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3566E">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11671300</wp:posOffset>
            </wp:positionV>
            <wp:extent cx="292100" cy="495300"/>
            <wp:effectExtent l="0" t="0" r="12700" b="0"/>
            <wp:wrapNone/>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6"/>
                    <a:stretch>
                      <a:fillRect/>
                    </a:stretch>
                  </pic:blipFill>
                  <pic:spPr>
                    <a:xfrm>
                      <a:off x="0" y="0"/>
                      <a:ext cx="292100" cy="4953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10198100</wp:posOffset>
            </wp:positionH>
            <wp:positionV relativeFrom="topMargin">
              <wp:posOffset>12115800</wp:posOffset>
            </wp:positionV>
            <wp:extent cx="355600" cy="381000"/>
            <wp:effectExtent l="0" t="0" r="6350" b="0"/>
            <wp:wrapNone/>
            <wp:docPr id="53851049" name="图片 5385104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49" name="图片 53851049" descr="学科网(www.zxxk.com)--教育资源门户，提供试卷、教案、课件、论文、素材以及各类教学资源下载，还有大量而丰富的教学相关资讯！ s+zT8RG5sVnNAx1ODbqMbQ=="/>
                    <pic:cNvPicPr>
                      <a:picLocks noChangeAspect="1"/>
                    </pic:cNvPicPr>
                  </pic:nvPicPr>
                  <pic:blipFill>
                    <a:blip r:embed="rId7"/>
                    <a:stretch>
                      <a:fillRect/>
                    </a:stretch>
                  </pic:blipFill>
                  <pic:spPr>
                    <a:xfrm>
                      <a:off x="0" y="0"/>
                      <a:ext cx="355600" cy="381000"/>
                    </a:xfrm>
                    <a:prstGeom prst="rect">
                      <a:avLst/>
                    </a:prstGeom>
                  </pic:spPr>
                </pic:pic>
              </a:graphicData>
            </a:graphic>
          </wp:anchor>
        </w:drawing>
      </w:r>
      <w:r>
        <w:rPr>
          <w:rFonts w:ascii="宋体" w:hAnsi="宋体" w:eastAsia="宋体" w:cs="宋体"/>
          <w:b/>
          <w:color w:val="auto"/>
          <w:sz w:val="32"/>
        </w:rPr>
        <w:t>浙江省新阵地教育联盟</w:t>
      </w:r>
      <w:r>
        <w:rPr>
          <w:rFonts w:ascii="Times New Roman" w:hAnsi="Times New Roman" w:eastAsia="Times New Roman" w:cs="Times New Roman"/>
          <w:b/>
          <w:color w:val="auto"/>
          <w:sz w:val="32"/>
        </w:rPr>
        <w:t>2026</w:t>
      </w:r>
      <w:r>
        <w:rPr>
          <w:rFonts w:ascii="宋体" w:hAnsi="宋体" w:eastAsia="宋体" w:cs="宋体"/>
          <w:b/>
          <w:color w:val="auto"/>
          <w:sz w:val="32"/>
        </w:rPr>
        <w:t>届第二次联考</w:t>
      </w:r>
    </w:p>
    <w:p w14:paraId="4A5E7473">
      <w:pPr>
        <w:spacing w:line="360" w:lineRule="auto"/>
        <w:jc w:val="center"/>
      </w:pPr>
      <w:r>
        <w:rPr>
          <w:rFonts w:ascii="宋体" w:hAnsi="宋体" w:eastAsia="宋体" w:cs="宋体"/>
          <w:b/>
          <w:color w:val="auto"/>
          <w:sz w:val="32"/>
        </w:rPr>
        <w:t>化学试题卷</w:t>
      </w:r>
    </w:p>
    <w:p w14:paraId="39A36D50">
      <w:pPr>
        <w:spacing w:line="360" w:lineRule="auto"/>
        <w:jc w:val="left"/>
      </w:pPr>
      <w:r>
        <w:rPr>
          <w:rFonts w:ascii="宋体" w:hAnsi="宋体" w:eastAsia="宋体" w:cs="宋体"/>
          <w:b/>
          <w:color w:val="auto"/>
          <w:sz w:val="24"/>
        </w:rPr>
        <w:t>本试卷可能用到相对原子质量：</w:t>
      </w:r>
      <w:r>
        <w:rPr>
          <w:rFonts w:ascii="Times New Roman" w:hAnsi="Times New Roman" w:eastAsia="Times New Roman" w:cs="Times New Roman"/>
          <w:b/>
          <w:color w:val="auto"/>
          <w:sz w:val="24"/>
        </w:rPr>
        <w:t>H</w:t>
      </w:r>
      <w:r>
        <w:rPr>
          <w:rFonts w:ascii="宋体" w:hAnsi="宋体" w:eastAsia="宋体" w:cs="宋体"/>
          <w:b/>
          <w:color w:val="auto"/>
          <w:sz w:val="24"/>
        </w:rPr>
        <w:t>：</w:t>
      </w:r>
      <w:r>
        <w:rPr>
          <w:rFonts w:ascii="Times New Roman" w:hAnsi="Times New Roman" w:eastAsia="Times New Roman" w:cs="Times New Roman"/>
          <w:b/>
          <w:color w:val="auto"/>
          <w:sz w:val="24"/>
        </w:rPr>
        <w:t>1  C</w:t>
      </w:r>
      <w:r>
        <w:rPr>
          <w:rFonts w:ascii="宋体" w:hAnsi="宋体" w:eastAsia="宋体" w:cs="宋体"/>
          <w:b/>
          <w:color w:val="auto"/>
          <w:sz w:val="24"/>
        </w:rPr>
        <w:t>：</w:t>
      </w:r>
      <w:r>
        <w:rPr>
          <w:rFonts w:ascii="Times New Roman" w:hAnsi="Times New Roman" w:eastAsia="Times New Roman" w:cs="Times New Roman"/>
          <w:b/>
          <w:color w:val="auto"/>
          <w:sz w:val="24"/>
        </w:rPr>
        <w:t>12  N</w:t>
      </w:r>
      <w:r>
        <w:rPr>
          <w:rFonts w:ascii="宋体" w:hAnsi="宋体" w:eastAsia="宋体" w:cs="宋体"/>
          <w:b/>
          <w:color w:val="auto"/>
          <w:sz w:val="24"/>
        </w:rPr>
        <w:t>：</w:t>
      </w:r>
      <w:r>
        <w:rPr>
          <w:rFonts w:ascii="Times New Roman" w:hAnsi="Times New Roman" w:eastAsia="Times New Roman" w:cs="Times New Roman"/>
          <w:b/>
          <w:color w:val="auto"/>
          <w:sz w:val="24"/>
        </w:rPr>
        <w:t>14  O</w:t>
      </w:r>
      <w:r>
        <w:rPr>
          <w:rFonts w:ascii="宋体" w:hAnsi="宋体" w:eastAsia="宋体" w:cs="宋体"/>
          <w:b/>
          <w:color w:val="auto"/>
          <w:sz w:val="24"/>
        </w:rPr>
        <w:t>：</w:t>
      </w:r>
      <w:r>
        <w:rPr>
          <w:rFonts w:ascii="Times New Roman" w:hAnsi="Times New Roman" w:eastAsia="Times New Roman" w:cs="Times New Roman"/>
          <w:b/>
          <w:color w:val="auto"/>
          <w:sz w:val="24"/>
        </w:rPr>
        <w:t>16  F</w:t>
      </w:r>
      <w:r>
        <w:rPr>
          <w:rFonts w:ascii="宋体" w:hAnsi="宋体" w:eastAsia="宋体" w:cs="宋体"/>
          <w:b/>
          <w:color w:val="auto"/>
          <w:sz w:val="24"/>
        </w:rPr>
        <w:t>：</w:t>
      </w:r>
      <w:r>
        <w:rPr>
          <w:rFonts w:ascii="Times New Roman" w:hAnsi="Times New Roman" w:eastAsia="Times New Roman" w:cs="Times New Roman"/>
          <w:b/>
          <w:color w:val="auto"/>
          <w:sz w:val="24"/>
        </w:rPr>
        <w:t>19  Na</w:t>
      </w:r>
      <w:r>
        <w:rPr>
          <w:rFonts w:ascii="宋体" w:hAnsi="宋体" w:eastAsia="宋体" w:cs="宋体"/>
          <w:b/>
          <w:color w:val="auto"/>
          <w:sz w:val="24"/>
        </w:rPr>
        <w:t>：</w:t>
      </w:r>
      <w:r>
        <w:rPr>
          <w:rFonts w:ascii="Times New Roman" w:hAnsi="Times New Roman" w:eastAsia="Times New Roman" w:cs="Times New Roman"/>
          <w:b/>
          <w:color w:val="auto"/>
          <w:sz w:val="24"/>
        </w:rPr>
        <w:t>23  Mg</w:t>
      </w:r>
      <w:r>
        <w:rPr>
          <w:rFonts w:ascii="宋体" w:hAnsi="宋体" w:eastAsia="宋体" w:cs="宋体"/>
          <w:b/>
          <w:color w:val="auto"/>
          <w:sz w:val="24"/>
        </w:rPr>
        <w:t>：</w:t>
      </w:r>
      <w:r>
        <w:rPr>
          <w:rFonts w:ascii="Times New Roman" w:hAnsi="Times New Roman" w:eastAsia="Times New Roman" w:cs="Times New Roman"/>
          <w:b/>
          <w:color w:val="auto"/>
          <w:sz w:val="24"/>
        </w:rPr>
        <w:t>24  Al</w:t>
      </w:r>
      <w:r>
        <w:rPr>
          <w:rFonts w:ascii="宋体" w:hAnsi="宋体" w:eastAsia="宋体" w:cs="宋体"/>
          <w:b/>
          <w:color w:val="auto"/>
          <w:sz w:val="24"/>
        </w:rPr>
        <w:t>：</w:t>
      </w:r>
      <w:r>
        <w:rPr>
          <w:rFonts w:ascii="Times New Roman" w:hAnsi="Times New Roman" w:eastAsia="Times New Roman" w:cs="Times New Roman"/>
          <w:b/>
          <w:color w:val="auto"/>
          <w:sz w:val="24"/>
        </w:rPr>
        <w:t>27  S</w:t>
      </w:r>
      <w:r>
        <w:rPr>
          <w:rFonts w:ascii="宋体" w:hAnsi="宋体" w:eastAsia="宋体" w:cs="宋体"/>
          <w:b/>
          <w:color w:val="auto"/>
          <w:sz w:val="24"/>
        </w:rPr>
        <w:t>：</w:t>
      </w:r>
      <w:r>
        <w:rPr>
          <w:rFonts w:ascii="Times New Roman" w:hAnsi="Times New Roman" w:eastAsia="Times New Roman" w:cs="Times New Roman"/>
          <w:b/>
          <w:color w:val="auto"/>
          <w:sz w:val="24"/>
        </w:rPr>
        <w:t>32  Ca</w:t>
      </w:r>
      <w:r>
        <w:rPr>
          <w:rFonts w:ascii="宋体" w:hAnsi="宋体" w:eastAsia="宋体" w:cs="宋体"/>
          <w:b/>
          <w:color w:val="auto"/>
          <w:sz w:val="24"/>
        </w:rPr>
        <w:t>：</w:t>
      </w:r>
      <w:r>
        <w:rPr>
          <w:rFonts w:ascii="Times New Roman" w:hAnsi="Times New Roman" w:eastAsia="Times New Roman" w:cs="Times New Roman"/>
          <w:b/>
          <w:color w:val="auto"/>
          <w:sz w:val="24"/>
        </w:rPr>
        <w:t>40  Fe</w:t>
      </w:r>
      <w:r>
        <w:rPr>
          <w:rFonts w:ascii="宋体" w:hAnsi="宋体" w:eastAsia="宋体" w:cs="宋体"/>
          <w:b/>
          <w:color w:val="auto"/>
          <w:sz w:val="24"/>
        </w:rPr>
        <w:t>：</w:t>
      </w:r>
      <w:r>
        <w:rPr>
          <w:rFonts w:ascii="Times New Roman" w:hAnsi="Times New Roman" w:eastAsia="Times New Roman" w:cs="Times New Roman"/>
          <w:b/>
          <w:color w:val="auto"/>
          <w:sz w:val="24"/>
        </w:rPr>
        <w:t>56  Cu</w:t>
      </w:r>
      <w:r>
        <w:rPr>
          <w:rFonts w:ascii="宋体" w:hAnsi="宋体" w:eastAsia="宋体" w:cs="宋体"/>
          <w:b/>
          <w:color w:val="auto"/>
          <w:sz w:val="24"/>
        </w:rPr>
        <w:t>：</w:t>
      </w:r>
      <w:r>
        <w:rPr>
          <w:rFonts w:ascii="Times New Roman" w:hAnsi="Times New Roman" w:eastAsia="Times New Roman" w:cs="Times New Roman"/>
          <w:b/>
          <w:color w:val="auto"/>
          <w:sz w:val="24"/>
        </w:rPr>
        <w:t>64  Zn</w:t>
      </w:r>
      <w:r>
        <w:rPr>
          <w:rFonts w:ascii="宋体" w:hAnsi="宋体" w:eastAsia="宋体" w:cs="宋体"/>
          <w:b/>
          <w:color w:val="auto"/>
          <w:sz w:val="24"/>
        </w:rPr>
        <w:t>：</w:t>
      </w:r>
      <w:r>
        <w:rPr>
          <w:rFonts w:ascii="Times New Roman" w:hAnsi="Times New Roman" w:eastAsia="Times New Roman" w:cs="Times New Roman"/>
          <w:b/>
          <w:color w:val="auto"/>
          <w:sz w:val="24"/>
        </w:rPr>
        <w:t>65</w:t>
      </w:r>
      <w:bookmarkStart w:id="0" w:name="_GoBack"/>
      <w:bookmarkEnd w:id="0"/>
    </w:p>
    <w:p w14:paraId="48CCA09D">
      <w:pPr>
        <w:spacing w:line="360" w:lineRule="auto"/>
        <w:jc w:val="center"/>
      </w:pPr>
      <w:r>
        <w:rPr>
          <w:rFonts w:ascii="宋体" w:hAnsi="宋体" w:eastAsia="宋体" w:cs="宋体"/>
          <w:b/>
          <w:color w:val="auto"/>
          <w:sz w:val="24"/>
        </w:rPr>
        <w:t>选择题部分</w:t>
      </w:r>
    </w:p>
    <w:p w14:paraId="50349177">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分。每小题只有一个选项符合题目要求，不选、多选、错写均不得分。</w:t>
      </w:r>
      <w:r>
        <w:rPr>
          <w:rFonts w:ascii="Times New Roman" w:hAnsi="Times New Roman" w:eastAsia="Times New Roman" w:cs="Times New Roman"/>
          <w:b/>
          <w:color w:val="auto"/>
          <w:sz w:val="24"/>
        </w:rPr>
        <w:t>)</w:t>
      </w:r>
    </w:p>
    <w:p w14:paraId="0A8ADA60">
      <w:pPr>
        <w:spacing w:line="360" w:lineRule="auto"/>
        <w:jc w:val="left"/>
      </w:pPr>
      <w:r>
        <w:rPr>
          <w:color w:val="auto"/>
        </w:rPr>
        <w:t xml:space="preserve">1. </w:t>
      </w:r>
      <w:r>
        <w:rPr>
          <w:rFonts w:ascii="宋体" w:hAnsi="宋体" w:eastAsia="宋体" w:cs="宋体"/>
          <w:color w:val="auto"/>
        </w:rPr>
        <w:t>下列成分属于无机非金属材料的是</w:t>
      </w:r>
    </w:p>
    <w:p w14:paraId="723E2CFF">
      <w:pPr>
        <w:tabs>
          <w:tab w:val="left" w:pos="4873"/>
        </w:tabs>
        <w:spacing w:line="360" w:lineRule="auto"/>
        <w:jc w:val="left"/>
        <w:textAlignment w:val="center"/>
        <w:rPr>
          <w:color w:val="auto"/>
        </w:rPr>
      </w:pPr>
      <w:r>
        <w:t xml:space="preserve">A. </w:t>
      </w:r>
      <w:r>
        <w:rPr>
          <w:rFonts w:ascii="宋体" w:hAnsi="宋体" w:eastAsia="宋体" w:cs="宋体"/>
          <w:color w:val="auto"/>
        </w:rPr>
        <w:t>裁判员使用的定位泡沫中的丁烷</w:t>
      </w:r>
      <w:r>
        <w:tab/>
      </w:r>
      <w:r>
        <w:t xml:space="preserve">B. </w:t>
      </w:r>
      <w:r>
        <w:rPr>
          <w:rFonts w:ascii="宋体" w:hAnsi="宋体" w:eastAsia="宋体" w:cs="宋体"/>
          <w:color w:val="auto"/>
        </w:rPr>
        <w:t>运动员护腿板中的碳纤维</w:t>
      </w:r>
    </w:p>
    <w:p w14:paraId="6AAD3899">
      <w:pPr>
        <w:tabs>
          <w:tab w:val="left" w:pos="4873"/>
        </w:tabs>
        <w:spacing w:line="360" w:lineRule="auto"/>
        <w:jc w:val="left"/>
        <w:textAlignment w:val="center"/>
        <w:rPr>
          <w:color w:val="000000"/>
        </w:rPr>
      </w:pPr>
      <w:r>
        <w:t xml:space="preserve">C. </w:t>
      </w:r>
      <w:r>
        <w:rPr>
          <w:rFonts w:ascii="宋体" w:hAnsi="宋体" w:eastAsia="宋体" w:cs="宋体"/>
          <w:color w:val="auto"/>
        </w:rPr>
        <w:t>足球门框</w:t>
      </w:r>
      <w:r>
        <w:rPr>
          <w:rFonts w:ascii="宋体" w:hAnsi="宋体" w:eastAsia="宋体" w:cs="宋体"/>
          <w:color w:val="auto"/>
          <w:position w:val="0"/>
        </w:rPr>
        <w:drawing>
          <wp:inline distT="0" distB="0" distL="114300" distR="114300">
            <wp:extent cx="133350" cy="177800"/>
            <wp:effectExtent l="0" t="0" r="0" b="13335"/>
            <wp:docPr id="53851055" name="图片 5385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55" name="图片 5385105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材质</w:t>
      </w:r>
      <w:r>
        <w:rPr>
          <w:rFonts w:ascii="Times New Roman" w:hAnsi="Times New Roman" w:eastAsia="Times New Roman" w:cs="Times New Roman"/>
          <w:color w:val="auto"/>
        </w:rPr>
        <w:t>——</w:t>
      </w:r>
      <w:r>
        <w:rPr>
          <w:rFonts w:ascii="宋体" w:hAnsi="宋体" w:eastAsia="宋体" w:cs="宋体"/>
          <w:color w:val="auto"/>
        </w:rPr>
        <w:t>铝合金</w:t>
      </w:r>
      <w:r>
        <w:tab/>
      </w:r>
      <w:r>
        <w:t xml:space="preserve">D. </w:t>
      </w:r>
      <w:r>
        <w:rPr>
          <w:rFonts w:ascii="宋体" w:hAnsi="宋体" w:eastAsia="宋体" w:cs="宋体"/>
          <w:color w:val="auto"/>
        </w:rPr>
        <w:t>人造革足球的材质</w:t>
      </w:r>
      <w:r>
        <w:rPr>
          <w:rFonts w:ascii="Times New Roman" w:hAnsi="Times New Roman" w:eastAsia="Times New Roman" w:cs="Times New Roman"/>
          <w:color w:val="auto"/>
        </w:rPr>
        <w:t>——PVC</w:t>
      </w:r>
    </w:p>
    <w:p w14:paraId="06C24BF2">
      <w:pPr>
        <w:spacing w:line="360" w:lineRule="auto"/>
        <w:jc w:val="left"/>
        <w:textAlignment w:val="center"/>
        <w:rPr>
          <w:color w:val="000000"/>
        </w:rPr>
      </w:pPr>
      <w:r>
        <w:rPr>
          <w:color w:val="000000"/>
        </w:rPr>
        <w:t xml:space="preserve">2. </w:t>
      </w:r>
      <w:r>
        <w:rPr>
          <w:rFonts w:ascii="宋体" w:hAnsi="宋体" w:eastAsia="宋体" w:cs="宋体"/>
          <w:color w:val="000000"/>
        </w:rPr>
        <w:t>火箭燃料偏二甲肼燃烧时发生反应：</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NNH</w:t>
      </w:r>
      <w:r>
        <w:rPr>
          <w:color w:val="000000"/>
          <w:vertAlign w:val="subscript"/>
        </w:rPr>
        <w:t>2</w:t>
      </w:r>
      <w:r>
        <w:rPr>
          <w:rFonts w:ascii="Times New Roman" w:hAnsi="Times New Roman" w:eastAsia="Times New Roman" w:cs="Times New Roman"/>
          <w:color w:val="000000"/>
        </w:rPr>
        <w:t>+2N</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=3N</w:t>
      </w:r>
      <w:r>
        <w:rPr>
          <w:color w:val="000000"/>
          <w:vertAlign w:val="subscript"/>
        </w:rPr>
        <w:t>2</w:t>
      </w:r>
      <w:r>
        <w:rPr>
          <w:rFonts w:ascii="Times New Roman" w:hAnsi="Times New Roman" w:eastAsia="Times New Roman" w:cs="Times New Roman"/>
          <w:color w:val="000000"/>
        </w:rPr>
        <w:t>+4H</w:t>
      </w:r>
      <w:r>
        <w:rPr>
          <w:color w:val="000000"/>
          <w:vertAlign w:val="subscript"/>
        </w:rPr>
        <w:t>2</w:t>
      </w:r>
      <w:r>
        <w:rPr>
          <w:rFonts w:ascii="Times New Roman" w:hAnsi="Times New Roman" w:eastAsia="Times New Roman" w:cs="Times New Roman"/>
          <w:color w:val="000000"/>
        </w:rPr>
        <w:t>O+2CO</w:t>
      </w:r>
      <w:r>
        <w:rPr>
          <w:color w:val="000000"/>
          <w:vertAlign w:val="subscript"/>
        </w:rPr>
        <w:t>2</w:t>
      </w:r>
      <w:r>
        <w:rPr>
          <w:rFonts w:ascii="宋体" w:hAnsi="宋体" w:eastAsia="宋体" w:cs="宋体"/>
          <w:color w:val="000000"/>
        </w:rPr>
        <w:t>，下列说法正确的是</w:t>
      </w:r>
    </w:p>
    <w:p w14:paraId="0BDF286D">
      <w:pPr>
        <w:spacing w:line="360" w:lineRule="auto"/>
        <w:jc w:val="left"/>
        <w:textAlignment w:val="center"/>
        <w:rPr>
          <w:color w:val="000000"/>
        </w:rPr>
      </w:pPr>
      <w:r>
        <w:rPr>
          <w:color w:val="000000"/>
        </w:rPr>
        <w:t xml:space="preserve">A. </w:t>
      </w:r>
      <w:r>
        <w:rPr>
          <w:rFonts w:ascii="宋体" w:hAnsi="宋体" w:eastAsia="宋体" w:cs="宋体"/>
          <w:color w:val="000000"/>
        </w:rPr>
        <w:t>基态氧原子的价层电子轨道表示式为：</w:t>
      </w:r>
      <w:r>
        <w:rPr>
          <w:color w:val="000000"/>
        </w:rPr>
        <w:drawing>
          <wp:inline distT="0" distB="0" distL="114300" distR="114300">
            <wp:extent cx="971550" cy="381000"/>
            <wp:effectExtent l="0" t="0" r="0" b="0"/>
            <wp:docPr id="100003" name="图片 10000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s+zT8RG5sVnNAx1ODbqMbQ=="/>
                    <pic:cNvPicPr>
                      <a:picLocks noChangeAspect="1"/>
                    </pic:cNvPicPr>
                  </pic:nvPicPr>
                  <pic:blipFill>
                    <a:blip r:embed="rId9"/>
                    <a:stretch>
                      <a:fillRect/>
                    </a:stretch>
                  </pic:blipFill>
                  <pic:spPr>
                    <a:xfrm>
                      <a:off x="0" y="0"/>
                      <a:ext cx="971550" cy="381000"/>
                    </a:xfrm>
                    <a:prstGeom prst="rect">
                      <a:avLst/>
                    </a:prstGeom>
                  </pic:spPr>
                </pic:pic>
              </a:graphicData>
            </a:graphic>
          </wp:inline>
        </w:drawing>
      </w:r>
    </w:p>
    <w:p w14:paraId="17D6A81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w:t>
      </w:r>
      <w:r>
        <w:rPr>
          <w:color w:val="000000"/>
          <w:vertAlign w:val="subscript"/>
        </w:rPr>
        <w:t>2</w:t>
      </w:r>
      <w:r>
        <w:rPr>
          <w:rFonts w:ascii="宋体" w:hAnsi="宋体" w:eastAsia="宋体" w:cs="宋体"/>
          <w:color w:val="000000"/>
        </w:rPr>
        <w:t>分子中的共价键：</w:t>
      </w:r>
      <w:r>
        <w:rPr>
          <w:color w:val="000000"/>
        </w:rPr>
        <w:drawing>
          <wp:inline distT="0" distB="0" distL="114300" distR="114300">
            <wp:extent cx="1095375" cy="457200"/>
            <wp:effectExtent l="0" t="0" r="9525" b="0"/>
            <wp:docPr id="100005" name="图片 10000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s+zT8RG5sVnNAx1ODbqMbQ=="/>
                    <pic:cNvPicPr>
                      <a:picLocks noChangeAspect="1"/>
                    </pic:cNvPicPr>
                  </pic:nvPicPr>
                  <pic:blipFill>
                    <a:blip r:embed="rId10"/>
                    <a:stretch>
                      <a:fillRect/>
                    </a:stretch>
                  </pic:blipFill>
                  <pic:spPr>
                    <a:xfrm>
                      <a:off x="0" y="0"/>
                      <a:ext cx="1095375" cy="457200"/>
                    </a:xfrm>
                    <a:prstGeom prst="rect">
                      <a:avLst/>
                    </a:prstGeom>
                  </pic:spPr>
                </pic:pic>
              </a:graphicData>
            </a:graphic>
          </wp:inline>
        </w:drawing>
      </w:r>
    </w:p>
    <w:p w14:paraId="4583291F">
      <w:pPr>
        <w:spacing w:line="360" w:lineRule="auto"/>
        <w:jc w:val="left"/>
        <w:textAlignment w:val="center"/>
        <w:rPr>
          <w:color w:val="000000"/>
        </w:rPr>
      </w:pPr>
      <w:r>
        <w:rPr>
          <w:color w:val="000000"/>
        </w:rPr>
        <w:t xml:space="preserve">C. </w:t>
      </w:r>
      <w:r>
        <w:rPr>
          <w:rFonts w:ascii="宋体" w:hAnsi="宋体" w:eastAsia="宋体" w:cs="宋体"/>
          <w:color w:val="000000"/>
        </w:rPr>
        <w:t>偏二甲肼分子间</w:t>
      </w:r>
      <w:r>
        <w:rPr>
          <w:rFonts w:ascii="宋体" w:hAnsi="宋体" w:eastAsia="宋体" w:cs="宋体"/>
          <w:color w:val="000000"/>
          <w:position w:val="0"/>
        </w:rPr>
        <w:drawing>
          <wp:inline distT="0" distB="0" distL="114300" distR="114300">
            <wp:extent cx="133350" cy="177800"/>
            <wp:effectExtent l="0" t="0" r="0" b="13335"/>
            <wp:docPr id="53851059" name="图片 5385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59" name="图片 5385105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氢键：</w:t>
      </w:r>
      <w:r>
        <w:object>
          <v:shape id="_x0000_i1025" o:spt="75" alt="学科网(www.zxxk.com)--教育资源门户，提供试卷、教案、课件、论文、素材以及各类教学资源下载，还有大量而丰富的教学相关资讯！ s+zT8RG5sVnNAx1ODbqMbQ==" type="#_x0000_t75" style="height:14pt;width:55pt;" o:ole="t" filled="f" o:preferrelative="t" stroked="f" coordsize="21600,21600">
            <v:path/>
            <v:fill on="f" focussize="0,0"/>
            <v:stroke on="f" joinstyle="miter"/>
            <v:imagedata r:id="rId12" o:title="eqId1af6f5974b766b761736091307b7197c"/>
            <o:lock v:ext="edit" aspectratio="t"/>
            <w10:wrap type="none"/>
            <w10:anchorlock/>
          </v:shape>
          <o:OLEObject Type="Embed" ProgID="Equation.DSMT4" ShapeID="_x0000_i1025" DrawAspect="Content" ObjectID="_1468075725" r:id="rId11">
            <o:LockedField>false</o:LockedField>
          </o:OLEObject>
        </w:object>
      </w:r>
    </w:p>
    <w:p w14:paraId="4FAF29BE">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w:t>
      </w:r>
      <w:r>
        <w:rPr>
          <w:rFonts w:ascii="Times New Roman" w:hAnsi="Times New Roman" w:eastAsia="Times New Roman" w:cs="Times New Roman"/>
          <w:color w:val="000000"/>
        </w:rPr>
        <w:t>VSEPR</w:t>
      </w:r>
      <w:r>
        <w:rPr>
          <w:rFonts w:ascii="宋体" w:hAnsi="宋体" w:eastAsia="宋体" w:cs="宋体"/>
          <w:color w:val="000000"/>
        </w:rPr>
        <w:t>模型：</w:t>
      </w:r>
      <w:r>
        <w:rPr>
          <w:color w:val="000000"/>
        </w:rPr>
        <w:drawing>
          <wp:inline distT="0" distB="0" distL="114300" distR="114300">
            <wp:extent cx="676275" cy="257175"/>
            <wp:effectExtent l="0" t="0" r="9525" b="9525"/>
            <wp:docPr id="100007" name="图片 10000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s+zT8RG5sVnNAx1ODbqMbQ=="/>
                    <pic:cNvPicPr>
                      <a:picLocks noChangeAspect="1"/>
                    </pic:cNvPicPr>
                  </pic:nvPicPr>
                  <pic:blipFill>
                    <a:blip r:embed="rId13"/>
                    <a:stretch>
                      <a:fillRect/>
                    </a:stretch>
                  </pic:blipFill>
                  <pic:spPr>
                    <a:xfrm>
                      <a:off x="0" y="0"/>
                      <a:ext cx="676275" cy="257175"/>
                    </a:xfrm>
                    <a:prstGeom prst="rect">
                      <a:avLst/>
                    </a:prstGeom>
                  </pic:spPr>
                </pic:pic>
              </a:graphicData>
            </a:graphic>
          </wp:inline>
        </w:drawing>
      </w:r>
    </w:p>
    <w:p w14:paraId="6894E2EB">
      <w:pPr>
        <w:spacing w:line="360" w:lineRule="auto"/>
        <w:jc w:val="left"/>
        <w:textAlignment w:val="center"/>
        <w:rPr>
          <w:color w:val="000000"/>
        </w:rPr>
      </w:pPr>
      <w:r>
        <w:rPr>
          <w:color w:val="000000"/>
        </w:rPr>
        <w:t xml:space="preserve">3. </w:t>
      </w:r>
      <w:r>
        <w:rPr>
          <w:rFonts w:ascii="宋体" w:hAnsi="宋体" w:eastAsia="宋体" w:cs="宋体"/>
          <w:color w:val="000000"/>
        </w:rPr>
        <w:t>根据元素周期律，下列说法正确的是</w:t>
      </w:r>
    </w:p>
    <w:p w14:paraId="72061A5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稳定性：</w:t>
      </w:r>
      <w:r>
        <w:rPr>
          <w:rFonts w:ascii="Times New Roman" w:hAnsi="Times New Roman" w:eastAsia="Times New Roman" w:cs="Times New Roman"/>
          <w:color w:val="000000"/>
        </w:rPr>
        <w:t>HF&gt;H</w:t>
      </w:r>
      <w:r>
        <w:rPr>
          <w:color w:val="000000"/>
          <w:vertAlign w:val="subscript"/>
        </w:rPr>
        <w:t>2</w:t>
      </w:r>
      <w:r>
        <w:rPr>
          <w:rFonts w:ascii="Times New Roman" w:hAnsi="Times New Roman" w:eastAsia="Times New Roman" w:cs="Times New Roman"/>
          <w:color w:val="000000"/>
        </w:rPr>
        <w:t>O</w:t>
      </w:r>
      <w:r>
        <w:rPr>
          <w:color w:val="000000"/>
        </w:rPr>
        <w:tab/>
      </w:r>
      <w:r>
        <w:rPr>
          <w:color w:val="000000"/>
        </w:rPr>
        <w:t xml:space="preserve">B. </w:t>
      </w:r>
      <w:r>
        <w:rPr>
          <w:rFonts w:ascii="宋体" w:hAnsi="宋体" w:eastAsia="宋体" w:cs="宋体"/>
          <w:color w:val="000000"/>
        </w:rPr>
        <w:t>电负性：</w:t>
      </w:r>
      <w:r>
        <w:rPr>
          <w:rFonts w:ascii="Times New Roman" w:hAnsi="Times New Roman" w:eastAsia="Times New Roman" w:cs="Times New Roman"/>
          <w:color w:val="000000"/>
        </w:rPr>
        <w:t>H&gt;C</w:t>
      </w:r>
    </w:p>
    <w:p w14:paraId="41B158F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分子的极性：</w:t>
      </w:r>
      <w:r>
        <w:rPr>
          <w:rFonts w:ascii="Times New Roman" w:hAnsi="Times New Roman" w:eastAsia="Times New Roman" w:cs="Times New Roman"/>
          <w:color w:val="000000"/>
        </w:rPr>
        <w:t>OF</w:t>
      </w:r>
      <w:r>
        <w:rPr>
          <w:color w:val="000000"/>
          <w:vertAlign w:val="subscript"/>
        </w:rPr>
        <w:t>2</w:t>
      </w:r>
      <w:r>
        <w:rPr>
          <w:rFonts w:ascii="Times New Roman" w:hAnsi="Times New Roman" w:eastAsia="Times New Roman" w:cs="Times New Roman"/>
          <w:color w:val="000000"/>
        </w:rPr>
        <w:t>&gt;H</w:t>
      </w:r>
      <w:r>
        <w:rPr>
          <w:color w:val="000000"/>
          <w:vertAlign w:val="subscript"/>
        </w:rPr>
        <w:t>2</w:t>
      </w:r>
      <w:r>
        <w:rPr>
          <w:rFonts w:ascii="Times New Roman" w:hAnsi="Times New Roman" w:eastAsia="Times New Roman" w:cs="Times New Roman"/>
          <w:color w:val="000000"/>
        </w:rPr>
        <w:t>O</w:t>
      </w:r>
      <w:r>
        <w:rPr>
          <w:color w:val="000000"/>
        </w:rPr>
        <w:tab/>
      </w:r>
      <w:r>
        <w:rPr>
          <w:color w:val="000000"/>
        </w:rPr>
        <w:t xml:space="preserve">D. </w:t>
      </w:r>
      <w:r>
        <w:rPr>
          <w:rFonts w:ascii="宋体" w:hAnsi="宋体" w:eastAsia="宋体" w:cs="宋体"/>
          <w:color w:val="000000"/>
        </w:rPr>
        <w:t>电离能：</w:t>
      </w:r>
      <w:r>
        <w:rPr>
          <w:rFonts w:ascii="Times New Roman" w:hAnsi="Times New Roman" w:eastAsia="Times New Roman" w:cs="Times New Roman"/>
          <w:i/>
          <w:color w:val="000000"/>
        </w:rPr>
        <w:t>I</w:t>
      </w:r>
      <w:r>
        <w:rPr>
          <w:color w:val="000000"/>
          <w:vertAlign w:val="subscript"/>
        </w:rPr>
        <w:t>1</w:t>
      </w:r>
      <w:r>
        <w:rPr>
          <w:rFonts w:ascii="Times New Roman" w:hAnsi="Times New Roman" w:eastAsia="Times New Roman" w:cs="Times New Roman"/>
          <w:color w:val="000000"/>
        </w:rPr>
        <w:t>(Ne)&gt;</w:t>
      </w:r>
      <w:r>
        <w:rPr>
          <w:rFonts w:ascii="Times New Roman" w:hAnsi="Times New Roman" w:eastAsia="Times New Roman" w:cs="Times New Roman"/>
          <w:i/>
          <w:color w:val="000000"/>
        </w:rPr>
        <w:t>I</w:t>
      </w:r>
      <w:r>
        <w:rPr>
          <w:color w:val="000000"/>
          <w:vertAlign w:val="subscript"/>
        </w:rPr>
        <w:t>2</w:t>
      </w:r>
      <w:r>
        <w:rPr>
          <w:rFonts w:ascii="Times New Roman" w:hAnsi="Times New Roman" w:eastAsia="Times New Roman" w:cs="Times New Roman"/>
          <w:color w:val="000000"/>
        </w:rPr>
        <w:t>(Na)</w:t>
      </w:r>
    </w:p>
    <w:p w14:paraId="7AD0DE3C">
      <w:pPr>
        <w:spacing w:line="360" w:lineRule="auto"/>
        <w:jc w:val="left"/>
        <w:textAlignment w:val="center"/>
        <w:rPr>
          <w:color w:val="000000"/>
        </w:rPr>
      </w:pPr>
      <w:r>
        <w:rPr>
          <w:color w:val="000000"/>
        </w:rPr>
        <w:t xml:space="preserve">4. </w:t>
      </w:r>
      <w:r>
        <w:rPr>
          <w:rFonts w:ascii="宋体" w:hAnsi="宋体" w:eastAsia="宋体" w:cs="宋体"/>
          <w:color w:val="000000"/>
        </w:rPr>
        <w:t>下列说法正确的是</w:t>
      </w:r>
    </w:p>
    <w:p w14:paraId="06490058">
      <w:pPr>
        <w:spacing w:line="360" w:lineRule="auto"/>
        <w:jc w:val="left"/>
        <w:textAlignment w:val="center"/>
        <w:rPr>
          <w:color w:val="000000"/>
        </w:rPr>
      </w:pPr>
      <w:r>
        <w:rPr>
          <w:color w:val="000000"/>
        </w:rPr>
        <w:t xml:space="preserve">A. </w:t>
      </w:r>
      <w:r>
        <w:rPr>
          <w:rFonts w:ascii="宋体" w:hAnsi="宋体" w:eastAsia="宋体" w:cs="宋体"/>
          <w:color w:val="000000"/>
        </w:rPr>
        <w:t>若苯酚不慎沾到皮肤上，利用其溶解度特点可用</w:t>
      </w:r>
      <w:r>
        <w:rPr>
          <w:rFonts w:ascii="Times New Roman" w:hAnsi="Times New Roman" w:eastAsia="Times New Roman" w:cs="Times New Roman"/>
          <w:color w:val="000000"/>
        </w:rPr>
        <w:t>65℃</w:t>
      </w:r>
      <w:r>
        <w:rPr>
          <w:rFonts w:ascii="宋体" w:hAnsi="宋体" w:eastAsia="宋体" w:cs="宋体"/>
          <w:color w:val="000000"/>
        </w:rPr>
        <w:t>以上的水冲洗</w:t>
      </w:r>
    </w:p>
    <w:p w14:paraId="268ED8EF">
      <w:pPr>
        <w:spacing w:line="360" w:lineRule="auto"/>
        <w:jc w:val="left"/>
        <w:textAlignment w:val="center"/>
        <w:rPr>
          <w:color w:val="000000"/>
        </w:rPr>
      </w:pPr>
      <w:r>
        <w:rPr>
          <w:color w:val="000000"/>
        </w:rPr>
        <w:t xml:space="preserve">B. </w:t>
      </w:r>
      <w:r>
        <w:rPr>
          <w:rFonts w:ascii="宋体" w:hAnsi="宋体" w:eastAsia="宋体" w:cs="宋体"/>
          <w:color w:val="000000"/>
        </w:rPr>
        <w:t>对于酸、碱、氧化剂或还原剂废液，可统一混合收集后集中处理</w:t>
      </w:r>
    </w:p>
    <w:p w14:paraId="4A21890E">
      <w:pPr>
        <w:spacing w:line="360" w:lineRule="auto"/>
        <w:jc w:val="left"/>
        <w:textAlignment w:val="center"/>
        <w:rPr>
          <w:color w:val="000000"/>
        </w:rPr>
      </w:pPr>
      <w:r>
        <w:rPr>
          <w:color w:val="000000"/>
        </w:rPr>
        <w:t xml:space="preserve">C. </w:t>
      </w:r>
      <w:r>
        <w:rPr>
          <w:rFonts w:ascii="宋体" w:hAnsi="宋体" w:eastAsia="宋体" w:cs="宋体"/>
          <w:color w:val="000000"/>
        </w:rPr>
        <w:t>容量瓶检漏操作：向容量瓶中加入少量蒸馏水，若倒置不漏则需将玻璃旋塞旋转</w:t>
      </w:r>
      <w:r>
        <w:rPr>
          <w:rFonts w:ascii="Times New Roman" w:hAnsi="Times New Roman" w:eastAsia="Times New Roman" w:cs="Times New Roman"/>
          <w:color w:val="000000"/>
        </w:rPr>
        <w:t>180°</w:t>
      </w:r>
      <w:r>
        <w:rPr>
          <w:rFonts w:ascii="宋体" w:hAnsi="宋体" w:eastAsia="宋体" w:cs="宋体"/>
          <w:color w:val="000000"/>
        </w:rPr>
        <w:t>再验一次</w:t>
      </w:r>
    </w:p>
    <w:p w14:paraId="096A1539">
      <w:pPr>
        <w:spacing w:line="360" w:lineRule="auto"/>
        <w:jc w:val="left"/>
        <w:textAlignment w:val="center"/>
        <w:rPr>
          <w:color w:val="000000"/>
        </w:rPr>
      </w:pPr>
      <w:r>
        <w:rPr>
          <w:color w:val="000000"/>
        </w:rPr>
        <w:t>D. 可用重结晶法提纯含有少量氯化钠和泥沙的苯甲酸晶体</w:t>
      </w:r>
    </w:p>
    <w:p w14:paraId="30048921">
      <w:pPr>
        <w:spacing w:line="360" w:lineRule="auto"/>
        <w:jc w:val="left"/>
        <w:textAlignment w:val="center"/>
        <w:rPr>
          <w:color w:val="000000"/>
        </w:rPr>
      </w:pPr>
      <w:r>
        <w:rPr>
          <w:color w:val="000000"/>
        </w:rPr>
        <w:t xml:space="preserve">5. </w:t>
      </w:r>
      <w:r>
        <w:rPr>
          <w:rFonts w:ascii="宋体" w:hAnsi="宋体" w:eastAsia="宋体" w:cs="宋体"/>
          <w:color w:val="000000"/>
        </w:rPr>
        <w:t>物质性质决定用途，下列对应关系正确的是</w:t>
      </w:r>
    </w:p>
    <w:p w14:paraId="5E46589F">
      <w:pPr>
        <w:spacing w:line="360" w:lineRule="auto"/>
        <w:jc w:val="left"/>
        <w:textAlignment w:val="center"/>
        <w:rPr>
          <w:color w:val="000000"/>
        </w:rPr>
      </w:pPr>
      <w:r>
        <w:rPr>
          <w:color w:val="000000"/>
        </w:rPr>
        <w:t xml:space="preserve">A. </w:t>
      </w:r>
      <w:r>
        <w:rPr>
          <w:rFonts w:ascii="宋体" w:hAnsi="宋体" w:eastAsia="宋体" w:cs="宋体"/>
          <w:color w:val="000000"/>
        </w:rPr>
        <w:t>二氧化硅具有特殊的光学性能，可用于生产光导纤维</w:t>
      </w:r>
    </w:p>
    <w:p w14:paraId="2E45260E">
      <w:pPr>
        <w:spacing w:line="360" w:lineRule="auto"/>
        <w:jc w:val="left"/>
        <w:textAlignment w:val="center"/>
        <w:rPr>
          <w:color w:val="000000"/>
        </w:rPr>
      </w:pPr>
      <w:r>
        <w:rPr>
          <w:color w:val="000000"/>
        </w:rPr>
        <w:t xml:space="preserve">B. </w:t>
      </w:r>
      <w:r>
        <w:rPr>
          <w:rFonts w:ascii="宋体" w:hAnsi="宋体" w:eastAsia="宋体" w:cs="宋体"/>
          <w:color w:val="000000"/>
        </w:rPr>
        <w:t>银氨溶液具有碱性，可用于制作银镜</w:t>
      </w:r>
    </w:p>
    <w:p w14:paraId="0B4FD2CF">
      <w:pPr>
        <w:spacing w:line="360" w:lineRule="auto"/>
        <w:jc w:val="left"/>
        <w:textAlignment w:val="center"/>
        <w:rPr>
          <w:color w:val="000000"/>
        </w:rPr>
      </w:pPr>
      <w:r>
        <w:rPr>
          <w:color w:val="000000"/>
        </w:rPr>
        <w:t xml:space="preserve">C. </w:t>
      </w:r>
      <w:r>
        <w:rPr>
          <w:rFonts w:ascii="宋体" w:hAnsi="宋体" w:eastAsia="宋体" w:cs="宋体"/>
          <w:color w:val="000000"/>
        </w:rPr>
        <w:t>亚硝酸钠有一定的毒性，故不可用作食品添加剂</w:t>
      </w:r>
    </w:p>
    <w:p w14:paraId="5FBF65D3">
      <w:pPr>
        <w:spacing w:line="360" w:lineRule="auto"/>
        <w:jc w:val="left"/>
        <w:textAlignment w:val="center"/>
        <w:rPr>
          <w:color w:val="000000"/>
        </w:rPr>
      </w:pPr>
      <w:r>
        <w:rPr>
          <w:color w:val="000000"/>
        </w:rPr>
        <w:t xml:space="preserve">D. </w:t>
      </w:r>
      <w:r>
        <w:rPr>
          <w:rFonts w:ascii="宋体" w:hAnsi="宋体" w:eastAsia="宋体" w:cs="宋体"/>
          <w:color w:val="000000"/>
        </w:rPr>
        <w:t>花生油中含酯基官能团，故花生油能使酸性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溶液褪色</w:t>
      </w:r>
    </w:p>
    <w:p w14:paraId="1FFD4977">
      <w:pPr>
        <w:spacing w:line="360" w:lineRule="auto"/>
        <w:jc w:val="left"/>
        <w:textAlignment w:val="center"/>
        <w:rPr>
          <w:color w:val="000000"/>
        </w:rPr>
      </w:pPr>
      <w:r>
        <w:rPr>
          <w:color w:val="000000"/>
        </w:rPr>
        <w:t xml:space="preserve">6. </w:t>
      </w:r>
      <w:r>
        <w:rPr>
          <w:rFonts w:ascii="宋体" w:hAnsi="宋体" w:eastAsia="宋体" w:cs="宋体"/>
          <w:color w:val="000000"/>
        </w:rPr>
        <w:t>物质微观结构决定宏观性质，进而影响用途。下列化学事实与结构原因</w:t>
      </w:r>
      <w:r>
        <w:rPr>
          <w:rFonts w:ascii="宋体" w:hAnsi="宋体" w:eastAsia="宋体" w:cs="宋体"/>
          <w:color w:val="000000"/>
          <w:em w:val="dot"/>
          <w:lang w:eastAsia="zh-CN"/>
        </w:rPr>
        <w:t>不匹配</w:t>
      </w:r>
      <w:r>
        <w:rPr>
          <w:rFonts w:ascii="宋体" w:hAnsi="宋体" w:eastAsia="宋体" w:cs="宋体"/>
          <w:color w:val="000000"/>
        </w:rPr>
        <w:t>的是</w:t>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0"/>
        <w:gridCol w:w="2250"/>
        <w:gridCol w:w="2250"/>
      </w:tblGrid>
      <w:tr w14:paraId="489E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4F1D9C">
            <w:pPr>
              <w:spacing w:line="360" w:lineRule="auto"/>
              <w:jc w:val="left"/>
              <w:textAlignment w:val="center"/>
              <w:rPr>
                <w:color w:val="000000"/>
              </w:rPr>
            </w:pPr>
            <w:r>
              <w:rPr>
                <w:rFonts w:ascii="宋体" w:hAnsi="宋体" w:eastAsia="宋体" w:cs="宋体"/>
                <w:color w:val="000000"/>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33A6EC">
            <w:pPr>
              <w:spacing w:line="360" w:lineRule="auto"/>
              <w:jc w:val="left"/>
              <w:textAlignment w:val="center"/>
              <w:rPr>
                <w:color w:val="000000"/>
              </w:rPr>
            </w:pPr>
            <w:r>
              <w:rPr>
                <w:rFonts w:ascii="宋体" w:hAnsi="宋体" w:eastAsia="宋体" w:cs="宋体"/>
                <w:color w:val="000000"/>
              </w:rPr>
              <w:t>化学事实</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8149D0">
            <w:pPr>
              <w:spacing w:line="360" w:lineRule="auto"/>
              <w:jc w:val="left"/>
              <w:textAlignment w:val="center"/>
              <w:rPr>
                <w:color w:val="000000"/>
              </w:rPr>
            </w:pPr>
            <w:r>
              <w:rPr>
                <w:rFonts w:ascii="宋体" w:hAnsi="宋体" w:eastAsia="宋体" w:cs="宋体"/>
                <w:color w:val="000000"/>
              </w:rPr>
              <w:t>结构原因</w:t>
            </w:r>
          </w:p>
        </w:tc>
      </w:tr>
      <w:tr w14:paraId="0146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3E7F8">
            <w:pPr>
              <w:spacing w:line="360" w:lineRule="auto"/>
              <w:jc w:val="left"/>
              <w:textAlignment w:val="center"/>
              <w:rPr>
                <w:color w:val="000000"/>
              </w:rPr>
            </w:pP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198BD">
            <w:pPr>
              <w:spacing w:line="360" w:lineRule="auto"/>
              <w:jc w:val="left"/>
              <w:textAlignment w:val="center"/>
              <w:rPr>
                <w:color w:val="000000"/>
              </w:rPr>
            </w:pPr>
            <w:r>
              <w:rPr>
                <w:rFonts w:ascii="宋体" w:hAnsi="宋体" w:eastAsia="宋体" w:cs="宋体"/>
                <w:color w:val="000000"/>
              </w:rPr>
              <w:t>冰的密度比干冰小</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DA38CE">
            <w:pPr>
              <w:spacing w:line="360" w:lineRule="auto"/>
              <w:jc w:val="left"/>
              <w:textAlignment w:val="center"/>
              <w:rPr>
                <w:color w:val="000000"/>
              </w:rPr>
            </w:pPr>
            <w:r>
              <w:rPr>
                <w:rFonts w:ascii="宋体" w:hAnsi="宋体" w:eastAsia="宋体" w:cs="宋体"/>
                <w:color w:val="000000"/>
              </w:rPr>
              <w:t>冰中的水分子采取非密堆积的方式</w:t>
            </w:r>
          </w:p>
        </w:tc>
      </w:tr>
      <w:tr w14:paraId="4810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2AD754">
            <w:pPr>
              <w:spacing w:line="360" w:lineRule="auto"/>
              <w:jc w:val="left"/>
              <w:textAlignment w:val="center"/>
              <w:rPr>
                <w:color w:val="000000"/>
              </w:rPr>
            </w:pP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35AF1D">
            <w:pPr>
              <w:spacing w:line="360" w:lineRule="auto"/>
              <w:jc w:val="left"/>
              <w:textAlignment w:val="center"/>
              <w:rPr>
                <w:color w:val="000000"/>
              </w:rPr>
            </w:pPr>
            <w:r>
              <w:rPr>
                <w:rFonts w:ascii="宋体" w:hAnsi="宋体" w:eastAsia="宋体" w:cs="宋体"/>
                <w:color w:val="000000"/>
              </w:rPr>
              <w:t>生铁的延展性不如纯铁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0AB7A2">
            <w:pPr>
              <w:spacing w:line="360" w:lineRule="auto"/>
              <w:jc w:val="left"/>
              <w:textAlignment w:val="center"/>
              <w:rPr>
                <w:color w:val="000000"/>
              </w:rPr>
            </w:pPr>
            <w:r>
              <w:rPr>
                <w:rFonts w:ascii="宋体" w:hAnsi="宋体" w:eastAsia="宋体" w:cs="宋体"/>
                <w:color w:val="000000"/>
              </w:rPr>
              <w:t>掺入合金元素后原子层间相对滑动变困难</w:t>
            </w:r>
          </w:p>
        </w:tc>
      </w:tr>
      <w:tr w14:paraId="7235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E2D13A">
            <w:pPr>
              <w:spacing w:line="360" w:lineRule="auto"/>
              <w:jc w:val="left"/>
              <w:textAlignment w:val="center"/>
              <w:rPr>
                <w:color w:val="000000"/>
              </w:rPr>
            </w:pP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243F1">
            <w:pPr>
              <w:spacing w:line="360" w:lineRule="auto"/>
              <w:jc w:val="left"/>
              <w:textAlignment w:val="center"/>
              <w:rPr>
                <w:color w:val="000000"/>
              </w:rPr>
            </w:pPr>
            <w:r>
              <w:rPr>
                <w:rFonts w:ascii="宋体" w:hAnsi="宋体" w:eastAsia="宋体" w:cs="宋体"/>
                <w:color w:val="000000"/>
              </w:rPr>
              <w:t>焰色试验可以使用铂丝</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59A61F">
            <w:pPr>
              <w:spacing w:line="360" w:lineRule="auto"/>
              <w:jc w:val="left"/>
              <w:textAlignment w:val="center"/>
              <w:rPr>
                <w:color w:val="000000"/>
              </w:rPr>
            </w:pPr>
            <w:r>
              <w:rPr>
                <w:rFonts w:ascii="宋体" w:hAnsi="宋体" w:eastAsia="宋体" w:cs="宋体"/>
                <w:color w:val="000000"/>
              </w:rPr>
              <w:t>铂丝灼烧时不发生电子的跃迁</w:t>
            </w:r>
          </w:p>
        </w:tc>
      </w:tr>
      <w:tr w14:paraId="14EF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169D54">
            <w:pPr>
              <w:spacing w:line="360" w:lineRule="auto"/>
              <w:jc w:val="left"/>
              <w:textAlignment w:val="center"/>
              <w:rPr>
                <w:color w:val="000000"/>
              </w:rPr>
            </w:pPr>
            <w:r>
              <w:rPr>
                <w:rFonts w:ascii="Times New Roman" w:hAnsi="Times New Roman" w:eastAsia="Times New Roman" w:cs="Times New Roman"/>
                <w:color w:val="000000"/>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AB84A">
            <w:pPr>
              <w:spacing w:line="360" w:lineRule="auto"/>
              <w:jc w:val="left"/>
              <w:textAlignment w:val="center"/>
              <w:rPr>
                <w:color w:val="000000"/>
              </w:rPr>
            </w:pPr>
            <w:r>
              <w:rPr>
                <w:rFonts w:ascii="Times New Roman" w:hAnsi="Times New Roman" w:eastAsia="Times New Roman" w:cs="Times New Roman"/>
                <w:color w:val="000000"/>
              </w:rPr>
              <w:t>1000℃</w:t>
            </w:r>
            <w:r>
              <w:rPr>
                <w:rFonts w:ascii="宋体" w:hAnsi="宋体" w:eastAsia="宋体" w:cs="宋体"/>
                <w:color w:val="000000"/>
              </w:rPr>
              <w:t>以上时</w:t>
            </w:r>
            <w:r>
              <w:rPr>
                <w:rFonts w:ascii="Times New Roman" w:hAnsi="Times New Roman" w:eastAsia="Times New Roman" w:cs="Times New Roman"/>
                <w:color w:val="000000"/>
              </w:rPr>
              <w:t>CuO</w:t>
            </w:r>
            <w:r>
              <w:rPr>
                <w:rFonts w:ascii="宋体" w:hAnsi="宋体" w:eastAsia="宋体" w:cs="宋体"/>
                <w:color w:val="000000"/>
              </w:rPr>
              <w:t>会分解生成</w:t>
            </w:r>
            <w:r>
              <w:object>
                <v:shape id="_x0000_i1026" o:spt="75" alt="学科网(www.zxxk.com)--教育资源门户，提供试卷、教案、课件、论文、素材以及各类教学资源下载，还有大量而丰富的教学相关资讯！ s+zT8RG5sVnNAx1ODbqMbQ==" type="#_x0000_t75" style="height:18pt;width:30pt;" o:ole="t" filled="f" o:preferrelative="t" stroked="f" coordsize="21600,21600">
                  <v:path/>
                  <v:fill on="f" focussize="0,0"/>
                  <v:stroke on="f" joinstyle="miter"/>
                  <v:imagedata r:id="rId15" o:title="eqId3162c667cdbae013c8a8128720f209da"/>
                  <o:lock v:ext="edit" aspectratio="t"/>
                  <w10:wrap type="none"/>
                  <w10:anchorlock/>
                </v:shape>
                <o:OLEObject Type="Embed" ProgID="Equation.DSMT4" ShapeID="_x0000_i1026" DrawAspect="Content" ObjectID="_1468075726" r:id="rId14">
                  <o:LockedField>false</o:LockedField>
                </o:OLEObject>
              </w:object>
            </w:r>
            <w:r>
              <w:rPr>
                <w:rFonts w:ascii="宋体" w:hAnsi="宋体" w:eastAsia="宋体" w:cs="宋体"/>
                <w:color w:val="000000"/>
              </w:rPr>
              <w:t>和</w:t>
            </w:r>
            <w:r>
              <w:object>
                <v:shape id="_x0000_i1027" o:spt="75" alt="学科网(www.zxxk.com)--教育资源门户，提供试卷、教案、课件、论文、素材以及各类教学资源下载，还有大量而丰富的教学相关资讯！ s+zT8RG5sVnNAx1ODbqMbQ==" type="#_x0000_t75" style="height:18pt;width:15.75pt;" o:ole="t" filled="f" o:preferrelative="t" stroked="f" coordsize="21600,21600">
                  <v:path/>
                  <v:fill on="f" focussize="0,0"/>
                  <v:stroke on="f" joinstyle="miter"/>
                  <v:imagedata r:id="rId17" o:title="eqId74c1618bfbd5a3c4f88d119e75233c5d"/>
                  <o:lock v:ext="edit" aspectratio="t"/>
                  <w10:wrap type="none"/>
                  <w10:anchorlock/>
                </v:shape>
                <o:OLEObject Type="Embed" ProgID="Equation.DSMT4" ShapeID="_x0000_i1027" DrawAspect="Content" ObjectID="_1468075727" r:id="rId16">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9469E">
            <w:pPr>
              <w:spacing w:line="360" w:lineRule="auto"/>
              <w:jc w:val="left"/>
              <w:textAlignment w:val="center"/>
              <w:rPr>
                <w:color w:val="000000"/>
              </w:rPr>
            </w:pPr>
            <w:r>
              <w:object>
                <v:shape id="_x0000_i1028" o:spt="75" alt="学科网(www.zxxk.com)--教育资源门户，提供试卷、教案、课件、论文、素材以及各类教学资源下载，还有大量而丰富的教学相关资讯！ s+zT8RG5sVnNAx1ODbqMbQ==" type="#_x0000_t75" style="height:15.75pt;width:23.25pt;" o:ole="t" filled="f" o:preferrelative="t" stroked="f" coordsize="21600,21600">
                  <v:path/>
                  <v:fill on="f" focussize="0,0"/>
                  <v:stroke on="f" joinstyle="miter"/>
                  <v:imagedata r:id="rId19" o:title="eqIda2b1b0c9fab11153674f9ab6100b51e7"/>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的价层电子达到全充满结构，更稳定</w:t>
            </w:r>
          </w:p>
        </w:tc>
      </w:tr>
    </w:tbl>
    <w:p w14:paraId="68CAB157">
      <w:pPr>
        <w:spacing w:line="360" w:lineRule="auto"/>
        <w:jc w:val="left"/>
        <w:textAlignment w:val="center"/>
        <w:rPr>
          <w:color w:val="000000"/>
        </w:rPr>
      </w:pPr>
    </w:p>
    <w:p w14:paraId="3098543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18D1BE9">
      <w:pPr>
        <w:spacing w:line="360" w:lineRule="auto"/>
        <w:jc w:val="left"/>
        <w:textAlignment w:val="center"/>
        <w:rPr>
          <w:color w:val="000000"/>
        </w:rPr>
      </w:pPr>
      <w:r>
        <w:rPr>
          <w:color w:val="000000"/>
        </w:rPr>
        <w:t xml:space="preserve">7. </w:t>
      </w:r>
      <w:r>
        <w:rPr>
          <w:rFonts w:ascii="宋体" w:hAnsi="宋体" w:eastAsia="宋体" w:cs="宋体"/>
          <w:color w:val="000000"/>
        </w:rPr>
        <w:t>下列方程式</w:t>
      </w:r>
      <w:r>
        <w:rPr>
          <w:rFonts w:ascii="宋体" w:hAnsi="宋体" w:eastAsia="宋体" w:cs="宋体"/>
          <w:color w:val="000000"/>
          <w:em w:val="dot"/>
          <w:lang w:eastAsia="zh-CN"/>
        </w:rPr>
        <w:t>不正确</w:t>
      </w:r>
      <w:r>
        <w:rPr>
          <w:rFonts w:ascii="宋体" w:hAnsi="宋体" w:eastAsia="宋体" w:cs="宋体"/>
          <w:color w:val="000000"/>
        </w:rPr>
        <w:t>的是</w:t>
      </w:r>
    </w:p>
    <w:p w14:paraId="58E867B1">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溶于水：</w:t>
      </w:r>
      <w:r>
        <w:object>
          <v:shape id="_x0000_i1029" o:spt="75" alt="学科网(www.zxxk.com)--教育资源门户，提供试卷、教案、课件、论文、素材以及各类教学资源下载，还有大量而丰富的教学相关资讯！ s+zT8RG5sVnNAx1ODbqMbQ==" type="#_x0000_t75" style="height:18.75pt;width:153.75pt;" o:ole="t" filled="f" o:preferrelative="t" stroked="f" coordsize="21600,21600">
            <v:path/>
            <v:fill on="f" focussize="0,0"/>
            <v:stroke on="f" joinstyle="miter"/>
            <v:imagedata r:id="rId21" o:title="eqId099d0a217f63b22ba72edb90cc3f62ec"/>
            <o:lock v:ext="edit" aspectratio="t"/>
            <w10:wrap type="none"/>
            <w10:anchorlock/>
          </v:shape>
          <o:OLEObject Type="Embed" ProgID="Equation.DSMT4" ShapeID="_x0000_i1029" DrawAspect="Content" ObjectID="_1468075729" r:id="rId20">
            <o:LockedField>false</o:LockedField>
          </o:OLEObject>
        </w:object>
      </w:r>
    </w:p>
    <w:p w14:paraId="6B51C941">
      <w:pPr>
        <w:spacing w:line="360" w:lineRule="auto"/>
        <w:jc w:val="left"/>
        <w:textAlignment w:val="center"/>
        <w:rPr>
          <w:color w:val="000000"/>
        </w:rPr>
      </w:pPr>
      <w:r>
        <w:rPr>
          <w:color w:val="000000"/>
        </w:rPr>
        <w:t xml:space="preserve">B. </w:t>
      </w:r>
      <w:r>
        <w:rPr>
          <w:rFonts w:ascii="宋体" w:hAnsi="宋体" w:eastAsia="宋体" w:cs="宋体"/>
          <w:color w:val="000000"/>
        </w:rPr>
        <w:t>溴乙烷与</w:t>
      </w:r>
      <w:r>
        <w:rPr>
          <w:rFonts w:ascii="Times New Roman" w:hAnsi="Times New Roman" w:eastAsia="Times New Roman" w:cs="Times New Roman"/>
          <w:color w:val="000000"/>
        </w:rPr>
        <w:t>NaOH</w:t>
      </w:r>
      <w:r>
        <w:rPr>
          <w:rFonts w:ascii="宋体" w:hAnsi="宋体" w:eastAsia="宋体" w:cs="宋体"/>
          <w:color w:val="000000"/>
        </w:rPr>
        <w:t>溶液共热：</w:t>
      </w:r>
      <w:r>
        <w:object>
          <v:shape id="_x0000_i1030" o:spt="75" alt="学科网(www.zxxk.com)--教育资源门户，提供试卷、教案、课件、论文、素材以及各类教学资源下载，还有大量而丰富的教学相关资讯！ s+zT8RG5sVnNAx1ODbqMbQ==" type="#_x0000_t75" style="height:29.15pt;width:249.85pt;" o:ole="t" filled="f" o:preferrelative="t" stroked="f" coordsize="21600,21600">
            <v:path/>
            <v:fill on="f" focussize="0,0"/>
            <v:stroke on="f" joinstyle="miter"/>
            <v:imagedata r:id="rId23" o:title="eqId4d739b96ad51df53fa9102985d0f25eb"/>
            <o:lock v:ext="edit" aspectratio="t"/>
            <w10:wrap type="none"/>
            <w10:anchorlock/>
          </v:shape>
          <o:OLEObject Type="Embed" ProgID="Equation.DSMT4" ShapeID="_x0000_i1030" DrawAspect="Content" ObjectID="_1468075730" r:id="rId22">
            <o:LockedField>false</o:LockedField>
          </o:OLEObject>
        </w:object>
      </w:r>
    </w:p>
    <w:p w14:paraId="4D17D48C">
      <w:pPr>
        <w:spacing w:line="360" w:lineRule="auto"/>
        <w:jc w:val="left"/>
        <w:textAlignment w:val="center"/>
        <w:rPr>
          <w:color w:val="000000"/>
        </w:rPr>
      </w:pPr>
      <w:r>
        <w:rPr>
          <w:color w:val="000000"/>
        </w:rPr>
        <w:t xml:space="preserve">C. </w:t>
      </w:r>
      <w:r>
        <w:rPr>
          <w:rFonts w:ascii="宋体" w:hAnsi="宋体" w:eastAsia="宋体" w:cs="宋体"/>
          <w:color w:val="000000"/>
        </w:rPr>
        <w:t>碱性条件下甲醇燃料电池的负极反应：</w:t>
      </w:r>
      <w:r>
        <w:object>
          <v:shape id="_x0000_i1031" o:spt="75" alt="学科网(www.zxxk.com)--教育资源门户，提供试卷、教案、课件、论文、素材以及各类教学资源下载，还有大量而丰富的教学相关资讯！ s+zT8RG5sVnNAx1ODbqMbQ==" type="#_x0000_t75" style="height:18.75pt;width:185.25pt;" o:ole="t" filled="f" o:preferrelative="t" stroked="f" coordsize="21600,21600">
            <v:path/>
            <v:fill on="f" focussize="0,0"/>
            <v:stroke on="f" joinstyle="miter"/>
            <v:imagedata r:id="rId25" o:title="eqId475a003da1cf187435504484efc8b7d0"/>
            <o:lock v:ext="edit" aspectratio="t"/>
            <w10:wrap type="none"/>
            <w10:anchorlock/>
          </v:shape>
          <o:OLEObject Type="Embed" ProgID="Equation.DSMT4" ShapeID="_x0000_i1031" DrawAspect="Content" ObjectID="_1468075731" r:id="rId24">
            <o:LockedField>false</o:LockedField>
          </o:OLEObject>
        </w:object>
      </w:r>
    </w:p>
    <w:p w14:paraId="7DDAD666">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Al</w:t>
      </w:r>
      <w:r>
        <w:rPr>
          <w:rFonts w:ascii="宋体" w:hAnsi="宋体" w:eastAsia="宋体" w:cs="宋体"/>
          <w:color w:val="000000"/>
        </w:rPr>
        <w:t>粉加入</w:t>
      </w:r>
      <w:r>
        <w:rPr>
          <w:rFonts w:ascii="Times New Roman" w:hAnsi="Times New Roman" w:eastAsia="Times New Roman" w:cs="Times New Roman"/>
          <w:color w:val="000000"/>
        </w:rPr>
        <w:t>NaOH</w:t>
      </w:r>
      <w:r>
        <w:rPr>
          <w:rFonts w:ascii="宋体" w:hAnsi="宋体" w:eastAsia="宋体" w:cs="宋体"/>
          <w:color w:val="000000"/>
        </w:rPr>
        <w:t>溶液：</w:t>
      </w:r>
      <w:r>
        <w:object>
          <v:shape id="_x0000_i1032" o:spt="75" alt="学科网(www.zxxk.com)--教育资源门户，提供试卷、教案、课件、论文、素材以及各类教学资源下载，还有大量而丰富的教学相关资讯！ s+zT8RG5sVnNAx1ODbqMbQ==" type="#_x0000_t75" style="height:24.75pt;width:221.25pt;" o:ole="t" filled="f" o:preferrelative="t" stroked="f" coordsize="21600,21600">
            <v:path/>
            <v:fill on="f" focussize="0,0"/>
            <v:stroke on="f" joinstyle="miter"/>
            <v:imagedata r:id="rId27" o:title="eqIdf8822c596cf067110965c2b9daffce8b"/>
            <o:lock v:ext="edit" aspectratio="t"/>
            <w10:wrap type="none"/>
            <w10:anchorlock/>
          </v:shape>
          <o:OLEObject Type="Embed" ProgID="Equation.DSMT4" ShapeID="_x0000_i1032" DrawAspect="Content" ObjectID="_1468075732" r:id="rId26">
            <o:LockedField>false</o:LockedField>
          </o:OLEObject>
        </w:object>
      </w:r>
    </w:p>
    <w:p w14:paraId="2C64D342">
      <w:pPr>
        <w:spacing w:line="360" w:lineRule="auto"/>
        <w:jc w:val="left"/>
        <w:textAlignment w:val="center"/>
        <w:rPr>
          <w:color w:val="000000"/>
        </w:rPr>
      </w:pPr>
      <w:r>
        <w:rPr>
          <w:color w:val="000000"/>
        </w:rPr>
        <w:t xml:space="preserve">8. </w:t>
      </w:r>
      <w:r>
        <w:rPr>
          <w:rFonts w:ascii="宋体" w:hAnsi="宋体" w:eastAsia="宋体" w:cs="宋体"/>
          <w:color w:val="000000"/>
        </w:rPr>
        <w:t>下列实验装置或操作合理的是</w:t>
      </w:r>
    </w:p>
    <w:tbl>
      <w:tblPr>
        <w:tblStyle w:val="4"/>
        <w:tblW w:w="6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25"/>
        <w:gridCol w:w="3105"/>
      </w:tblGrid>
      <w:tr w14:paraId="7D84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6AD51">
            <w:pPr>
              <w:spacing w:line="360" w:lineRule="auto"/>
              <w:jc w:val="left"/>
              <w:textAlignment w:val="center"/>
              <w:rPr>
                <w:color w:val="000000"/>
              </w:rPr>
            </w:pPr>
            <w:r>
              <w:rPr>
                <w:color w:val="000000"/>
              </w:rPr>
              <w:drawing>
                <wp:inline distT="0" distB="0" distL="114300" distR="114300">
                  <wp:extent cx="1666875" cy="1209675"/>
                  <wp:effectExtent l="0" t="0" r="9525" b="9525"/>
                  <wp:docPr id="100009" name="图片 10000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s+zT8RG5sVnNAx1ODbqMbQ=="/>
                          <pic:cNvPicPr>
                            <a:picLocks noChangeAspect="1"/>
                          </pic:cNvPicPr>
                        </pic:nvPicPr>
                        <pic:blipFill>
                          <a:blip r:embed="rId28"/>
                          <a:stretch>
                            <a:fillRect/>
                          </a:stretch>
                        </pic:blipFill>
                        <pic:spPr>
                          <a:xfrm>
                            <a:off x="0" y="0"/>
                            <a:ext cx="1666875" cy="1209675"/>
                          </a:xfrm>
                          <a:prstGeom prst="rect">
                            <a:avLst/>
                          </a:prstGeom>
                        </pic:spPr>
                      </pic:pic>
                    </a:graphicData>
                  </a:graphic>
                </wp:inline>
              </w:drawing>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8AEFFB">
            <w:pPr>
              <w:spacing w:line="360" w:lineRule="auto"/>
              <w:jc w:val="left"/>
              <w:textAlignment w:val="center"/>
              <w:rPr>
                <w:color w:val="000000"/>
              </w:rPr>
            </w:pPr>
            <w:r>
              <w:rPr>
                <w:color w:val="000000"/>
              </w:rPr>
              <w:drawing>
                <wp:inline distT="0" distB="0" distL="114300" distR="114300">
                  <wp:extent cx="1809750" cy="1257300"/>
                  <wp:effectExtent l="0" t="0" r="0" b="0"/>
                  <wp:docPr id="100011" name="图片 10001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s+zT8RG5sVnNAx1ODbqMbQ=="/>
                          <pic:cNvPicPr>
                            <a:picLocks noChangeAspect="1"/>
                          </pic:cNvPicPr>
                        </pic:nvPicPr>
                        <pic:blipFill>
                          <a:blip r:embed="rId29"/>
                          <a:stretch>
                            <a:fillRect/>
                          </a:stretch>
                        </pic:blipFill>
                        <pic:spPr>
                          <a:xfrm>
                            <a:off x="0" y="0"/>
                            <a:ext cx="1809750" cy="1257300"/>
                          </a:xfrm>
                          <a:prstGeom prst="rect">
                            <a:avLst/>
                          </a:prstGeom>
                        </pic:spPr>
                      </pic:pic>
                    </a:graphicData>
                  </a:graphic>
                </wp:inline>
              </w:drawing>
            </w:r>
          </w:p>
        </w:tc>
      </w:tr>
      <w:tr w14:paraId="44B2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DFC2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．分离</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CCl</w:t>
            </w:r>
            <w:r>
              <w:rPr>
                <w:color w:val="000000"/>
                <w:vertAlign w:val="subscript"/>
              </w:rPr>
              <w:t>4</w:t>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B8E4A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．验证牺牲阳极法保护铁</w:t>
            </w:r>
          </w:p>
        </w:tc>
      </w:tr>
      <w:tr w14:paraId="28F3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E8288D">
            <w:pPr>
              <w:spacing w:line="360" w:lineRule="auto"/>
              <w:jc w:val="left"/>
              <w:textAlignment w:val="center"/>
              <w:rPr>
                <w:color w:val="000000"/>
              </w:rPr>
            </w:pPr>
            <w:r>
              <w:rPr>
                <w:color w:val="000000"/>
              </w:rPr>
              <w:drawing>
                <wp:inline distT="0" distB="0" distL="114300" distR="114300">
                  <wp:extent cx="838200" cy="552450"/>
                  <wp:effectExtent l="0" t="0" r="0" b="0"/>
                  <wp:docPr id="100013" name="图片 10001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s+zT8RG5sVnNAx1ODbqMbQ=="/>
                          <pic:cNvPicPr>
                            <a:picLocks noChangeAspect="1"/>
                          </pic:cNvPicPr>
                        </pic:nvPicPr>
                        <pic:blipFill>
                          <a:blip r:embed="rId30"/>
                          <a:stretch>
                            <a:fillRect/>
                          </a:stretch>
                        </pic:blipFill>
                        <pic:spPr>
                          <a:xfrm>
                            <a:off x="0" y="0"/>
                            <a:ext cx="838200" cy="552450"/>
                          </a:xfrm>
                          <a:prstGeom prst="rect">
                            <a:avLst/>
                          </a:prstGeom>
                        </pic:spPr>
                      </pic:pic>
                    </a:graphicData>
                  </a:graphic>
                </wp:inline>
              </w:drawing>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46401">
            <w:pPr>
              <w:spacing w:line="360" w:lineRule="auto"/>
              <w:jc w:val="left"/>
              <w:textAlignment w:val="center"/>
              <w:rPr>
                <w:color w:val="000000"/>
              </w:rPr>
            </w:pPr>
            <w:r>
              <w:rPr>
                <w:color w:val="000000"/>
              </w:rPr>
              <w:drawing>
                <wp:inline distT="0" distB="0" distL="114300" distR="114300">
                  <wp:extent cx="1076325" cy="771525"/>
                  <wp:effectExtent l="0" t="0" r="9525" b="9525"/>
                  <wp:docPr id="100015" name="图片 10001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s+zT8RG5sVnNAx1ODbqMbQ=="/>
                          <pic:cNvPicPr>
                            <a:picLocks noChangeAspect="1"/>
                          </pic:cNvPicPr>
                        </pic:nvPicPr>
                        <pic:blipFill>
                          <a:blip r:embed="rId31"/>
                          <a:stretch>
                            <a:fillRect/>
                          </a:stretch>
                        </pic:blipFill>
                        <pic:spPr>
                          <a:xfrm>
                            <a:off x="0" y="0"/>
                            <a:ext cx="1076325" cy="771525"/>
                          </a:xfrm>
                          <a:prstGeom prst="rect">
                            <a:avLst/>
                          </a:prstGeom>
                        </pic:spPr>
                      </pic:pic>
                    </a:graphicData>
                  </a:graphic>
                </wp:inline>
              </w:drawing>
            </w:r>
          </w:p>
        </w:tc>
      </w:tr>
      <w:tr w14:paraId="4E70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44CFA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．碱式滴定管按如图方式排气泡</w:t>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AA7CE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．收集</w:t>
            </w:r>
            <w:r>
              <w:rPr>
                <w:rFonts w:ascii="Times New Roman" w:hAnsi="Times New Roman" w:eastAsia="Times New Roman" w:cs="Times New Roman"/>
                <w:color w:val="000000"/>
              </w:rPr>
              <w:t>NO</w:t>
            </w:r>
            <w:r>
              <w:rPr>
                <w:rFonts w:ascii="宋体" w:hAnsi="宋体" w:eastAsia="宋体" w:cs="宋体"/>
                <w:color w:val="000000"/>
              </w:rPr>
              <w:t>气体</w:t>
            </w:r>
          </w:p>
        </w:tc>
      </w:tr>
    </w:tbl>
    <w:p w14:paraId="0F4F3F07">
      <w:pPr>
        <w:spacing w:line="360" w:lineRule="auto"/>
        <w:jc w:val="left"/>
        <w:textAlignment w:val="center"/>
        <w:rPr>
          <w:color w:val="000000"/>
        </w:rPr>
      </w:pPr>
    </w:p>
    <w:p w14:paraId="62F82C9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3462AB06">
      <w:pPr>
        <w:spacing w:line="360" w:lineRule="auto"/>
        <w:jc w:val="left"/>
        <w:textAlignment w:val="center"/>
        <w:rPr>
          <w:color w:val="000000"/>
        </w:rPr>
      </w:pPr>
      <w:r>
        <w:rPr>
          <w:color w:val="000000"/>
        </w:rPr>
        <w:t xml:space="preserve">9. </w:t>
      </w:r>
      <w:r>
        <w:rPr>
          <w:rFonts w:ascii="宋体" w:hAnsi="宋体" w:eastAsia="宋体" w:cs="宋体"/>
          <w:color w:val="000000"/>
        </w:rPr>
        <w:t>某有机合成过程如图，下列说法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538CE924">
      <w:pPr>
        <w:spacing w:line="360" w:lineRule="auto"/>
        <w:jc w:val="left"/>
        <w:textAlignment w:val="center"/>
        <w:rPr>
          <w:color w:val="000000"/>
        </w:rPr>
      </w:pPr>
      <w:r>
        <w:rPr>
          <w:color w:val="000000"/>
        </w:rPr>
        <w:drawing>
          <wp:inline distT="0" distB="0" distL="114300" distR="114300">
            <wp:extent cx="2600325" cy="971550"/>
            <wp:effectExtent l="0" t="0" r="0" b="0"/>
            <wp:docPr id="100017" name="图片 10001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s+zT8RG5sVnNAx1ODbqMbQ=="/>
                    <pic:cNvPicPr>
                      <a:picLocks noChangeAspect="1"/>
                    </pic:cNvPicPr>
                  </pic:nvPicPr>
                  <pic:blipFill>
                    <a:blip r:embed="rId32"/>
                    <a:stretch>
                      <a:fillRect/>
                    </a:stretch>
                  </pic:blipFill>
                  <pic:spPr>
                    <a:xfrm>
                      <a:off x="0" y="0"/>
                      <a:ext cx="2600325" cy="971550"/>
                    </a:xfrm>
                    <a:prstGeom prst="rect">
                      <a:avLst/>
                    </a:prstGeom>
                  </pic:spPr>
                </pic:pic>
              </a:graphicData>
            </a:graphic>
          </wp:inline>
        </w:drawing>
      </w:r>
    </w:p>
    <w:p w14:paraId="6CD6383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用</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溶液可区分</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P</w:t>
      </w:r>
      <w:r>
        <w:rPr>
          <w:color w:val="000000"/>
        </w:rPr>
        <w:tab/>
      </w:r>
      <w:r>
        <w:rPr>
          <w:color w:val="000000"/>
        </w:rPr>
        <w:t xml:space="preserve">B. </w:t>
      </w:r>
      <w:r>
        <w:rPr>
          <w:rFonts w:ascii="Times New Roman" w:hAnsi="Times New Roman" w:eastAsia="Times New Roman" w:cs="Times New Roman"/>
          <w:color w:val="000000"/>
        </w:rPr>
        <w:t>1mol M</w:t>
      </w:r>
      <w:r>
        <w:rPr>
          <w:rFonts w:ascii="宋体" w:hAnsi="宋体" w:eastAsia="宋体" w:cs="宋体"/>
          <w:color w:val="000000"/>
        </w:rPr>
        <w:t>与足量溴水反应最多消耗</w:t>
      </w:r>
      <w:r>
        <w:rPr>
          <w:rFonts w:ascii="Times New Roman" w:hAnsi="Times New Roman" w:eastAsia="Times New Roman" w:cs="Times New Roman"/>
          <w:color w:val="000000"/>
        </w:rPr>
        <w:t>3 mol Br</w:t>
      </w:r>
      <w:r>
        <w:rPr>
          <w:color w:val="000000"/>
          <w:vertAlign w:val="subscript"/>
        </w:rPr>
        <w:t>2</w:t>
      </w:r>
    </w:p>
    <w:p w14:paraId="43120684">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w:t>
      </w:r>
      <w:r>
        <w:rPr>
          <w:rFonts w:ascii="宋体" w:hAnsi="宋体" w:eastAsia="宋体" w:cs="宋体"/>
          <w:color w:val="000000"/>
        </w:rPr>
        <w:t>在酸性条件下水解产物含有手性碳原子</w:t>
      </w:r>
      <w:r>
        <w:rPr>
          <w:color w:val="000000"/>
        </w:rPr>
        <w:tab/>
      </w:r>
      <w:r>
        <w:rPr>
          <w:color w:val="000000"/>
        </w:rPr>
        <w:t xml:space="preserve">D. </w:t>
      </w:r>
      <w:r>
        <w:rPr>
          <w:rFonts w:ascii="Times New Roman" w:hAnsi="Times New Roman" w:eastAsia="Times New Roman" w:cs="Times New Roman"/>
          <w:color w:val="000000"/>
        </w:rPr>
        <w:t>N</w:t>
      </w:r>
      <w:r>
        <w:rPr>
          <w:rFonts w:ascii="宋体" w:hAnsi="宋体" w:eastAsia="宋体" w:cs="宋体"/>
          <w:color w:val="000000"/>
        </w:rPr>
        <w:t>的核磁共振氢谱有</w:t>
      </w:r>
      <w:r>
        <w:rPr>
          <w:rFonts w:ascii="Times New Roman" w:hAnsi="Times New Roman" w:eastAsia="Times New Roman" w:cs="Times New Roman"/>
          <w:color w:val="000000"/>
        </w:rPr>
        <w:t>3</w:t>
      </w:r>
      <w:r>
        <w:rPr>
          <w:rFonts w:ascii="宋体" w:hAnsi="宋体" w:eastAsia="宋体" w:cs="宋体"/>
          <w:color w:val="000000"/>
        </w:rPr>
        <w:t>组吸收峰</w:t>
      </w:r>
    </w:p>
    <w:p w14:paraId="319181E7">
      <w:pPr>
        <w:spacing w:line="360" w:lineRule="auto"/>
        <w:jc w:val="left"/>
        <w:textAlignment w:val="center"/>
        <w:rPr>
          <w:color w:val="000000"/>
        </w:rPr>
      </w:pPr>
      <w:r>
        <w:rPr>
          <w:color w:val="000000"/>
        </w:rPr>
        <w:t xml:space="preserve">10. </w:t>
      </w:r>
      <w:r>
        <w:rPr>
          <w:rFonts w:ascii="宋体" w:hAnsi="宋体" w:eastAsia="宋体" w:cs="宋体"/>
          <w:color w:val="000000"/>
        </w:rPr>
        <w:t>下图装置能用于完成下列实验的是</w:t>
      </w:r>
    </w:p>
    <w:p w14:paraId="1A043A4F">
      <w:pPr>
        <w:spacing w:line="360" w:lineRule="auto"/>
        <w:jc w:val="left"/>
        <w:textAlignment w:val="center"/>
        <w:rPr>
          <w:color w:val="000000"/>
        </w:rPr>
      </w:pPr>
      <w:r>
        <w:rPr>
          <w:color w:val="000000"/>
        </w:rPr>
        <w:drawing>
          <wp:inline distT="0" distB="0" distL="114300" distR="114300">
            <wp:extent cx="2105025" cy="1114425"/>
            <wp:effectExtent l="0" t="0" r="0" b="0"/>
            <wp:docPr id="100019" name="图片 10001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s+zT8RG5sVnNAx1ODbqMbQ=="/>
                    <pic:cNvPicPr>
                      <a:picLocks noChangeAspect="1"/>
                    </pic:cNvPicPr>
                  </pic:nvPicPr>
                  <pic:blipFill>
                    <a:blip r:embed="rId33"/>
                    <a:stretch>
                      <a:fillRect/>
                    </a:stretch>
                  </pic:blipFill>
                  <pic:spPr>
                    <a:xfrm>
                      <a:off x="0" y="0"/>
                      <a:ext cx="2105025" cy="1114425"/>
                    </a:xfrm>
                    <a:prstGeom prst="rect">
                      <a:avLst/>
                    </a:prstGeom>
                  </pic:spPr>
                </pic:pic>
              </a:graphicData>
            </a:graphic>
          </wp:inline>
        </w:drawing>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05"/>
        <w:gridCol w:w="1390"/>
        <w:gridCol w:w="1305"/>
        <w:gridCol w:w="1536"/>
        <w:gridCol w:w="1305"/>
        <w:gridCol w:w="1484"/>
      </w:tblGrid>
      <w:tr w14:paraId="7E7D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1A2732">
            <w:pPr>
              <w:spacing w:line="360" w:lineRule="auto"/>
              <w:jc w:val="left"/>
              <w:textAlignment w:val="center"/>
              <w:rPr>
                <w:color w:val="000000"/>
              </w:rPr>
            </w:pPr>
            <w:r>
              <w:rPr>
                <w:rFonts w:ascii="宋体" w:hAnsi="宋体" w:eastAsia="宋体" w:cs="宋体"/>
                <w:color w:val="000000"/>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F3BA64">
            <w:pPr>
              <w:spacing w:line="360" w:lineRule="auto"/>
              <w:jc w:val="left"/>
              <w:textAlignment w:val="center"/>
              <w:rPr>
                <w:color w:val="000000"/>
              </w:rPr>
            </w:pPr>
            <w:r>
              <w:rPr>
                <w:rFonts w:ascii="宋体" w:hAnsi="宋体" w:eastAsia="宋体" w:cs="宋体"/>
                <w:color w:val="000000"/>
              </w:rPr>
              <w:t>目的</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8F649B">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7F176">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AD2FB8">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39FABC">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d</w:t>
            </w:r>
          </w:p>
        </w:tc>
      </w:tr>
      <w:tr w14:paraId="299C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43A105">
            <w:pPr>
              <w:spacing w:line="360" w:lineRule="auto"/>
              <w:jc w:val="left"/>
              <w:textAlignment w:val="center"/>
              <w:rPr>
                <w:color w:val="000000"/>
              </w:rPr>
            </w:pP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A456E7">
            <w:pPr>
              <w:spacing w:line="360" w:lineRule="auto"/>
              <w:jc w:val="left"/>
              <w:textAlignment w:val="center"/>
              <w:rPr>
                <w:color w:val="000000"/>
              </w:rPr>
            </w:pPr>
            <w:r>
              <w:rPr>
                <w:rFonts w:ascii="宋体" w:hAnsi="宋体" w:eastAsia="宋体" w:cs="宋体"/>
                <w:color w:val="000000"/>
              </w:rPr>
              <w:t>验证</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的碱性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F1F5EF">
            <w:pPr>
              <w:spacing w:line="360" w:lineRule="auto"/>
              <w:jc w:val="left"/>
              <w:textAlignment w:val="center"/>
              <w:rPr>
                <w:color w:val="000000"/>
              </w:rPr>
            </w:pPr>
            <w:r>
              <w:rPr>
                <w:rFonts w:ascii="宋体" w:hAnsi="宋体" w:eastAsia="宋体" w:cs="宋体"/>
                <w:color w:val="000000"/>
              </w:rPr>
              <w:t>浓氨水</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6AF704">
            <w:pPr>
              <w:spacing w:line="360" w:lineRule="auto"/>
              <w:jc w:val="left"/>
              <w:textAlignment w:val="center"/>
              <w:rPr>
                <w:color w:val="000000"/>
              </w:rPr>
            </w:pPr>
            <w:r>
              <w:rPr>
                <w:rFonts w:ascii="宋体" w:hAnsi="宋体" w:eastAsia="宋体" w:cs="宋体"/>
                <w:color w:val="000000"/>
              </w:rPr>
              <w:t>碱石灰</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57407F">
            <w:pPr>
              <w:spacing w:line="360" w:lineRule="auto"/>
              <w:jc w:val="left"/>
              <w:textAlignment w:val="center"/>
              <w:rPr>
                <w:color w:val="000000"/>
              </w:rPr>
            </w:pPr>
            <w:r>
              <w:rPr>
                <w:rFonts w:ascii="宋体" w:hAnsi="宋体" w:eastAsia="宋体" w:cs="宋体"/>
                <w:color w:val="000000"/>
              </w:rPr>
              <w:t>酚酞溶液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622B8B">
            <w:pPr>
              <w:spacing w:line="360" w:lineRule="auto"/>
              <w:jc w:val="left"/>
              <w:textAlignment w:val="center"/>
              <w:rPr>
                <w:color w:val="000000"/>
              </w:rPr>
            </w:pPr>
            <w:r>
              <w:rPr>
                <w:rFonts w:ascii="宋体" w:hAnsi="宋体" w:eastAsia="宋体" w:cs="宋体"/>
                <w:color w:val="000000"/>
              </w:rPr>
              <w:t>稀硫酸</w:t>
            </w:r>
          </w:p>
        </w:tc>
      </w:tr>
      <w:tr w14:paraId="2699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7972A4">
            <w:pPr>
              <w:spacing w:line="360" w:lineRule="auto"/>
              <w:jc w:val="left"/>
              <w:textAlignment w:val="center"/>
              <w:rPr>
                <w:color w:val="000000"/>
              </w:rPr>
            </w:pP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74D45C">
            <w:pPr>
              <w:spacing w:line="360" w:lineRule="auto"/>
              <w:jc w:val="left"/>
              <w:textAlignment w:val="center"/>
              <w:rPr>
                <w:color w:val="000000"/>
              </w:rPr>
            </w:pPr>
            <w:r>
              <w:rPr>
                <w:rFonts w:ascii="宋体" w:hAnsi="宋体" w:eastAsia="宋体" w:cs="宋体"/>
                <w:color w:val="000000"/>
              </w:rPr>
              <w:t>检验漂白粉和浓盐酸的气体产物</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29B6F9">
            <w:pPr>
              <w:spacing w:line="360" w:lineRule="auto"/>
              <w:jc w:val="left"/>
              <w:textAlignment w:val="center"/>
              <w:rPr>
                <w:color w:val="000000"/>
              </w:rPr>
            </w:pPr>
            <w:r>
              <w:rPr>
                <w:rFonts w:ascii="宋体" w:hAnsi="宋体" w:eastAsia="宋体" w:cs="宋体"/>
                <w:color w:val="000000"/>
              </w:rPr>
              <w:t>浓盐酸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6EF65D">
            <w:pPr>
              <w:spacing w:line="360" w:lineRule="auto"/>
              <w:jc w:val="left"/>
              <w:textAlignment w:val="center"/>
              <w:rPr>
                <w:color w:val="000000"/>
              </w:rPr>
            </w:pPr>
            <w:r>
              <w:rPr>
                <w:rFonts w:ascii="宋体" w:hAnsi="宋体" w:eastAsia="宋体" w:cs="宋体"/>
                <w:color w:val="000000"/>
              </w:rPr>
              <w:t>漂白粉</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1BC4AD">
            <w:pPr>
              <w:spacing w:line="360" w:lineRule="auto"/>
              <w:jc w:val="left"/>
              <w:textAlignment w:val="center"/>
              <w:rPr>
                <w:color w:val="000000"/>
              </w:rPr>
            </w:pPr>
            <w:r>
              <w:rPr>
                <w:rFonts w:ascii="宋体" w:hAnsi="宋体" w:eastAsia="宋体" w:cs="宋体"/>
                <w:color w:val="000000"/>
              </w:rPr>
              <w:t>紫色石蕊试液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58CA6F">
            <w:pPr>
              <w:spacing w:line="360" w:lineRule="auto"/>
              <w:jc w:val="left"/>
              <w:textAlignment w:val="center"/>
              <w:rPr>
                <w:color w:val="000000"/>
              </w:rPr>
            </w:pPr>
            <w:r>
              <w:rPr>
                <w:rFonts w:ascii="Times New Roman" w:hAnsi="Times New Roman" w:eastAsia="Times New Roman" w:cs="Times New Roman"/>
                <w:color w:val="000000"/>
              </w:rPr>
              <w:t>NaOH</w:t>
            </w:r>
            <w:r>
              <w:rPr>
                <w:rFonts w:ascii="宋体" w:hAnsi="宋体" w:eastAsia="宋体" w:cs="宋体"/>
                <w:color w:val="000000"/>
              </w:rPr>
              <w:t>溶液</w:t>
            </w:r>
          </w:p>
        </w:tc>
      </w:tr>
      <w:tr w14:paraId="00C8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DD64D9">
            <w:pPr>
              <w:spacing w:line="360" w:lineRule="auto"/>
              <w:jc w:val="left"/>
              <w:textAlignment w:val="center"/>
              <w:rPr>
                <w:color w:val="000000"/>
              </w:rPr>
            </w:pP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8B4773">
            <w:pPr>
              <w:spacing w:line="360" w:lineRule="auto"/>
              <w:jc w:val="left"/>
              <w:textAlignment w:val="center"/>
              <w:rPr>
                <w:color w:val="000000"/>
              </w:rPr>
            </w:pPr>
            <w:r>
              <w:rPr>
                <w:rFonts w:ascii="宋体" w:hAnsi="宋体" w:eastAsia="宋体" w:cs="宋体"/>
                <w:color w:val="000000"/>
              </w:rPr>
              <w:t>验证</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position w:val="0"/>
              </w:rPr>
              <w:drawing>
                <wp:inline distT="0" distB="0" distL="114300" distR="114300">
                  <wp:extent cx="133350" cy="177800"/>
                  <wp:effectExtent l="0" t="0" r="0" b="0"/>
                  <wp:docPr id="53851051" name="图片 538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51" name="图片 5385105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漂白性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D13515">
            <w:pPr>
              <w:spacing w:line="360" w:lineRule="auto"/>
              <w:jc w:val="left"/>
              <w:textAlignment w:val="center"/>
              <w:rPr>
                <w:color w:val="000000"/>
              </w:rPr>
            </w:pPr>
            <w:r>
              <w:rPr>
                <w:rFonts w:ascii="宋体" w:hAnsi="宋体" w:eastAsia="宋体" w:cs="宋体"/>
                <w:color w:val="000000"/>
              </w:rPr>
              <w:t>浓硫酸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96DBB7">
            <w:pPr>
              <w:spacing w:line="360" w:lineRule="auto"/>
              <w:jc w:val="left"/>
              <w:textAlignment w:val="center"/>
              <w:rPr>
                <w:color w:val="000000"/>
              </w:rPr>
            </w:pP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265595">
            <w:pPr>
              <w:spacing w:line="360" w:lineRule="auto"/>
              <w:jc w:val="left"/>
              <w:textAlignment w:val="center"/>
              <w:rPr>
                <w:color w:val="000000"/>
              </w:rPr>
            </w:pPr>
            <w:r>
              <w:rPr>
                <w:rFonts w:ascii="宋体" w:hAnsi="宋体" w:eastAsia="宋体" w:cs="宋体"/>
                <w:color w:val="000000"/>
              </w:rPr>
              <w:t>紫色石蕊试液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83B96C">
            <w:pPr>
              <w:spacing w:line="360" w:lineRule="auto"/>
              <w:jc w:val="left"/>
              <w:textAlignment w:val="center"/>
              <w:rPr>
                <w:color w:val="000000"/>
              </w:rPr>
            </w:pPr>
            <w:r>
              <w:rPr>
                <w:rFonts w:ascii="宋体" w:hAnsi="宋体" w:eastAsia="宋体" w:cs="宋体"/>
                <w:color w:val="000000"/>
              </w:rPr>
              <w:t>澄清石灰水</w:t>
            </w:r>
          </w:p>
        </w:tc>
      </w:tr>
      <w:tr w14:paraId="666D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01E286">
            <w:pPr>
              <w:spacing w:line="360" w:lineRule="auto"/>
              <w:jc w:val="left"/>
              <w:textAlignment w:val="center"/>
              <w:rPr>
                <w:color w:val="000000"/>
              </w:rPr>
            </w:pPr>
            <w:r>
              <w:rPr>
                <w:rFonts w:ascii="Times New Roman" w:hAnsi="Times New Roman" w:eastAsia="Times New Roman" w:cs="Times New Roman"/>
                <w:color w:val="000000"/>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445B1C">
            <w:pPr>
              <w:spacing w:line="360" w:lineRule="auto"/>
              <w:jc w:val="left"/>
              <w:textAlignment w:val="center"/>
              <w:rPr>
                <w:color w:val="000000"/>
              </w:rPr>
            </w:pPr>
            <w:r>
              <w:rPr>
                <w:rFonts w:ascii="宋体" w:hAnsi="宋体" w:eastAsia="宋体" w:cs="宋体"/>
                <w:color w:val="000000"/>
              </w:rPr>
              <w:t>验证乙炔的还原性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470A8">
            <w:pPr>
              <w:spacing w:line="360" w:lineRule="auto"/>
              <w:jc w:val="left"/>
              <w:textAlignment w:val="center"/>
              <w:rPr>
                <w:color w:val="000000"/>
              </w:rPr>
            </w:pPr>
            <w:r>
              <w:rPr>
                <w:rFonts w:ascii="宋体" w:hAnsi="宋体" w:eastAsia="宋体" w:cs="宋体"/>
                <w:color w:val="000000"/>
              </w:rPr>
              <w:t>饱和食盐水</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5D71E4">
            <w:pPr>
              <w:spacing w:line="360" w:lineRule="auto"/>
              <w:jc w:val="left"/>
              <w:textAlignment w:val="center"/>
              <w:rPr>
                <w:color w:val="000000"/>
              </w:rPr>
            </w:pPr>
            <w:r>
              <w:rPr>
                <w:rFonts w:ascii="宋体" w:hAnsi="宋体" w:eastAsia="宋体" w:cs="宋体"/>
                <w:color w:val="000000"/>
              </w:rPr>
              <w:t>电石</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A8DCA">
            <w:pPr>
              <w:spacing w:line="360" w:lineRule="auto"/>
              <w:jc w:val="left"/>
              <w:textAlignment w:val="center"/>
              <w:rPr>
                <w:color w:val="000000"/>
              </w:rPr>
            </w:pPr>
            <w:r>
              <w:rPr>
                <w:rFonts w:ascii="宋体" w:hAnsi="宋体" w:eastAsia="宋体" w:cs="宋体"/>
                <w:color w:val="000000"/>
              </w:rPr>
              <w:t>浓硫酸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2DB71">
            <w:pPr>
              <w:spacing w:line="360" w:lineRule="auto"/>
              <w:jc w:val="left"/>
              <w:textAlignment w:val="center"/>
              <w:rPr>
                <w:color w:val="000000"/>
              </w:rPr>
            </w:pPr>
            <w:r>
              <w:rPr>
                <w:rFonts w:ascii="宋体" w:hAnsi="宋体" w:eastAsia="宋体" w:cs="宋体"/>
                <w:color w:val="000000"/>
              </w:rPr>
              <w:t>酸性高锰酸钾</w:t>
            </w:r>
          </w:p>
        </w:tc>
      </w:tr>
    </w:tbl>
    <w:p w14:paraId="08C3F94A">
      <w:pPr>
        <w:spacing w:line="360" w:lineRule="auto"/>
        <w:jc w:val="left"/>
        <w:textAlignment w:val="center"/>
        <w:rPr>
          <w:color w:val="000000"/>
        </w:rPr>
      </w:pPr>
    </w:p>
    <w:p w14:paraId="7034FB5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08F7FD4">
      <w:pPr>
        <w:spacing w:line="360" w:lineRule="auto"/>
        <w:jc w:val="left"/>
        <w:textAlignment w:val="center"/>
        <w:rPr>
          <w:color w:val="000000"/>
        </w:rPr>
      </w:pPr>
      <w:r>
        <w:rPr>
          <w:color w:val="000000"/>
        </w:rPr>
        <w:t xml:space="preserve">11. </w:t>
      </w:r>
      <w:r>
        <w:rPr>
          <w:rFonts w:ascii="宋体" w:hAnsi="宋体" w:eastAsia="宋体" w:cs="宋体"/>
          <w:color w:val="000000"/>
        </w:rPr>
        <w:t>载氧体化学链燃烧技术</w:t>
      </w:r>
      <w:r>
        <w:rPr>
          <w:rFonts w:ascii="Times New Roman" w:hAnsi="Times New Roman" w:eastAsia="Times New Roman" w:cs="Times New Roman"/>
          <w:color w:val="000000"/>
        </w:rPr>
        <w:t>(CLC)</w:t>
      </w:r>
      <w:r>
        <w:rPr>
          <w:rFonts w:ascii="宋体" w:hAnsi="宋体" w:eastAsia="宋体" w:cs="宋体"/>
          <w:color w:val="000000"/>
        </w:rPr>
        <w:t>是一种燃烧效率更高的新技术。以</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为燃料，以</w:t>
      </w:r>
      <w:r>
        <w:rPr>
          <w:rFonts w:ascii="Times New Roman" w:hAnsi="Times New Roman" w:eastAsia="Times New Roman" w:cs="Times New Roman"/>
          <w:color w:val="000000"/>
        </w:rPr>
        <w:t>CaSO</w:t>
      </w:r>
      <w:r>
        <w:rPr>
          <w:color w:val="000000"/>
          <w:vertAlign w:val="subscript"/>
        </w:rPr>
        <w:t>4</w:t>
      </w:r>
      <w:r>
        <w:rPr>
          <w:rFonts w:ascii="宋体" w:hAnsi="宋体" w:eastAsia="宋体" w:cs="宋体"/>
          <w:color w:val="000000"/>
        </w:rPr>
        <w:t>为载氧体的</w:t>
      </w:r>
      <w:r>
        <w:rPr>
          <w:rFonts w:ascii="Times New Roman" w:hAnsi="Times New Roman" w:eastAsia="Times New Roman" w:cs="Times New Roman"/>
          <w:color w:val="000000"/>
        </w:rPr>
        <w:t>CLC</w:t>
      </w:r>
      <w:r>
        <w:rPr>
          <w:rFonts w:ascii="宋体" w:hAnsi="宋体" w:eastAsia="宋体" w:cs="宋体"/>
          <w:color w:val="000000"/>
        </w:rPr>
        <w:t>体系工作原理如下左图，“燃料反应器”中发生的反应有：</w:t>
      </w:r>
    </w:p>
    <w:p w14:paraId="392F3DAA">
      <w:pPr>
        <w:spacing w:line="360" w:lineRule="auto"/>
        <w:jc w:val="left"/>
        <w:textAlignment w:val="center"/>
        <w:rPr>
          <w:color w:val="000000"/>
        </w:rPr>
      </w:pPr>
      <w:r>
        <w:object>
          <v:shape id="_x0000_i1033" o:spt="75" alt="学科网(www.zxxk.com)--教育资源门户，提供试卷、教案、课件、论文、素材以及各类教学资源下载，还有大量而丰富的教学相关资讯！ s+zT8RG5sVnNAx1ODbqMbQ==" type="#_x0000_t75" style="height:20.25pt;width:210pt;" o:ole="t" filled="f" o:preferrelative="t" stroked="f" coordsize="21600,21600">
            <v:path/>
            <v:fill on="f" focussize="0,0"/>
            <v:stroke on="f" joinstyle="miter"/>
            <v:imagedata r:id="rId35" o:title="eqId24693eaf18bb2f41c9e2e889c38bfbe2"/>
            <o:lock v:ext="edit" aspectratio="t"/>
            <w10:wrap type="none"/>
            <w10:anchorlock/>
          </v:shape>
          <o:OLEObject Type="Embed" ProgID="Equation.DSMT4" ShapeID="_x0000_i1033" DrawAspect="Content" ObjectID="_1468075733" r:id="rId34">
            <o:LockedField>false</o:LockedField>
          </o:OLEObject>
        </w:object>
      </w:r>
      <w:r>
        <w:rPr>
          <w:rFonts w:ascii="Times New Roman" w:hAnsi="Times New Roman" w:eastAsia="Times New Roman" w:cs="Times New Roman"/>
          <w:color w:val="000000"/>
        </w:rPr>
        <w:t xml:space="preserve">   Δ</w:t>
      </w:r>
      <w:r>
        <w:rPr>
          <w:rFonts w:ascii="Times New Roman" w:hAnsi="Times New Roman" w:eastAsia="Times New Roman" w:cs="Times New Roman"/>
          <w:i/>
          <w:color w:val="000000"/>
        </w:rPr>
        <w:t>H</w:t>
      </w:r>
      <w:r>
        <w:rPr>
          <w:color w:val="000000"/>
          <w:vertAlign w:val="subscript"/>
        </w:rPr>
        <w:t xml:space="preserve"> 1</w:t>
      </w:r>
      <w:r>
        <w:rPr>
          <w:rFonts w:ascii="Times New Roman" w:hAnsi="Times New Roman" w:eastAsia="Times New Roman" w:cs="Times New Roman"/>
          <w:color w:val="000000"/>
        </w:rPr>
        <w:t>&lt;0</w:t>
      </w:r>
    </w:p>
    <w:p w14:paraId="08B017A7">
      <w:pPr>
        <w:spacing w:line="360" w:lineRule="auto"/>
        <w:jc w:val="left"/>
        <w:textAlignment w:val="center"/>
        <w:rPr>
          <w:color w:val="000000"/>
        </w:rPr>
      </w:pPr>
      <w:r>
        <w:object>
          <v:shape id="_x0000_i1034" o:spt="75" alt="学科网(www.zxxk.com)--教育资源门户，提供试卷、教案、课件、论文、素材以及各类教学资源下载，还有大量而丰富的教学相关资讯！ s+zT8RG5sVnNAx1ODbqMbQ==" type="#_x0000_t75" style="height:20.25pt;width:248.25pt;" o:ole="t" filled="f" o:preferrelative="t" stroked="f" coordsize="21600,21600">
            <v:path/>
            <v:fill on="f" focussize="0,0"/>
            <v:stroke on="f" joinstyle="miter"/>
            <v:imagedata r:id="rId37" o:title="eqId7b83e054f5f05284c7f6ac3094783edb"/>
            <o:lock v:ext="edit" aspectratio="t"/>
            <w10:wrap type="none"/>
            <w10:anchorlock/>
          </v:shape>
          <o:OLEObject Type="Embed" ProgID="Equation.DSMT4" ShapeID="_x0000_i1034" DrawAspect="Content" ObjectID="_1468075734" r:id="rId36">
            <o:LockedField>false</o:LockedField>
          </o:OLEObject>
        </w:object>
      </w:r>
      <w:r>
        <w:rPr>
          <w:rFonts w:ascii="Times New Roman" w:hAnsi="Times New Roman" w:eastAsia="Times New Roman" w:cs="Times New Roman"/>
          <w:color w:val="000000"/>
        </w:rPr>
        <w:t xml:space="preserve">  Δ</w:t>
      </w:r>
      <w:r>
        <w:rPr>
          <w:rFonts w:ascii="Times New Roman" w:hAnsi="Times New Roman" w:eastAsia="Times New Roman" w:cs="Times New Roman"/>
          <w:i/>
          <w:color w:val="000000"/>
        </w:rPr>
        <w:t>H</w:t>
      </w:r>
      <w:r>
        <w:rPr>
          <w:color w:val="000000"/>
          <w:vertAlign w:val="subscript"/>
        </w:rPr>
        <w:t>2</w:t>
      </w:r>
      <w:r>
        <w:rPr>
          <w:rFonts w:ascii="Times New Roman" w:hAnsi="Times New Roman" w:eastAsia="Times New Roman" w:cs="Times New Roman"/>
          <w:color w:val="000000"/>
        </w:rPr>
        <w:t>&gt;0</w:t>
      </w:r>
    </w:p>
    <w:p w14:paraId="3B062C6A">
      <w:pPr>
        <w:spacing w:line="360" w:lineRule="auto"/>
        <w:jc w:val="left"/>
        <w:textAlignment w:val="center"/>
        <w:rPr>
          <w:color w:val="000000"/>
        </w:rPr>
      </w:pPr>
      <w:r>
        <w:rPr>
          <w:rFonts w:ascii="宋体" w:hAnsi="宋体" w:eastAsia="宋体" w:cs="宋体"/>
          <w:color w:val="000000"/>
        </w:rPr>
        <w:t>将</w:t>
      </w:r>
      <w:r>
        <w:rPr>
          <w:rFonts w:ascii="Times New Roman" w:hAnsi="Times New Roman" w:eastAsia="Times New Roman" w:cs="Times New Roman"/>
          <w:color w:val="000000"/>
        </w:rPr>
        <w:t>1 mol H</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1 mol CaSO</w:t>
      </w:r>
      <w:r>
        <w:rPr>
          <w:color w:val="000000"/>
          <w:vertAlign w:val="subscript"/>
        </w:rPr>
        <w:t>4</w:t>
      </w:r>
      <w:r>
        <w:rPr>
          <w:rFonts w:ascii="宋体" w:hAnsi="宋体" w:eastAsia="宋体" w:cs="宋体"/>
          <w:color w:val="000000"/>
        </w:rPr>
        <w:t>投入“燃料反应器”中，平衡时各产物物质的量随温度变化关系曲线如下右图，下列说法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3BF1A06F">
      <w:pPr>
        <w:spacing w:line="360" w:lineRule="auto"/>
        <w:jc w:val="left"/>
        <w:textAlignment w:val="center"/>
        <w:rPr>
          <w:color w:val="000000"/>
        </w:rPr>
      </w:pPr>
      <w:r>
        <w:rPr>
          <w:color w:val="000000"/>
        </w:rPr>
        <w:drawing>
          <wp:inline distT="0" distB="0" distL="114300" distR="114300">
            <wp:extent cx="4543425" cy="1552575"/>
            <wp:effectExtent l="0" t="0" r="0" b="0"/>
            <wp:docPr id="100021" name="图片 10002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s+zT8RG5sVnNAx1ODbqMbQ=="/>
                    <pic:cNvPicPr>
                      <a:picLocks noChangeAspect="1"/>
                    </pic:cNvPicPr>
                  </pic:nvPicPr>
                  <pic:blipFill>
                    <a:blip r:embed="rId38"/>
                    <a:stretch>
                      <a:fillRect/>
                    </a:stretch>
                  </pic:blipFill>
                  <pic:spPr>
                    <a:xfrm>
                      <a:off x="0" y="0"/>
                      <a:ext cx="4543425" cy="1552575"/>
                    </a:xfrm>
                    <a:prstGeom prst="rect">
                      <a:avLst/>
                    </a:prstGeom>
                  </pic:spPr>
                </pic:pic>
              </a:graphicData>
            </a:graphic>
          </wp:inline>
        </w:drawing>
      </w:r>
    </w:p>
    <w:p w14:paraId="092E4247">
      <w:pPr>
        <w:spacing w:line="360" w:lineRule="auto"/>
        <w:jc w:val="left"/>
        <w:textAlignment w:val="center"/>
        <w:rPr>
          <w:color w:val="000000"/>
        </w:rPr>
      </w:pPr>
      <w:r>
        <w:rPr>
          <w:color w:val="000000"/>
        </w:rPr>
        <w:t xml:space="preserve">A. </w:t>
      </w:r>
      <w:r>
        <w:rPr>
          <w:rFonts w:ascii="宋体" w:hAnsi="宋体" w:eastAsia="宋体" w:cs="宋体"/>
          <w:color w:val="000000"/>
        </w:rPr>
        <w:t>曲线②表示</w:t>
      </w:r>
      <w:r>
        <w:rPr>
          <w:rFonts w:ascii="Times New Roman" w:hAnsi="Times New Roman" w:eastAsia="Times New Roman" w:cs="Times New Roman"/>
          <w:color w:val="000000"/>
        </w:rPr>
        <w:t>CaS</w:t>
      </w:r>
    </w:p>
    <w:p w14:paraId="0D9E581C">
      <w:pPr>
        <w:spacing w:line="360" w:lineRule="auto"/>
        <w:jc w:val="left"/>
        <w:textAlignment w:val="center"/>
        <w:rPr>
          <w:color w:val="000000"/>
        </w:rPr>
      </w:pPr>
      <w:r>
        <w:rPr>
          <w:color w:val="000000"/>
        </w:rPr>
        <w:t xml:space="preserve">B. </w:t>
      </w:r>
      <w:r>
        <w:rPr>
          <w:rFonts w:ascii="宋体" w:hAnsi="宋体" w:eastAsia="宋体" w:cs="宋体"/>
          <w:color w:val="000000"/>
        </w:rPr>
        <w:t>“燃料反应器”中应采用低温高压条件</w:t>
      </w:r>
    </w:p>
    <w:p w14:paraId="3724B998">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1000℃</w:t>
      </w:r>
      <w:r>
        <w:rPr>
          <w:rFonts w:ascii="宋体" w:hAnsi="宋体" w:eastAsia="宋体" w:cs="宋体"/>
          <w:color w:val="000000"/>
        </w:rPr>
        <w:t>平衡时，将“燃料反应器”容积压缩，重新平衡后</w:t>
      </w:r>
      <w:r>
        <w:rPr>
          <w:rFonts w:ascii="Times New Roman" w:hAnsi="Times New Roman" w:eastAsia="Times New Roman" w:cs="Times New Roman"/>
          <w:color w:val="000000"/>
        </w:rPr>
        <w:t>c(SO</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增大</w:t>
      </w:r>
    </w:p>
    <w:p w14:paraId="2361E9AE">
      <w:pPr>
        <w:spacing w:line="360" w:lineRule="auto"/>
        <w:jc w:val="left"/>
        <w:textAlignment w:val="center"/>
        <w:rPr>
          <w:color w:val="000000"/>
        </w:rPr>
      </w:pPr>
      <w:r>
        <w:rPr>
          <w:color w:val="000000"/>
        </w:rPr>
        <w:t xml:space="preserve">D. </w:t>
      </w:r>
      <w:r>
        <w:rPr>
          <w:rFonts w:ascii="宋体" w:hAnsi="宋体" w:eastAsia="宋体" w:cs="宋体"/>
          <w:color w:val="000000"/>
        </w:rPr>
        <w:t>曲线②、③交点处</w:t>
      </w:r>
      <w:r>
        <w:rPr>
          <w:rFonts w:ascii="Times New Roman" w:hAnsi="Times New Roman" w:eastAsia="Times New Roman" w:cs="Times New Roman"/>
          <w:color w:val="000000"/>
        </w:rPr>
        <w:t>CaSO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转化率之比为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p>
    <w:p w14:paraId="130B4B16">
      <w:pPr>
        <w:spacing w:line="360" w:lineRule="auto"/>
        <w:jc w:val="left"/>
        <w:textAlignment w:val="center"/>
        <w:rPr>
          <w:color w:val="000000"/>
        </w:rPr>
      </w:pPr>
      <w:r>
        <w:rPr>
          <w:color w:val="000000"/>
        </w:rPr>
        <w:t xml:space="preserve">12. </w:t>
      </w:r>
      <w:r>
        <w:rPr>
          <w:rFonts w:ascii="宋体" w:hAnsi="宋体" w:eastAsia="宋体" w:cs="宋体"/>
          <w:color w:val="000000"/>
        </w:rPr>
        <w:t>三维电极反应器是在阴、阳电极板之间投加活性炭细颗粒作为第三电极，形成许多微小的电解池，利用该装置去除氯苯</w:t>
      </w:r>
      <w:r>
        <w:rPr>
          <w:rFonts w:ascii="Times New Roman" w:hAnsi="Times New Roman" w:eastAsia="Times New Roman" w:cs="Times New Roman"/>
          <w:color w:val="000000"/>
        </w:rPr>
        <w:t>(</w:t>
      </w:r>
      <w:r>
        <w:rPr>
          <w:rFonts w:ascii="宋体" w:hAnsi="宋体" w:eastAsia="宋体" w:cs="宋体"/>
          <w:color w:val="000000"/>
        </w:rPr>
        <w:t>用</w:t>
      </w:r>
      <w:r>
        <w:rPr>
          <w:rFonts w:ascii="Times New Roman" w:hAnsi="Times New Roman" w:eastAsia="Times New Roman" w:cs="Times New Roman"/>
          <w:color w:val="000000"/>
        </w:rPr>
        <w:t>R</w: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的原理如图。下列说法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04DDA517">
      <w:pPr>
        <w:spacing w:line="360" w:lineRule="auto"/>
        <w:jc w:val="left"/>
        <w:textAlignment w:val="center"/>
        <w:rPr>
          <w:color w:val="000000"/>
        </w:rPr>
      </w:pPr>
      <w:r>
        <w:rPr>
          <w:color w:val="000000"/>
        </w:rPr>
        <w:drawing>
          <wp:inline distT="0" distB="0" distL="114300" distR="114300">
            <wp:extent cx="1666875" cy="1895475"/>
            <wp:effectExtent l="0" t="0" r="0" b="0"/>
            <wp:docPr id="100023" name="图片 10002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s+zT8RG5sVnNAx1ODbqMbQ=="/>
                    <pic:cNvPicPr>
                      <a:picLocks noChangeAspect="1"/>
                    </pic:cNvPicPr>
                  </pic:nvPicPr>
                  <pic:blipFill>
                    <a:blip r:embed="rId39"/>
                    <a:stretch>
                      <a:fillRect/>
                    </a:stretch>
                  </pic:blipFill>
                  <pic:spPr>
                    <a:xfrm>
                      <a:off x="0" y="0"/>
                      <a:ext cx="1666875" cy="1895475"/>
                    </a:xfrm>
                    <a:prstGeom prst="rect">
                      <a:avLst/>
                    </a:prstGeom>
                  </pic:spPr>
                </pic:pic>
              </a:graphicData>
            </a:graphic>
          </wp:inline>
        </w:drawing>
      </w:r>
    </w:p>
    <w:p w14:paraId="12B0B213">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M</w:t>
      </w:r>
      <w:r>
        <w:rPr>
          <w:rFonts w:ascii="宋体" w:hAnsi="宋体" w:eastAsia="宋体" w:cs="宋体"/>
          <w:color w:val="000000"/>
        </w:rPr>
        <w:t>为电源正极</w:t>
      </w:r>
    </w:p>
    <w:p w14:paraId="2C8DE0C2">
      <w:pPr>
        <w:spacing w:line="360" w:lineRule="auto"/>
        <w:jc w:val="left"/>
        <w:textAlignment w:val="center"/>
        <w:rPr>
          <w:color w:val="000000"/>
        </w:rPr>
      </w:pPr>
      <w:r>
        <w:rPr>
          <w:color w:val="000000"/>
        </w:rPr>
        <w:t xml:space="preserve">B. </w:t>
      </w:r>
      <w:r>
        <w:rPr>
          <w:rFonts w:ascii="宋体" w:hAnsi="宋体" w:eastAsia="宋体" w:cs="宋体"/>
          <w:color w:val="000000"/>
        </w:rPr>
        <w:t>电解过程中可能生成</w:t>
      </w:r>
      <w:r>
        <w:rPr>
          <w:rFonts w:ascii="Times New Roman" w:hAnsi="Times New Roman" w:eastAsia="Times New Roman" w:cs="Times New Roman"/>
          <w:color w:val="000000"/>
        </w:rPr>
        <w:t>Cl</w:t>
      </w:r>
      <w:r>
        <w:rPr>
          <w:color w:val="000000"/>
          <w:vertAlign w:val="subscript"/>
        </w:rPr>
        <w:t>2</w:t>
      </w:r>
    </w:p>
    <w:p w14:paraId="1C199097">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pH</w:t>
      </w:r>
      <w:r>
        <w:rPr>
          <w:rFonts w:ascii="宋体" w:hAnsi="宋体" w:eastAsia="宋体" w:cs="宋体"/>
          <w:color w:val="000000"/>
        </w:rPr>
        <w:t>、温度、</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的分压等参数均会影响氯苯去除的效率</w:t>
      </w:r>
    </w:p>
    <w:p w14:paraId="06A2F8D8">
      <w:pPr>
        <w:spacing w:line="360" w:lineRule="auto"/>
        <w:jc w:val="left"/>
        <w:textAlignment w:val="center"/>
        <w:rPr>
          <w:color w:val="000000"/>
        </w:rPr>
      </w:pPr>
      <w:r>
        <w:rPr>
          <w:color w:val="000000"/>
        </w:rPr>
        <w:t xml:space="preserve">D. </w:t>
      </w:r>
      <w:r>
        <w:rPr>
          <w:rFonts w:ascii="宋体" w:hAnsi="宋体" w:eastAsia="宋体" w:cs="宋体"/>
          <w:color w:val="000000"/>
        </w:rPr>
        <w:t>外电路中转移</w:t>
      </w:r>
      <w:r>
        <w:rPr>
          <w:rFonts w:ascii="Times New Roman" w:hAnsi="Times New Roman" w:eastAsia="Times New Roman" w:cs="Times New Roman"/>
          <w:color w:val="000000"/>
        </w:rPr>
        <w:t>1 mol e</w:t>
      </w:r>
      <w:r>
        <w:rPr>
          <w:color w:val="000000"/>
          <w:vertAlign w:val="superscript"/>
        </w:rPr>
        <w:t>-</w:t>
      </w:r>
      <w:r>
        <w:rPr>
          <w:rFonts w:ascii="宋体" w:hAnsi="宋体" w:eastAsia="宋体" w:cs="宋体"/>
          <w:color w:val="000000"/>
        </w:rPr>
        <w:t>，理论上最多处理氯苯</w:t>
      </w:r>
      <w:r>
        <w:object>
          <v:shape id="_x0000_i1035" o:spt="75" alt="学科网(www.zxxk.com)--教育资源门户，提供试卷、教案、课件、论文、素材以及各类教学资源下载，还有大量而丰富的教学相关资讯！ s+zT8RG5sVnNAx1ODbqMbQ==" type="#_x0000_t75" style="height:30.75pt;width:17.25pt;" o:ole="t" filled="f" o:preferrelative="t" stroked="f" coordsize="21600,21600">
            <v:path/>
            <v:fill on="f" focussize="0,0"/>
            <v:stroke on="f" joinstyle="miter"/>
            <v:imagedata r:id="rId41" o:title="eqIdee922f793c1b8a87323bb7dfb1935c5a"/>
            <o:lock v:ext="edit" aspectratio="t"/>
            <w10:wrap type="none"/>
            <w10:anchorlock/>
          </v:shape>
          <o:OLEObject Type="Embed" ProgID="Equation.DSMT4" ShapeID="_x0000_i1035" DrawAspect="Content" ObjectID="_1468075735" r:id="rId40">
            <o:LockedField>false</o:LockedField>
          </o:OLEObject>
        </w:object>
      </w:r>
      <w:r>
        <w:rPr>
          <w:rFonts w:ascii="Times New Roman" w:hAnsi="Times New Roman" w:eastAsia="Times New Roman" w:cs="Times New Roman"/>
          <w:color w:val="000000"/>
        </w:rPr>
        <w:t xml:space="preserve"> mol</w:t>
      </w:r>
    </w:p>
    <w:p w14:paraId="7C77E873">
      <w:pPr>
        <w:spacing w:line="360" w:lineRule="auto"/>
        <w:jc w:val="left"/>
        <w:textAlignment w:val="center"/>
        <w:rPr>
          <w:color w:val="000000"/>
        </w:rPr>
      </w:pPr>
      <w:r>
        <w:rPr>
          <w:color w:val="000000"/>
        </w:rPr>
        <w:t xml:space="preserve">13. </w:t>
      </w:r>
      <w:r>
        <w:rPr>
          <w:rFonts w:ascii="宋体" w:hAnsi="宋体" w:eastAsia="宋体" w:cs="宋体"/>
          <w:color w:val="000000"/>
        </w:rPr>
        <w:t>二茂铁是由一个</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和两个环戊二烯基</w:t>
      </w:r>
      <w:r>
        <w:rPr>
          <w:rFonts w:ascii="Times New Roman" w:hAnsi="Times New Roman" w:eastAsia="Times New Roman" w:cs="Times New Roman"/>
          <w:color w:val="000000"/>
        </w:rPr>
        <w:t>(</w:t>
      </w:r>
      <w:r>
        <w:object>
          <v:shape id="_x0000_i1036"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43" o:title="eqIdef8f8de701516f6837fee8eb87365105"/>
            <o:lock v:ext="edit" aspectratio="t"/>
            <w10:wrap type="none"/>
            <w10:anchorlock/>
          </v:shape>
          <o:OLEObject Type="Embed" ProgID="Equation.DSMT4" ShapeID="_x0000_i1036" DrawAspect="Content" ObjectID="_1468075736" r:id="rId4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通过</w:t>
      </w:r>
      <w:r>
        <w:rPr>
          <w:rFonts w:ascii="Times New Roman" w:hAnsi="Times New Roman" w:eastAsia="Times New Roman" w:cs="Times New Roman"/>
          <w:color w:val="000000"/>
        </w:rPr>
        <w:t>π</w:t>
      </w:r>
      <w:r>
        <w:rPr>
          <w:rFonts w:ascii="宋体" w:hAnsi="宋体" w:eastAsia="宋体" w:cs="宋体"/>
          <w:color w:val="000000"/>
        </w:rPr>
        <w:t>键配位结合形成夹心结构，使二茂铁具有芳香性。二茂铁的羧酸衍生物能形成如图结构，下列说法</w:t>
      </w:r>
      <w:r>
        <w:rPr>
          <w:rFonts w:ascii="宋体" w:hAnsi="宋体" w:eastAsia="宋体" w:cs="宋体"/>
          <w:color w:val="000000"/>
          <w:em w:val="dot"/>
          <w:lang w:eastAsia="zh-CN"/>
        </w:rPr>
        <w:t>不正确</w:t>
      </w:r>
      <w:r>
        <w:rPr>
          <w:rFonts w:ascii="宋体" w:hAnsi="宋体" w:eastAsia="宋体" w:cs="宋体"/>
          <w:color w:val="000000"/>
        </w:rPr>
        <w:t>的是</w:t>
      </w:r>
    </w:p>
    <w:p w14:paraId="35CF223A">
      <w:pPr>
        <w:spacing w:line="360" w:lineRule="auto"/>
        <w:jc w:val="left"/>
        <w:textAlignment w:val="center"/>
        <w:rPr>
          <w:color w:val="000000"/>
        </w:rPr>
      </w:pPr>
      <w:r>
        <w:rPr>
          <w:color w:val="000000"/>
        </w:rPr>
        <w:drawing>
          <wp:inline distT="0" distB="0" distL="114300" distR="114300">
            <wp:extent cx="2543175" cy="1238250"/>
            <wp:effectExtent l="0" t="0" r="0" b="0"/>
            <wp:docPr id="100025" name="图片 10002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s+zT8RG5sVnNAx1ODbqMbQ=="/>
                    <pic:cNvPicPr>
                      <a:picLocks noChangeAspect="1"/>
                    </pic:cNvPicPr>
                  </pic:nvPicPr>
                  <pic:blipFill>
                    <a:blip r:embed="rId44"/>
                    <a:stretch>
                      <a:fillRect/>
                    </a:stretch>
                  </pic:blipFill>
                  <pic:spPr>
                    <a:xfrm>
                      <a:off x="0" y="0"/>
                      <a:ext cx="2543175" cy="1238250"/>
                    </a:xfrm>
                    <a:prstGeom prst="rect">
                      <a:avLst/>
                    </a:prstGeom>
                  </pic:spPr>
                </pic:pic>
              </a:graphicData>
            </a:graphic>
          </wp:inline>
        </w:drawing>
      </w:r>
    </w:p>
    <w:p w14:paraId="6421D4BA">
      <w:pPr>
        <w:tabs>
          <w:tab w:val="left" w:pos="4873"/>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43" o:title="eqIdef8f8de701516f6837fee8eb87365105"/>
            <o:lock v:ext="edit" aspectratio="t"/>
            <w10:wrap type="none"/>
            <w10:anchorlock/>
          </v:shape>
          <o:OLEObject Type="Embed" ProgID="Equation.DSMT4" ShapeID="_x0000_i1037" DrawAspect="Content" ObjectID="_1468075737" r:id="rId45">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原子的杂化方式为</w:t>
      </w:r>
      <w:r>
        <w:rPr>
          <w:rFonts w:ascii="Times New Roman" w:hAnsi="Times New Roman" w:eastAsia="Times New Roman" w:cs="Times New Roman"/>
          <w:color w:val="000000"/>
        </w:rPr>
        <w:t>sp</w:t>
      </w:r>
      <w:r>
        <w:rPr>
          <w:color w:val="000000"/>
          <w:vertAlign w:val="superscript"/>
        </w:rPr>
        <w:t>2</w:t>
      </w:r>
      <w:r>
        <w:rPr>
          <w:color w:val="000000"/>
        </w:rPr>
        <w:tab/>
      </w:r>
      <w:r>
        <w:rPr>
          <w:color w:val="000000"/>
        </w:rPr>
        <w:t xml:space="preserve">B. </w:t>
      </w:r>
      <w:r>
        <w:rPr>
          <w:rFonts w:ascii="宋体" w:hAnsi="宋体" w:eastAsia="宋体" w:cs="宋体"/>
          <w:color w:val="000000"/>
        </w:rPr>
        <w:t>每个</w:t>
      </w:r>
      <w:r>
        <w:object>
          <v:shape id="_x0000_i1038"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43" o:title="eqIdef8f8de701516f6837fee8eb87365105"/>
            <o:lock v:ext="edit" aspectratio="t"/>
            <w10:wrap type="none"/>
            <w10:anchorlock/>
          </v:shape>
          <o:OLEObject Type="Embed" ProgID="Equation.DSMT4" ShapeID="_x0000_i1038" DrawAspect="Content" ObjectID="_1468075738" r:id="rId46">
            <o:LockedField>false</o:LockedField>
          </o:OLEObject>
        </w:object>
      </w:r>
      <w:r>
        <w:rPr>
          <w:rFonts w:ascii="宋体" w:hAnsi="宋体" w:eastAsia="宋体" w:cs="宋体"/>
          <w:color w:val="000000"/>
        </w:rPr>
        <w:t>提供</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e</w:t>
      </w:r>
      <w:r>
        <w:rPr>
          <w:color w:val="000000"/>
          <w:vertAlign w:val="superscript"/>
        </w:rPr>
        <w:t>-</w:t>
      </w:r>
      <w:r>
        <w:rPr>
          <w:rFonts w:ascii="宋体" w:hAnsi="宋体" w:eastAsia="宋体" w:cs="宋体"/>
          <w:color w:val="000000"/>
        </w:rPr>
        <w:t>形成配位键</w:t>
      </w:r>
    </w:p>
    <w:p w14:paraId="4102875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图中所示分子体现了超分子自组装的性质</w:t>
      </w:r>
      <w:r>
        <w:rPr>
          <w:color w:val="000000"/>
        </w:rPr>
        <w:tab/>
      </w:r>
      <w:r>
        <w:rPr>
          <w:color w:val="000000"/>
        </w:rPr>
        <w:t xml:space="preserve">D. </w:t>
      </w:r>
      <w:r>
        <w:rPr>
          <w:rFonts w:ascii="宋体" w:hAnsi="宋体" w:eastAsia="宋体" w:cs="宋体"/>
          <w:color w:val="000000"/>
        </w:rPr>
        <w:t>图中所示分子的酸性强于</w:t>
      </w:r>
      <w:r>
        <w:rPr>
          <w:color w:val="000000"/>
        </w:rPr>
        <w:drawing>
          <wp:inline distT="0" distB="0" distL="114300" distR="114300">
            <wp:extent cx="1047750" cy="1371600"/>
            <wp:effectExtent l="0" t="0" r="0" b="0"/>
            <wp:docPr id="100027" name="图片 10002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s+zT8RG5sVnNAx1ODbqMbQ=="/>
                    <pic:cNvPicPr>
                      <a:picLocks noChangeAspect="1"/>
                    </pic:cNvPicPr>
                  </pic:nvPicPr>
                  <pic:blipFill>
                    <a:blip r:embed="rId47"/>
                    <a:stretch>
                      <a:fillRect/>
                    </a:stretch>
                  </pic:blipFill>
                  <pic:spPr>
                    <a:xfrm>
                      <a:off x="0" y="0"/>
                      <a:ext cx="1047750" cy="1371600"/>
                    </a:xfrm>
                    <a:prstGeom prst="rect">
                      <a:avLst/>
                    </a:prstGeom>
                  </pic:spPr>
                </pic:pic>
              </a:graphicData>
            </a:graphic>
          </wp:inline>
        </w:drawing>
      </w:r>
    </w:p>
    <w:p w14:paraId="601082C5">
      <w:pPr>
        <w:spacing w:line="360" w:lineRule="auto"/>
        <w:jc w:val="left"/>
        <w:textAlignment w:val="center"/>
        <w:rPr>
          <w:color w:val="000000"/>
        </w:rPr>
      </w:pPr>
      <w:r>
        <w:rPr>
          <w:color w:val="000000"/>
        </w:rPr>
        <w:t xml:space="preserve">14. </w:t>
      </w:r>
      <w:r>
        <w:rPr>
          <w:rFonts w:ascii="宋体" w:hAnsi="宋体" w:eastAsia="宋体" w:cs="宋体"/>
          <w:color w:val="000000"/>
        </w:rPr>
        <w:t>铑</w:t>
      </w:r>
      <w:r>
        <w:rPr>
          <w:rFonts w:ascii="Times New Roman" w:hAnsi="Times New Roman" w:eastAsia="Times New Roman" w:cs="Times New Roman"/>
          <w:color w:val="000000"/>
        </w:rPr>
        <w:t>(Rh)</w:t>
      </w:r>
      <w:r>
        <w:rPr>
          <w:rFonts w:ascii="宋体" w:hAnsi="宋体" w:eastAsia="宋体" w:cs="宋体"/>
          <w:color w:val="000000"/>
        </w:rPr>
        <w:t>催化烯烃与</w:t>
      </w:r>
      <w:r>
        <w:rPr>
          <w:rFonts w:ascii="Times New Roman" w:hAnsi="Times New Roman" w:eastAsia="Times New Roman" w:cs="Times New Roman"/>
          <w:color w:val="000000"/>
        </w:rPr>
        <w:t>CO</w:t>
      </w:r>
      <w:r>
        <w:rPr>
          <w:rFonts w:ascii="宋体" w:hAnsi="宋体" w:eastAsia="宋体" w:cs="宋体"/>
          <w:color w:val="000000"/>
        </w:rPr>
        <w:t>的偶联反应机理如图，</w:t>
      </w:r>
      <w:r>
        <w:rPr>
          <w:rFonts w:ascii="Times New Roman" w:hAnsi="Times New Roman" w:eastAsia="Times New Roman" w:cs="Times New Roman"/>
          <w:color w:val="000000"/>
        </w:rPr>
        <w:t>L</w:t>
      </w:r>
      <w:r>
        <w:rPr>
          <w:rFonts w:ascii="宋体" w:hAnsi="宋体" w:eastAsia="宋体" w:cs="宋体"/>
          <w:color w:val="000000"/>
        </w:rPr>
        <w:t>表示配体，</w:t>
      </w:r>
      <w:r>
        <w:rPr>
          <w:rFonts w:ascii="Times New Roman" w:hAnsi="Times New Roman" w:eastAsia="Times New Roman" w:cs="Times New Roman"/>
          <w:color w:val="000000"/>
        </w:rPr>
        <w:t>Bu</w:t>
      </w:r>
      <w:r>
        <w:rPr>
          <w:rFonts w:ascii="宋体" w:hAnsi="宋体" w:eastAsia="宋体" w:cs="宋体"/>
          <w:color w:val="000000"/>
        </w:rPr>
        <w:t>表示丁基，下列说法</w:t>
      </w:r>
      <w:r>
        <w:rPr>
          <w:rFonts w:ascii="宋体" w:hAnsi="宋体" w:eastAsia="宋体" w:cs="宋体"/>
          <w:color w:val="000000"/>
          <w:em w:val="dot"/>
          <w:lang w:eastAsia="zh-CN"/>
        </w:rPr>
        <w:t>不正确</w:t>
      </w:r>
      <w:r>
        <w:rPr>
          <w:rFonts w:ascii="宋体" w:hAnsi="宋体" w:eastAsia="宋体" w:cs="宋体"/>
          <w:color w:val="000000"/>
        </w:rPr>
        <w:t>的是</w:t>
      </w:r>
    </w:p>
    <w:p w14:paraId="10A6FC34">
      <w:pPr>
        <w:spacing w:line="360" w:lineRule="auto"/>
        <w:jc w:val="left"/>
        <w:textAlignment w:val="center"/>
        <w:rPr>
          <w:color w:val="000000"/>
        </w:rPr>
      </w:pPr>
      <w:r>
        <w:rPr>
          <w:color w:val="000000"/>
        </w:rPr>
        <w:drawing>
          <wp:inline distT="0" distB="0" distL="114300" distR="114300">
            <wp:extent cx="2876550" cy="2714625"/>
            <wp:effectExtent l="0" t="0" r="0" b="0"/>
            <wp:docPr id="100029" name="图片 10002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s+zT8RG5sVnNAx1ODbqMbQ=="/>
                    <pic:cNvPicPr>
                      <a:picLocks noChangeAspect="1"/>
                    </pic:cNvPicPr>
                  </pic:nvPicPr>
                  <pic:blipFill>
                    <a:blip r:embed="rId48"/>
                    <a:stretch>
                      <a:fillRect/>
                    </a:stretch>
                  </pic:blipFill>
                  <pic:spPr>
                    <a:xfrm>
                      <a:off x="0" y="0"/>
                      <a:ext cx="2876550" cy="2714625"/>
                    </a:xfrm>
                    <a:prstGeom prst="rect">
                      <a:avLst/>
                    </a:prstGeom>
                  </pic:spPr>
                </pic:pic>
              </a:graphicData>
            </a:graphic>
          </wp:inline>
        </w:drawing>
      </w:r>
    </w:p>
    <w:p w14:paraId="3F2131EB">
      <w:pPr>
        <w:spacing w:line="360" w:lineRule="auto"/>
        <w:jc w:val="left"/>
        <w:textAlignment w:val="center"/>
        <w:rPr>
          <w:color w:val="000000"/>
        </w:rPr>
      </w:pPr>
      <w:r>
        <w:rPr>
          <w:color w:val="000000"/>
        </w:rPr>
        <w:t xml:space="preserve">A. </w:t>
      </w:r>
      <w:r>
        <w:rPr>
          <w:color w:val="000000"/>
        </w:rPr>
        <w:drawing>
          <wp:inline distT="0" distB="0" distL="114300" distR="114300">
            <wp:extent cx="647700" cy="238125"/>
            <wp:effectExtent l="0" t="0" r="0" b="0"/>
            <wp:docPr id="100031" name="图片 10003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s+zT8RG5sVnNAx1ODbqMbQ=="/>
                    <pic:cNvPicPr>
                      <a:picLocks noChangeAspect="1"/>
                    </pic:cNvPicPr>
                  </pic:nvPicPr>
                  <pic:blipFill>
                    <a:blip r:embed="rId49"/>
                    <a:stretch>
                      <a:fillRect/>
                    </a:stretch>
                  </pic:blipFill>
                  <pic:spPr>
                    <a:xfrm>
                      <a:off x="0" y="0"/>
                      <a:ext cx="647700" cy="238125"/>
                    </a:xfrm>
                    <a:prstGeom prst="rect">
                      <a:avLst/>
                    </a:prstGeom>
                  </pic:spPr>
                </pic:pic>
              </a:graphicData>
            </a:graphic>
          </wp:inline>
        </w:drawing>
      </w:r>
      <w:r>
        <w:rPr>
          <w:rFonts w:ascii="宋体" w:hAnsi="宋体" w:eastAsia="宋体" w:cs="宋体"/>
          <w:color w:val="000000"/>
        </w:rPr>
        <w:t>中碳碳双键的极性对产物的选择性产生影响</w:t>
      </w:r>
    </w:p>
    <w:p w14:paraId="127C649C">
      <w:pPr>
        <w:spacing w:line="360" w:lineRule="auto"/>
        <w:jc w:val="left"/>
        <w:textAlignment w:val="center"/>
        <w:rPr>
          <w:color w:val="000000"/>
        </w:rPr>
      </w:pPr>
      <w:r>
        <w:rPr>
          <w:color w:val="000000"/>
        </w:rPr>
        <w:t xml:space="preserve">B. </w:t>
      </w:r>
      <w:r>
        <w:rPr>
          <w:rFonts w:ascii="宋体" w:hAnsi="宋体" w:eastAsia="宋体" w:cs="宋体"/>
          <w:color w:val="000000"/>
        </w:rPr>
        <w:t>元素</w:t>
      </w:r>
      <w:r>
        <w:rPr>
          <w:rFonts w:ascii="Times New Roman" w:hAnsi="Times New Roman" w:eastAsia="Times New Roman" w:cs="Times New Roman"/>
          <w:color w:val="000000"/>
        </w:rPr>
        <w:t>Rh</w:t>
      </w:r>
      <w:r>
        <w:rPr>
          <w:rFonts w:ascii="宋体" w:hAnsi="宋体" w:eastAsia="宋体" w:cs="宋体"/>
          <w:color w:val="000000"/>
        </w:rPr>
        <w:t>的化合价经历了两次变化</w:t>
      </w:r>
    </w:p>
    <w:p w14:paraId="4551193C">
      <w:pPr>
        <w:spacing w:line="360" w:lineRule="auto"/>
        <w:jc w:val="left"/>
        <w:textAlignment w:val="center"/>
        <w:rPr>
          <w:color w:val="000000"/>
        </w:rPr>
      </w:pPr>
      <w:r>
        <w:rPr>
          <w:color w:val="000000"/>
        </w:rPr>
        <w:t xml:space="preserve">C. </w:t>
      </w:r>
      <w:r>
        <w:rPr>
          <w:rFonts w:ascii="宋体" w:hAnsi="宋体" w:eastAsia="宋体" w:cs="宋体"/>
          <w:color w:val="000000"/>
        </w:rPr>
        <w:t>该过程的主要副产物为</w:t>
      </w:r>
      <w:r>
        <w:rPr>
          <w:color w:val="000000"/>
        </w:rPr>
        <w:drawing>
          <wp:inline distT="0" distB="0" distL="114300" distR="114300">
            <wp:extent cx="695325" cy="381000"/>
            <wp:effectExtent l="0" t="0" r="0" b="0"/>
            <wp:docPr id="100033" name="图片 10003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s+zT8RG5sVnNAx1ODbqMbQ=="/>
                    <pic:cNvPicPr>
                      <a:picLocks noChangeAspect="1"/>
                    </pic:cNvPicPr>
                  </pic:nvPicPr>
                  <pic:blipFill>
                    <a:blip r:embed="rId50"/>
                    <a:stretch>
                      <a:fillRect/>
                    </a:stretch>
                  </pic:blipFill>
                  <pic:spPr>
                    <a:xfrm>
                      <a:off x="0" y="0"/>
                      <a:ext cx="695325" cy="381000"/>
                    </a:xfrm>
                    <a:prstGeom prst="rect">
                      <a:avLst/>
                    </a:prstGeom>
                  </pic:spPr>
                </pic:pic>
              </a:graphicData>
            </a:graphic>
          </wp:inline>
        </w:drawing>
      </w:r>
    </w:p>
    <w:p w14:paraId="68A8C87B">
      <w:pPr>
        <w:spacing w:line="360" w:lineRule="auto"/>
        <w:jc w:val="left"/>
        <w:textAlignment w:val="center"/>
        <w:rPr>
          <w:color w:val="000000"/>
        </w:rPr>
      </w:pPr>
      <w:r>
        <w:rPr>
          <w:color w:val="000000"/>
        </w:rPr>
        <w:t xml:space="preserve">D. </w:t>
      </w:r>
      <w:r>
        <w:rPr>
          <w:rFonts w:ascii="宋体" w:hAnsi="宋体" w:eastAsia="宋体" w:cs="宋体"/>
          <w:color w:val="000000"/>
        </w:rPr>
        <w:t>将</w:t>
      </w:r>
      <w:r>
        <w:rPr>
          <w:rFonts w:ascii="Times New Roman" w:hAnsi="Times New Roman" w:eastAsia="Times New Roman" w:cs="Times New Roman"/>
          <w:color w:val="000000"/>
        </w:rPr>
        <w:t>Bu</w:t>
      </w:r>
      <w:r>
        <w:rPr>
          <w:rFonts w:ascii="宋体" w:hAnsi="宋体" w:eastAsia="宋体" w:cs="宋体"/>
          <w:color w:val="000000"/>
        </w:rPr>
        <w:t>换成</w:t>
      </w:r>
      <w:r>
        <w:object>
          <v:shape id="_x0000_i1039" o:spt="75" alt="学科网(www.zxxk.com)--教育资源门户，提供试卷、教案、课件、论文、素材以及各类教学资源下载，还有大量而丰富的教学相关资讯！ s+zT8RG5sVnNAx1ODbqMbQ==" type="#_x0000_t75" style="height:18pt;width:27.75pt;" o:ole="t" filled="f" o:preferrelative="t" stroked="f" coordsize="21600,21600">
            <v:path/>
            <v:fill on="f" focussize="0,0"/>
            <v:stroke on="f" joinstyle="miter"/>
            <v:imagedata r:id="rId52" o:title="eqId65b5a328023e93db1d6af18d0ab85624"/>
            <o:lock v:ext="edit" aspectratio="t"/>
            <w10:wrap type="none"/>
            <w10:anchorlock/>
          </v:shape>
          <o:OLEObject Type="Embed" ProgID="Equation.DSMT4" ShapeID="_x0000_i1039" DrawAspect="Content" ObjectID="_1468075739" r:id="rId51">
            <o:LockedField>false</o:LockedField>
          </o:OLEObject>
        </w:object>
      </w:r>
      <w:r>
        <w:rPr>
          <w:rFonts w:ascii="宋体" w:hAnsi="宋体" w:eastAsia="宋体" w:cs="宋体"/>
          <w:color w:val="000000"/>
        </w:rPr>
        <w:t>，主要产物为</w:t>
      </w:r>
      <w:r>
        <w:rPr>
          <w:color w:val="000000"/>
        </w:rPr>
        <w:drawing>
          <wp:inline distT="0" distB="0" distL="114300" distR="114300">
            <wp:extent cx="809625" cy="552450"/>
            <wp:effectExtent l="0" t="0" r="0" b="0"/>
            <wp:docPr id="100035" name="图片 10003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s+zT8RG5sVnNAx1ODbqMbQ=="/>
                    <pic:cNvPicPr>
                      <a:picLocks noChangeAspect="1"/>
                    </pic:cNvPicPr>
                  </pic:nvPicPr>
                  <pic:blipFill>
                    <a:blip r:embed="rId53"/>
                    <a:stretch>
                      <a:fillRect/>
                    </a:stretch>
                  </pic:blipFill>
                  <pic:spPr>
                    <a:xfrm>
                      <a:off x="0" y="0"/>
                      <a:ext cx="809625" cy="552450"/>
                    </a:xfrm>
                    <a:prstGeom prst="rect">
                      <a:avLst/>
                    </a:prstGeom>
                  </pic:spPr>
                </pic:pic>
              </a:graphicData>
            </a:graphic>
          </wp:inline>
        </w:drawing>
      </w:r>
    </w:p>
    <w:p w14:paraId="1F7707D8">
      <w:pPr>
        <w:spacing w:line="360" w:lineRule="auto"/>
        <w:jc w:val="left"/>
        <w:textAlignment w:val="center"/>
        <w:rPr>
          <w:color w:val="000000"/>
        </w:rPr>
      </w:pPr>
      <w:r>
        <w:rPr>
          <w:color w:val="000000"/>
        </w:rPr>
        <w:t xml:space="preserve">15. </w:t>
      </w:r>
      <w:r>
        <w:rPr>
          <w:rFonts w:ascii="宋体" w:hAnsi="宋体" w:eastAsia="宋体" w:cs="宋体"/>
          <w:color w:val="000000"/>
        </w:rPr>
        <w:t>某实验室废液废渣主要含</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AgCl</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，按如下流程回收</w:t>
      </w:r>
      <w:r>
        <w:rPr>
          <w:rFonts w:ascii="Times New Roman" w:hAnsi="Times New Roman" w:eastAsia="Times New Roman" w:cs="Times New Roman"/>
          <w:color w:val="000000"/>
        </w:rPr>
        <w:t>Ag</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p>
    <w:p w14:paraId="430359E6">
      <w:pPr>
        <w:spacing w:line="360" w:lineRule="auto"/>
        <w:jc w:val="left"/>
        <w:textAlignment w:val="center"/>
        <w:rPr>
          <w:color w:val="000000"/>
        </w:rPr>
      </w:pPr>
      <w:r>
        <w:rPr>
          <w:color w:val="000000"/>
        </w:rPr>
        <w:drawing>
          <wp:inline distT="0" distB="0" distL="114300" distR="114300">
            <wp:extent cx="3829050" cy="466725"/>
            <wp:effectExtent l="0" t="0" r="0" b="0"/>
            <wp:docPr id="100037" name="图片 10003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s+zT8RG5sVnNAx1ODbqMbQ=="/>
                    <pic:cNvPicPr>
                      <a:picLocks noChangeAspect="1"/>
                    </pic:cNvPicPr>
                  </pic:nvPicPr>
                  <pic:blipFill>
                    <a:blip r:embed="rId54"/>
                    <a:stretch>
                      <a:fillRect/>
                    </a:stretch>
                  </pic:blipFill>
                  <pic:spPr>
                    <a:xfrm>
                      <a:off x="0" y="0"/>
                      <a:ext cx="3829050" cy="466725"/>
                    </a:xfrm>
                    <a:prstGeom prst="rect">
                      <a:avLst/>
                    </a:prstGeom>
                  </pic:spPr>
                </pic:pic>
              </a:graphicData>
            </a:graphic>
          </wp:inline>
        </w:drawing>
      </w:r>
    </w:p>
    <w:p w14:paraId="44E713C5">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时，相关数据如下：</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S  </w:t>
      </w:r>
      <w:r>
        <w:object>
          <v:shape id="_x0000_i1040" o:spt="75" alt="学科网(www.zxxk.com)--教育资源门户，提供试卷、教案、课件、论文、素材以及各类教学资源下载，还有大量而丰富的教学相关资讯！ s+zT8RG5sVnNAx1ODbqMbQ==" type="#_x0000_t75" style="height:19.15pt;width:72.85pt;" o:ole="t" filled="f" o:preferrelative="t" stroked="f" coordsize="21600,21600">
            <v:path/>
            <v:fill on="f" focussize="0,0"/>
            <v:stroke on="f" joinstyle="miter"/>
            <v:imagedata r:id="rId56" o:title="eqIdb731c067c1c3c4b42cb88308e00b7b0e"/>
            <o:lock v:ext="edit" aspectratio="t"/>
            <w10:wrap type="none"/>
            <w10:anchorlock/>
          </v:shape>
          <o:OLEObject Type="Embed" ProgID="Equation.DSMT4" ShapeID="_x0000_i1040" DrawAspect="Content" ObjectID="_1468075740" r:id="rId55">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s+zT8RG5sVnNAx1ODbqMbQ==" type="#_x0000_t75" style="height:19.15pt;width:77.85pt;" o:ole="t" filled="f" o:preferrelative="t" stroked="f" coordsize="21600,21600">
            <v:path/>
            <v:fill on="f" focussize="0,0"/>
            <v:stroke on="f" joinstyle="miter"/>
            <v:imagedata r:id="rId58" o:title="eqId7c4d1200f27e3e72067b5ad68fd4f78e"/>
            <o:lock v:ext="edit" aspectratio="t"/>
            <w10:wrap type="none"/>
            <w10:anchorlock/>
          </v:shape>
          <o:OLEObject Type="Embed" ProgID="Equation.DSMT4" ShapeID="_x0000_i1041" DrawAspect="Content" ObjectID="_1468075741" r:id="rId57">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s+zT8RG5sVnNAx1ODbqMbQ==" type="#_x0000_t75" style="height:20.25pt;width:107.25pt;" o:ole="t" filled="f" o:preferrelative="t" stroked="f" coordsize="21600,21600">
            <v:path/>
            <v:fill on="f" focussize="0,0"/>
            <v:stroke on="f" joinstyle="miter"/>
            <v:imagedata r:id="rId60" o:title="eqId7214ce8887c97f7fe5174a97667ce163"/>
            <o:lock v:ext="edit" aspectratio="t"/>
            <w10:wrap type="none"/>
            <w10:anchorlock/>
          </v:shape>
          <o:OLEObject Type="Embed" ProgID="Equation.DSMT4" ShapeID="_x0000_i1042" DrawAspect="Content" ObjectID="_1468075742" r:id="rId59">
            <o:LockedField>false</o:LockedField>
          </o:OLEObject>
        </w:objec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62" o:title="eqId047b8577064e39b2dc7beae3dac7ca54"/>
            <o:lock v:ext="edit" aspectratio="t"/>
            <w10:wrap type="none"/>
            <w10:anchorlock/>
          </v:shape>
          <o:OLEObject Type="Embed" ProgID="Equation.DSMT4" ShapeID="_x0000_i1043" DrawAspect="Content" ObjectID="_1468075743" r:id="rId61">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64" o:title="eqIddd05141b59c6cec1cc048f70c919c130"/>
            <o:lock v:ext="edit" aspectratio="t"/>
            <w10:wrap type="none"/>
            <w10:anchorlock/>
          </v:shape>
          <o:OLEObject Type="Embed" ProgID="Equation.DSMT4" ShapeID="_x0000_i1044" DrawAspect="Content" ObjectID="_1468075744" r:id="rId63">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s+zT8RG5sVnNAx1ODbqMbQ==" type="#_x0000_t75" style="height:20.25pt;width:132pt;" o:ole="t" filled="f" o:preferrelative="t" stroked="f" coordsize="21600,21600">
            <v:path/>
            <v:fill on="f" focussize="0,0"/>
            <v:stroke on="f" joinstyle="miter"/>
            <v:imagedata r:id="rId66" o:title="eqId513fa074ceba1e87fafa43809a584edd"/>
            <o:lock v:ext="edit" aspectratio="t"/>
            <w10:wrap type="none"/>
            <w10:anchorlock/>
          </v:shape>
          <o:OLEObject Type="Embed" ProgID="Equation.DSMT4" ShapeID="_x0000_i1045" DrawAspect="Content" ObjectID="_1468075745" r:id="rId65">
            <o:LockedField>false</o:LockedField>
          </o:OLEObject>
        </w:object>
      </w:r>
      <w:r>
        <w:rPr>
          <w:rFonts w:ascii="宋体" w:hAnsi="宋体" w:eastAsia="宋体" w:cs="宋体"/>
          <w:color w:val="000000"/>
        </w:rPr>
        <w:t>；饱和</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溶液的浓度为</w:t>
      </w:r>
      <w:r>
        <w:rPr>
          <w:rFonts w:ascii="Times New Roman" w:hAnsi="Times New Roman" w:eastAsia="Times New Roman" w:cs="Times New Roman"/>
          <w:color w:val="000000"/>
        </w:rPr>
        <w:t>2 mol/L</w:t>
      </w:r>
      <w:r>
        <w:rPr>
          <w:rFonts w:ascii="宋体" w:hAnsi="宋体" w:eastAsia="宋体" w:cs="宋体"/>
          <w:color w:val="000000"/>
        </w:rPr>
        <w:t>。</w:t>
      </w:r>
    </w:p>
    <w:p w14:paraId="7C4FA5FD">
      <w:pPr>
        <w:spacing w:line="360" w:lineRule="auto"/>
        <w:jc w:val="left"/>
        <w:textAlignment w:val="center"/>
        <w:rPr>
          <w:color w:val="000000"/>
        </w:rPr>
      </w:pPr>
      <w:r>
        <w:rPr>
          <w:color w:val="000000"/>
        </w:rPr>
        <w:t xml:space="preserve">A. </w:t>
      </w:r>
      <w:r>
        <w:rPr>
          <w:rFonts w:ascii="宋体" w:hAnsi="宋体" w:eastAsia="宋体" w:cs="宋体"/>
          <w:color w:val="000000"/>
        </w:rPr>
        <w:t>饱和</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溶液中，离子浓度大小关系为：</w:t>
      </w:r>
      <w:r>
        <w:object>
          <v:shape id="_x0000_i1046" o:spt="75" alt="学科网(www.zxxk.com)--教育资源门户，提供试卷、教案、课件、论文、素材以及各类教学资源下载，还有大量而丰富的教学相关资讯！ s+zT8RG5sVnNAx1ODbqMbQ==" type="#_x0000_t75" style="height:21.75pt;width:177pt;" o:ole="t" filled="f" o:preferrelative="t" stroked="f" coordsize="21600,21600">
            <v:path/>
            <v:fill on="f" focussize="0,0"/>
            <v:stroke on="f" joinstyle="miter"/>
            <v:imagedata r:id="rId68" o:title="eqId6e1d35145070d46bcd593fb9c668f371"/>
            <o:lock v:ext="edit" aspectratio="t"/>
            <w10:wrap type="none"/>
            <w10:anchorlock/>
          </v:shape>
          <o:OLEObject Type="Embed" ProgID="Equation.DSMT4" ShapeID="_x0000_i1046" DrawAspect="Content" ObjectID="_1468075746" r:id="rId67">
            <o:LockedField>false</o:LockedField>
          </o:OLEObject>
        </w:object>
      </w:r>
    </w:p>
    <w:p w14:paraId="38944788">
      <w:pPr>
        <w:spacing w:line="360" w:lineRule="auto"/>
        <w:jc w:val="left"/>
        <w:textAlignment w:val="center"/>
        <w:rPr>
          <w:color w:val="000000"/>
        </w:rPr>
      </w:pPr>
      <w:r>
        <w:rPr>
          <w:color w:val="000000"/>
        </w:rPr>
        <w:t xml:space="preserve">B. </w:t>
      </w:r>
      <w:r>
        <w:rPr>
          <w:rFonts w:ascii="宋体" w:hAnsi="宋体" w:eastAsia="宋体" w:cs="宋体"/>
          <w:color w:val="000000"/>
        </w:rPr>
        <w:t>若不加铁粉，则固体</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AgCl</w:t>
      </w:r>
    </w:p>
    <w:p w14:paraId="60146B65">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AgCl</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可完全转化为固体</w:t>
      </w:r>
      <w:r>
        <w:rPr>
          <w:rFonts w:ascii="Times New Roman" w:hAnsi="Times New Roman" w:eastAsia="Times New Roman" w:cs="Times New Roman"/>
          <w:color w:val="000000"/>
        </w:rPr>
        <w:t>A</w:t>
      </w:r>
    </w:p>
    <w:p w14:paraId="4EDAA3AE">
      <w:pPr>
        <w:spacing w:line="360" w:lineRule="auto"/>
        <w:jc w:val="left"/>
        <w:textAlignment w:val="center"/>
        <w:rPr>
          <w:color w:val="000000"/>
        </w:rPr>
      </w:pPr>
      <w:r>
        <w:rPr>
          <w:color w:val="000000"/>
        </w:rPr>
        <w:t xml:space="preserve">D. </w:t>
      </w:r>
      <w:r>
        <w:rPr>
          <w:rFonts w:ascii="宋体" w:hAnsi="宋体" w:eastAsia="宋体" w:cs="宋体"/>
          <w:color w:val="000000"/>
        </w:rPr>
        <w:t>固体</w:t>
      </w:r>
      <w:r>
        <w:rPr>
          <w:rFonts w:ascii="Times New Roman" w:hAnsi="Times New Roman" w:eastAsia="Times New Roman" w:cs="Times New Roman"/>
          <w:color w:val="000000"/>
        </w:rPr>
        <w:t>A</w:t>
      </w:r>
      <w:r>
        <w:rPr>
          <w:rFonts w:ascii="宋体" w:hAnsi="宋体" w:eastAsia="宋体" w:cs="宋体"/>
          <w:color w:val="000000"/>
        </w:rPr>
        <w:t>可溶于浓硝酸</w:t>
      </w:r>
    </w:p>
    <w:p w14:paraId="093B92A1">
      <w:pPr>
        <w:spacing w:line="360" w:lineRule="auto"/>
        <w:jc w:val="left"/>
        <w:textAlignment w:val="center"/>
        <w:rPr>
          <w:color w:val="000000"/>
        </w:rPr>
      </w:pPr>
      <w:r>
        <w:rPr>
          <w:color w:val="000000"/>
        </w:rPr>
        <w:t xml:space="preserve">16. </w:t>
      </w:r>
      <w:r>
        <w:rPr>
          <w:rFonts w:ascii="宋体" w:hAnsi="宋体" w:eastAsia="宋体" w:cs="宋体"/>
          <w:color w:val="000000"/>
        </w:rPr>
        <w:t>铜离子</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具有较强的配位能力，能够与多种配体形成稳定的配合物，这主要归因于其独特的电子结构和物理特性。根据实验流程，下列说法正确的是</w:t>
      </w:r>
    </w:p>
    <w:p w14:paraId="0E6AA2C1">
      <w:pPr>
        <w:spacing w:line="360" w:lineRule="auto"/>
        <w:jc w:val="left"/>
        <w:textAlignment w:val="center"/>
        <w:rPr>
          <w:color w:val="000000"/>
        </w:rPr>
      </w:pPr>
      <w:r>
        <w:rPr>
          <w:color w:val="000000"/>
        </w:rPr>
        <w:drawing>
          <wp:inline distT="0" distB="0" distL="114300" distR="114300">
            <wp:extent cx="5143500" cy="1419225"/>
            <wp:effectExtent l="0" t="0" r="0" b="0"/>
            <wp:docPr id="100039" name="图片 10003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s+zT8RG5sVnNAx1ODbqMbQ=="/>
                    <pic:cNvPicPr>
                      <a:picLocks noChangeAspect="1"/>
                    </pic:cNvPicPr>
                  </pic:nvPicPr>
                  <pic:blipFill>
                    <a:blip r:embed="rId69"/>
                    <a:stretch>
                      <a:fillRect/>
                    </a:stretch>
                  </pic:blipFill>
                  <pic:spPr>
                    <a:xfrm>
                      <a:off x="0" y="0"/>
                      <a:ext cx="5143500" cy="1419225"/>
                    </a:xfrm>
                    <a:prstGeom prst="rect">
                      <a:avLst/>
                    </a:prstGeom>
                  </pic:spPr>
                </pic:pic>
              </a:graphicData>
            </a:graphic>
          </wp:inline>
        </w:drawing>
      </w:r>
    </w:p>
    <w:p w14:paraId="034313AB">
      <w:pPr>
        <w:spacing w:line="360" w:lineRule="auto"/>
        <w:jc w:val="left"/>
        <w:textAlignment w:val="center"/>
        <w:rPr>
          <w:color w:val="000000"/>
        </w:rPr>
      </w:pPr>
      <w:r>
        <w:rPr>
          <w:rFonts w:ascii="宋体" w:hAnsi="宋体" w:eastAsia="宋体" w:cs="宋体"/>
          <w:color w:val="000000"/>
        </w:rPr>
        <w:t>①试剂</w:t>
      </w:r>
      <w:r>
        <w:rPr>
          <w:rFonts w:ascii="Times New Roman" w:hAnsi="Times New Roman" w:eastAsia="Times New Roman" w:cs="Times New Roman"/>
          <w:color w:val="000000"/>
        </w:rPr>
        <w:t>X</w:t>
      </w:r>
      <w:r>
        <w:rPr>
          <w:rFonts w:ascii="宋体" w:hAnsi="宋体" w:eastAsia="宋体" w:cs="宋体"/>
          <w:color w:val="000000"/>
        </w:rPr>
        <w:t>可以是</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p>
    <w:p w14:paraId="6B7F8277">
      <w:pPr>
        <w:spacing w:line="360" w:lineRule="auto"/>
        <w:jc w:val="left"/>
        <w:textAlignment w:val="center"/>
        <w:rPr>
          <w:color w:val="000000"/>
        </w:rPr>
      </w:pPr>
      <w:r>
        <w:rPr>
          <w:rFonts w:ascii="宋体" w:hAnsi="宋体" w:eastAsia="宋体" w:cs="宋体"/>
          <w:color w:val="000000"/>
        </w:rPr>
        <w:t>②操作</w:t>
      </w:r>
      <w:r>
        <w:rPr>
          <w:rFonts w:ascii="Times New Roman" w:hAnsi="Times New Roman" w:eastAsia="Times New Roman" w:cs="Times New Roman"/>
          <w:color w:val="000000"/>
        </w:rPr>
        <w:t>Y</w:t>
      </w:r>
      <w:r>
        <w:rPr>
          <w:rFonts w:ascii="宋体" w:hAnsi="宋体" w:eastAsia="宋体" w:cs="宋体"/>
          <w:color w:val="000000"/>
        </w:rPr>
        <w:t>为蒸发浓缩、冷却结晶、过滤；</w:t>
      </w:r>
    </w:p>
    <w:p w14:paraId="04FAC81F">
      <w:pPr>
        <w:spacing w:line="360" w:lineRule="auto"/>
        <w:jc w:val="left"/>
        <w:textAlignment w:val="center"/>
        <w:rPr>
          <w:color w:val="000000"/>
        </w:rPr>
      </w:pPr>
      <w:r>
        <w:rPr>
          <w:rFonts w:ascii="宋体" w:hAnsi="宋体" w:eastAsia="宋体" w:cs="宋体"/>
          <w:color w:val="000000"/>
        </w:rPr>
        <w:t>③由实验现象可知，反应</w:t>
      </w:r>
      <w:r>
        <w:object>
          <v:shape id="_x0000_i1047" o:spt="75" alt="学科网(www.zxxk.com)--教育资源门户，提供试卷、教案、课件、论文、素材以及各类教学资源下载，还有大量而丰富的教学相关资讯！ s+zT8RG5sVnNAx1ODbqMbQ==" type="#_x0000_t75" style="height:24.75pt;width:222.75pt;" o:ole="t" filled="f" o:preferrelative="t" stroked="f" coordsize="21600,21600">
            <v:path/>
            <v:fill on="f" focussize="0,0"/>
            <v:stroke on="f" joinstyle="miter"/>
            <v:imagedata r:id="rId71" o:title="eqIdcdf82dcbaf6baf1a85983c43006148c5"/>
            <o:lock v:ext="edit" aspectratio="t"/>
            <w10:wrap type="none"/>
            <w10:anchorlock/>
          </v:shape>
          <o:OLEObject Type="Embed" ProgID="Equation.DSMT4" ShapeID="_x0000_i1047" DrawAspect="Content" ObjectID="_1468075747" r:id="rId70">
            <o:LockedField>false</o:LockedField>
          </o:OLEObject>
        </w:object>
      </w:r>
      <w:r>
        <w:rPr>
          <w:rFonts w:ascii="宋体" w:hAnsi="宋体" w:eastAsia="宋体" w:cs="宋体"/>
          <w:color w:val="000000"/>
        </w:rPr>
        <w:t>限度不大；</w:t>
      </w:r>
    </w:p>
    <w:p w14:paraId="59051220">
      <w:pPr>
        <w:spacing w:line="360" w:lineRule="auto"/>
        <w:jc w:val="left"/>
        <w:textAlignment w:val="center"/>
        <w:rPr>
          <w:color w:val="000000"/>
        </w:rPr>
      </w:pPr>
      <w:r>
        <w:rPr>
          <w:rFonts w:ascii="宋体" w:hAnsi="宋体" w:eastAsia="宋体" w:cs="宋体"/>
          <w:color w:val="000000"/>
        </w:rPr>
        <w:t>④步骤</w:t>
      </w:r>
      <w:r>
        <w:rPr>
          <w:rFonts w:ascii="Times New Roman" w:hAnsi="Times New Roman" w:eastAsia="Times New Roman" w:cs="Times New Roman"/>
          <w:color w:val="000000"/>
        </w:rPr>
        <w:t>Ⅱ</w:t>
      </w:r>
      <w:r>
        <w:rPr>
          <w:rFonts w:ascii="宋体" w:hAnsi="宋体" w:eastAsia="宋体" w:cs="宋体"/>
          <w:color w:val="000000"/>
        </w:rPr>
        <w:t>证明，与</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的配位能力：</w:t>
      </w:r>
      <w:r>
        <w:rPr>
          <w:rFonts w:ascii="Times New Roman" w:hAnsi="Times New Roman" w:eastAsia="Times New Roman" w:cs="Times New Roman"/>
          <w:color w:val="000000"/>
        </w:rPr>
        <w:t>Cl</w:t>
      </w:r>
      <w:r>
        <w:rPr>
          <w:color w:val="000000"/>
          <w:vertAlign w:val="superscript"/>
        </w:rPr>
        <w:t>-</w:t>
      </w:r>
      <w:r>
        <w:rPr>
          <w:rFonts w:ascii="Times New Roman" w:hAnsi="Times New Roman" w:eastAsia="Times New Roman" w:cs="Times New Roman"/>
          <w:color w:val="000000"/>
        </w:rPr>
        <w:t>&gt;NH</w:t>
      </w:r>
      <w:r>
        <w:rPr>
          <w:color w:val="000000"/>
          <w:vertAlign w:val="subscript"/>
        </w:rPr>
        <w:t>3</w:t>
      </w:r>
      <w:r>
        <w:rPr>
          <w:rFonts w:ascii="宋体" w:hAnsi="宋体" w:eastAsia="宋体" w:cs="宋体"/>
          <w:color w:val="000000"/>
        </w:rPr>
        <w:t>。</w:t>
      </w:r>
    </w:p>
    <w:p w14:paraId="262CE34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①②③</w:t>
      </w:r>
    </w:p>
    <w:p w14:paraId="0AC45451">
      <w:pPr>
        <w:spacing w:line="360" w:lineRule="auto"/>
        <w:jc w:val="center"/>
        <w:textAlignment w:val="center"/>
        <w:rPr>
          <w:color w:val="000000"/>
        </w:rPr>
      </w:pPr>
      <w:r>
        <w:rPr>
          <w:rFonts w:ascii="宋体" w:hAnsi="宋体" w:eastAsia="宋体" w:cs="宋体"/>
          <w:b/>
          <w:color w:val="000000"/>
          <w:sz w:val="24"/>
        </w:rPr>
        <w:t>非选择题部分</w:t>
      </w:r>
    </w:p>
    <w:p w14:paraId="3A7CE085">
      <w:pPr>
        <w:spacing w:line="360" w:lineRule="auto"/>
        <w:jc w:val="left"/>
        <w:textAlignment w:val="center"/>
        <w:rPr>
          <w:color w:val="000000"/>
        </w:rPr>
      </w:pPr>
      <w:r>
        <w:rPr>
          <w:rFonts w:ascii="宋体" w:hAnsi="宋体" w:eastAsia="宋体" w:cs="宋体"/>
          <w:b/>
          <w:color w:val="000000"/>
          <w:sz w:val="24"/>
        </w:rPr>
        <w:t>二、非选择题</w:t>
      </w:r>
    </w:p>
    <w:p w14:paraId="6371228A">
      <w:pPr>
        <w:spacing w:line="360" w:lineRule="auto"/>
        <w:jc w:val="left"/>
        <w:textAlignment w:val="center"/>
        <w:rPr>
          <w:color w:val="000000"/>
        </w:rPr>
      </w:pPr>
      <w:r>
        <w:rPr>
          <w:color w:val="000000"/>
        </w:rPr>
        <w:t xml:space="preserve">17. </w:t>
      </w:r>
      <w:r>
        <w:rPr>
          <w:rFonts w:ascii="宋体" w:hAnsi="宋体" w:eastAsia="宋体" w:cs="宋体"/>
          <w:color w:val="000000"/>
        </w:rPr>
        <w:t>过渡金属</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是锂电池正极材料的重要元素。请回答：</w:t>
      </w:r>
    </w:p>
    <w:p w14:paraId="56391671">
      <w:pPr>
        <w:spacing w:line="360" w:lineRule="auto"/>
        <w:jc w:val="left"/>
        <w:textAlignment w:val="center"/>
        <w:rPr>
          <w:color w:val="000000"/>
        </w:rPr>
      </w:pPr>
      <w:r>
        <w:rPr>
          <w:color w:val="000000"/>
        </w:rPr>
        <w:t>（1）</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312D685B">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Fe</w:t>
      </w:r>
      <w:r>
        <w:rPr>
          <w:rFonts w:ascii="宋体" w:hAnsi="宋体" w:eastAsia="宋体" w:cs="宋体"/>
          <w:color w:val="000000"/>
        </w:rPr>
        <w:t>位于元素周期表的</w:t>
      </w:r>
      <w:r>
        <w:rPr>
          <w:rFonts w:ascii="Times New Roman" w:hAnsi="Times New Roman" w:eastAsia="Times New Roman" w:cs="Times New Roman"/>
          <w:color w:val="000000"/>
        </w:rPr>
        <w:t>ds</w:t>
      </w:r>
      <w:r>
        <w:rPr>
          <w:rFonts w:ascii="宋体" w:hAnsi="宋体" w:eastAsia="宋体" w:cs="宋体"/>
          <w:color w:val="000000"/>
        </w:rPr>
        <w:t>区</w:t>
      </w:r>
      <w:r>
        <w:rPr>
          <w:color w:val="000000"/>
        </w:rPr>
        <w:tab/>
      </w:r>
      <w:r>
        <w:rPr>
          <w:color w:val="000000"/>
        </w:rPr>
        <w:t xml:space="preserve">B. </w:t>
      </w:r>
      <w:r>
        <w:rPr>
          <w:rFonts w:ascii="宋体" w:hAnsi="宋体" w:eastAsia="宋体" w:cs="宋体"/>
          <w:color w:val="000000"/>
        </w:rPr>
        <w:t>基态</w:t>
      </w:r>
      <w:r>
        <w:rPr>
          <w:rFonts w:ascii="Times New Roman" w:hAnsi="Times New Roman" w:eastAsia="Times New Roman" w:cs="Times New Roman"/>
          <w:color w:val="000000"/>
        </w:rPr>
        <w:t>Ni</w:t>
      </w:r>
      <w:r>
        <w:rPr>
          <w:rFonts w:ascii="宋体" w:hAnsi="宋体" w:eastAsia="宋体" w:cs="宋体"/>
          <w:color w:val="000000"/>
        </w:rPr>
        <w:t>原子核外电子空间运动状态有</w:t>
      </w:r>
      <w:r>
        <w:rPr>
          <w:rFonts w:ascii="Times New Roman" w:hAnsi="Times New Roman" w:eastAsia="Times New Roman" w:cs="Times New Roman"/>
          <w:color w:val="000000"/>
        </w:rPr>
        <w:t>14</w:t>
      </w:r>
      <w:r>
        <w:rPr>
          <w:rFonts w:ascii="宋体" w:hAnsi="宋体" w:eastAsia="宋体" w:cs="宋体"/>
          <w:color w:val="000000"/>
        </w:rPr>
        <w:t>种</w:t>
      </w:r>
    </w:p>
    <w:p w14:paraId="4EEA57E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还原性：</w: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&gt;Mn</w:t>
      </w:r>
      <w:r>
        <w:rPr>
          <w:color w:val="000000"/>
          <w:vertAlign w:val="superscript"/>
        </w:rPr>
        <w:t>2+</w:t>
      </w:r>
      <w:r>
        <w:rPr>
          <w:color w:val="000000"/>
        </w:rPr>
        <w:tab/>
      </w:r>
      <w:r>
        <w:rPr>
          <w:color w:val="000000"/>
        </w:rPr>
        <w:t xml:space="preserve">D. </w:t>
      </w:r>
      <w:r>
        <w:rPr>
          <w:rFonts w:ascii="宋体" w:hAnsi="宋体" w:eastAsia="宋体" w:cs="宋体"/>
          <w:color w:val="000000"/>
        </w:rPr>
        <w:t>结合</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能力：</w:t>
      </w:r>
      <w:r>
        <w:rPr>
          <w:rFonts w:ascii="Times New Roman" w:hAnsi="Times New Roman" w:eastAsia="Times New Roman" w:cs="Times New Roman"/>
          <w:color w:val="000000"/>
        </w:rPr>
        <w:t>Fe</w:t>
      </w:r>
      <w:r>
        <w:rPr>
          <w:color w:val="000000"/>
          <w:vertAlign w:val="superscript"/>
        </w:rPr>
        <w:t>3+</w:t>
      </w:r>
      <w:r>
        <w:rPr>
          <w:rFonts w:ascii="Times New Roman" w:hAnsi="Times New Roman" w:eastAsia="Times New Roman" w:cs="Times New Roman"/>
          <w:color w:val="000000"/>
        </w:rPr>
        <w:t>&gt;Fe</w:t>
      </w:r>
      <w:r>
        <w:rPr>
          <w:color w:val="000000"/>
          <w:vertAlign w:val="superscript"/>
        </w:rPr>
        <w:t>2+</w:t>
      </w:r>
    </w:p>
    <w:p w14:paraId="38ABC764">
      <w:pPr>
        <w:spacing w:line="360" w:lineRule="auto"/>
        <w:jc w:val="left"/>
        <w:textAlignment w:val="center"/>
        <w:rPr>
          <w:color w:val="000000"/>
        </w:rPr>
      </w:pPr>
      <w:r>
        <w:rPr>
          <w:color w:val="000000"/>
        </w:rPr>
        <w:t>（2）</w:t>
      </w:r>
      <w:r>
        <w:rPr>
          <w:rFonts w:ascii="宋体" w:hAnsi="宋体" w:eastAsia="宋体" w:cs="宋体"/>
          <w:color w:val="000000"/>
        </w:rPr>
        <w:t>三元锂电池的正极材料可看成用</w:t>
      </w:r>
      <w:r>
        <w:rPr>
          <w:rFonts w:ascii="Times New Roman" w:hAnsi="Times New Roman" w:eastAsia="Times New Roman" w:cs="Times New Roman"/>
          <w:color w:val="000000"/>
        </w:rPr>
        <w:t>Ni</w:t>
      </w:r>
      <w:r>
        <w:rPr>
          <w:rFonts w:ascii="宋体" w:hAnsi="宋体" w:eastAsia="宋体" w:cs="宋体"/>
          <w:color w:val="000000"/>
        </w:rPr>
        <w:t>和</w:t>
      </w:r>
      <w:r>
        <w:rPr>
          <w:rFonts w:ascii="Times New Roman" w:hAnsi="Times New Roman" w:eastAsia="Times New Roman" w:cs="Times New Roman"/>
          <w:color w:val="000000"/>
        </w:rPr>
        <w:t>Mn</w:t>
      </w:r>
      <w:r>
        <w:rPr>
          <w:rFonts w:ascii="宋体" w:hAnsi="宋体" w:eastAsia="宋体" w:cs="宋体"/>
          <w:color w:val="000000"/>
        </w:rPr>
        <w:t>替换了</w:t>
      </w:r>
      <w:r>
        <w:rPr>
          <w:rFonts w:ascii="Times New Roman" w:hAnsi="Times New Roman" w:eastAsia="Times New Roman" w:cs="Times New Roman"/>
          <w:color w:val="000000"/>
        </w:rPr>
        <w:t>LiCoO</w:t>
      </w:r>
      <w:r>
        <w:rPr>
          <w:color w:val="000000"/>
          <w:vertAlign w:val="subscript"/>
        </w:rPr>
        <w:t>2</w:t>
      </w:r>
      <w:r>
        <w:rPr>
          <w:rFonts w:ascii="宋体" w:hAnsi="宋体" w:eastAsia="宋体" w:cs="宋体"/>
          <w:color w:val="000000"/>
        </w:rPr>
        <w:t>中部分</w:t>
      </w:r>
      <w:r>
        <w:rPr>
          <w:rFonts w:ascii="Times New Roman" w:hAnsi="Times New Roman" w:eastAsia="Times New Roman" w:cs="Times New Roman"/>
          <w:color w:val="000000"/>
        </w:rPr>
        <w:t>Co</w:t>
      </w:r>
      <w:r>
        <w:rPr>
          <w:rFonts w:ascii="宋体" w:hAnsi="宋体" w:eastAsia="宋体" w:cs="宋体"/>
          <w:color w:val="000000"/>
        </w:rPr>
        <w:t>，晶胞如图</w:t>
      </w:r>
      <w:r>
        <w:rPr>
          <w:rFonts w:ascii="Times New Roman" w:hAnsi="Times New Roman" w:eastAsia="Times New Roman" w:cs="Times New Roman"/>
          <w:color w:val="000000"/>
        </w:rPr>
        <w:t>(</w:t>
      </w:r>
      <w:r>
        <w:rPr>
          <w:rFonts w:ascii="宋体" w:hAnsi="宋体" w:eastAsia="宋体" w:cs="宋体"/>
          <w:color w:val="000000"/>
        </w:rPr>
        <w:t>此时无法放电</w:t>
      </w:r>
      <w:r>
        <w:rPr>
          <w:rFonts w:ascii="Times New Roman" w:hAnsi="Times New Roman" w:eastAsia="Times New Roman" w:cs="Times New Roman"/>
          <w:color w:val="000000"/>
        </w:rPr>
        <w:t>)</w:t>
      </w:r>
      <w:r>
        <w:rPr>
          <w:rFonts w:ascii="宋体" w:hAnsi="宋体" w:eastAsia="宋体" w:cs="宋体"/>
          <w:color w:val="000000"/>
        </w:rPr>
        <w:t>。充电时，</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从正极材料中</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嵌入</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脱嵌</w:t>
      </w:r>
      <w:r>
        <w:rPr>
          <w:rFonts w:ascii="Times New Roman" w:hAnsi="Times New Roman" w:eastAsia="Times New Roman" w:cs="Times New Roman"/>
          <w:color w:val="000000"/>
        </w:rPr>
        <w:t>”)</w:t>
      </w:r>
      <w:r>
        <w:rPr>
          <w:rFonts w:ascii="宋体" w:hAnsi="宋体" w:eastAsia="宋体" w:cs="宋体"/>
          <w:color w:val="000000"/>
        </w:rPr>
        <w:t>；当充电</w:t>
      </w:r>
      <w:r>
        <w:rPr>
          <w:rFonts w:ascii="Times New Roman" w:hAnsi="Times New Roman" w:eastAsia="Times New Roman" w:cs="Times New Roman"/>
          <w:color w:val="000000"/>
        </w:rPr>
        <w:t>50%</w:t>
      </w:r>
      <w:r>
        <w:rPr>
          <w:rFonts w:ascii="宋体" w:hAnsi="宋体" w:eastAsia="宋体" w:cs="宋体"/>
          <w:color w:val="000000"/>
        </w:rPr>
        <w:t>时，正极材料中的</w:t>
      </w:r>
      <w:r>
        <w:rPr>
          <w:rFonts w:ascii="Times New Roman" w:hAnsi="Times New Roman" w:eastAsia="Times New Roman" w:cs="Times New Roman"/>
          <w:color w:val="000000"/>
        </w:rPr>
        <w:t>Li-O</w:t>
      </w:r>
      <w:r>
        <w:rPr>
          <w:rFonts w:ascii="宋体" w:hAnsi="宋体" w:eastAsia="宋体" w:cs="宋体"/>
          <w:color w:val="000000"/>
        </w:rPr>
        <w:t>八面体与</w:t>
      </w:r>
      <w:r>
        <w:rPr>
          <w:rFonts w:ascii="Times New Roman" w:hAnsi="Times New Roman" w:eastAsia="Times New Roman" w:cs="Times New Roman"/>
          <w:color w:val="000000"/>
        </w:rPr>
        <w:t>Ni-O</w:t>
      </w:r>
      <w:r>
        <w:rPr>
          <w:rFonts w:ascii="宋体" w:hAnsi="宋体" w:eastAsia="宋体" w:cs="宋体"/>
          <w:color w:val="000000"/>
        </w:rPr>
        <w:t>八面体的数目之比是</w:t>
      </w:r>
      <w:r>
        <w:rPr>
          <w:color w:val="000000"/>
        </w:rPr>
        <w:t>___________</w:t>
      </w:r>
      <w:r>
        <w:rPr>
          <w:rFonts w:ascii="宋体" w:hAnsi="宋体" w:eastAsia="宋体" w:cs="宋体"/>
          <w:color w:val="000000"/>
        </w:rPr>
        <w:t>。</w:t>
      </w:r>
    </w:p>
    <w:p w14:paraId="582A2D2F">
      <w:pPr>
        <w:spacing w:line="360" w:lineRule="auto"/>
        <w:jc w:val="left"/>
        <w:textAlignment w:val="center"/>
        <w:rPr>
          <w:color w:val="000000"/>
        </w:rPr>
      </w:pPr>
      <w:r>
        <w:rPr>
          <w:color w:val="000000"/>
        </w:rPr>
        <w:drawing>
          <wp:inline distT="0" distB="0" distL="114300" distR="114300">
            <wp:extent cx="2057400" cy="2076450"/>
            <wp:effectExtent l="0" t="0" r="0" b="0"/>
            <wp:docPr id="100041" name="图片 10004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s+zT8RG5sVnNAx1ODbqMbQ=="/>
                    <pic:cNvPicPr>
                      <a:picLocks noChangeAspect="1"/>
                    </pic:cNvPicPr>
                  </pic:nvPicPr>
                  <pic:blipFill>
                    <a:blip r:embed="rId72"/>
                    <a:stretch>
                      <a:fillRect/>
                    </a:stretch>
                  </pic:blipFill>
                  <pic:spPr>
                    <a:xfrm>
                      <a:off x="0" y="0"/>
                      <a:ext cx="2057400" cy="2076450"/>
                    </a:xfrm>
                    <a:prstGeom prst="rect">
                      <a:avLst/>
                    </a:prstGeom>
                  </pic:spPr>
                </pic:pic>
              </a:graphicData>
            </a:graphic>
          </wp:inline>
        </w:drawing>
      </w:r>
    </w:p>
    <w:p w14:paraId="7AE8F44B">
      <w:pPr>
        <w:spacing w:line="360" w:lineRule="auto"/>
        <w:jc w:val="left"/>
        <w:textAlignment w:val="center"/>
        <w:rPr>
          <w:color w:val="000000"/>
        </w:rPr>
      </w:pPr>
      <w:r>
        <w:rPr>
          <w:color w:val="000000"/>
        </w:rPr>
        <w:t>（3）</w:t>
      </w:r>
      <w:r>
        <w:rPr>
          <w:rFonts w:ascii="Times New Roman" w:hAnsi="Times New Roman" w:eastAsia="Times New Roman" w:cs="Times New Roman"/>
          <w:color w:val="000000"/>
        </w:rPr>
        <w:t>KFe</w:t>
      </w:r>
      <w:r>
        <w:rPr>
          <w:color w:val="000000"/>
          <w:vertAlign w:val="subscript"/>
        </w:rPr>
        <w:t>2</w:t>
      </w:r>
      <w:r>
        <w:rPr>
          <w:rFonts w:ascii="Times New Roman" w:hAnsi="Times New Roman" w:eastAsia="Times New Roman" w:cs="Times New Roman"/>
          <w:color w:val="000000"/>
        </w:rPr>
        <w:t>Se</w:t>
      </w:r>
      <w:r>
        <w:rPr>
          <w:color w:val="000000"/>
          <w:vertAlign w:val="subscript"/>
        </w:rPr>
        <w:t>2</w:t>
      </w:r>
      <w:r>
        <w:rPr>
          <w:rFonts w:ascii="宋体" w:hAnsi="宋体" w:eastAsia="宋体" w:cs="宋体"/>
          <w:color w:val="000000"/>
        </w:rPr>
        <w:t>是一种新型导电材料，晶胞投影如图，其晶体类型为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的配位数是</w:t>
      </w:r>
      <w:r>
        <w:rPr>
          <w:color w:val="000000"/>
        </w:rPr>
        <w:t>___________</w:t>
      </w:r>
      <w:r>
        <w:rPr>
          <w:rFonts w:ascii="宋体" w:hAnsi="宋体" w:eastAsia="宋体" w:cs="宋体"/>
          <w:color w:val="000000"/>
        </w:rPr>
        <w:t>。</w:t>
      </w:r>
    </w:p>
    <w:p w14:paraId="592D6316">
      <w:pPr>
        <w:spacing w:line="360" w:lineRule="auto"/>
        <w:jc w:val="left"/>
        <w:textAlignment w:val="center"/>
        <w:rPr>
          <w:color w:val="000000"/>
        </w:rPr>
      </w:pPr>
      <w:r>
        <w:rPr>
          <w:color w:val="000000"/>
        </w:rPr>
        <w:drawing>
          <wp:inline distT="0" distB="0" distL="114300" distR="114300">
            <wp:extent cx="2457450" cy="2124075"/>
            <wp:effectExtent l="0" t="0" r="0" b="0"/>
            <wp:docPr id="100043" name="图片 10004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s+zT8RG5sVnNAx1ODbqMbQ=="/>
                    <pic:cNvPicPr>
                      <a:picLocks noChangeAspect="1"/>
                    </pic:cNvPicPr>
                  </pic:nvPicPr>
                  <pic:blipFill>
                    <a:blip r:embed="rId73"/>
                    <a:stretch>
                      <a:fillRect/>
                    </a:stretch>
                  </pic:blipFill>
                  <pic:spPr>
                    <a:xfrm>
                      <a:off x="0" y="0"/>
                      <a:ext cx="2457450" cy="2124075"/>
                    </a:xfrm>
                    <a:prstGeom prst="rect">
                      <a:avLst/>
                    </a:prstGeom>
                  </pic:spPr>
                </pic:pic>
              </a:graphicData>
            </a:graphic>
          </wp:inline>
        </w:drawing>
      </w:r>
    </w:p>
    <w:p w14:paraId="78675589">
      <w:pPr>
        <w:spacing w:line="360" w:lineRule="auto"/>
        <w:jc w:val="left"/>
        <w:textAlignment w:val="center"/>
        <w:rPr>
          <w:color w:val="000000"/>
        </w:rPr>
      </w:pPr>
      <w:r>
        <w:rPr>
          <w:color w:val="000000"/>
        </w:rPr>
        <w:t>（4）</w:t>
      </w:r>
      <w:r>
        <w:rPr>
          <w:rFonts w:ascii="宋体" w:hAnsi="宋体" w:eastAsia="宋体" w:cs="宋体"/>
          <w:color w:val="000000"/>
        </w:rPr>
        <w:t>相对于三元材料中的</w:t>
      </w:r>
      <w:r>
        <w:rPr>
          <w:rFonts w:ascii="Times New Roman" w:hAnsi="Times New Roman" w:eastAsia="Times New Roman" w:cs="Times New Roman"/>
          <w:color w:val="000000"/>
        </w:rPr>
        <w:t>M-O</w:t>
      </w:r>
      <w:r>
        <w:rPr>
          <w:rFonts w:ascii="宋体" w:hAnsi="宋体" w:eastAsia="宋体" w:cs="宋体"/>
          <w:color w:val="000000"/>
        </w:rPr>
        <w:t>键</w:t>
      </w:r>
      <w:r>
        <w:rPr>
          <w:rFonts w:ascii="Times New Roman" w:hAnsi="Times New Roman" w:eastAsia="Times New Roman" w:cs="Times New Roman"/>
          <w:color w:val="000000"/>
        </w:rPr>
        <w:t>(M</w:t>
      </w:r>
      <w:r>
        <w:rPr>
          <w:rFonts w:ascii="宋体" w:hAnsi="宋体" w:eastAsia="宋体" w:cs="宋体"/>
          <w:color w:val="000000"/>
        </w:rPr>
        <w:t>表示</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，磷酸铁锂</w:t>
      </w:r>
      <w:r>
        <w:rPr>
          <w:rFonts w:ascii="Times New Roman" w:hAnsi="Times New Roman" w:eastAsia="Times New Roman" w:cs="Times New Roman"/>
          <w:color w:val="000000"/>
        </w:rPr>
        <w:t>(LiFePO</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电池中的</w:t>
      </w:r>
      <w:r>
        <w:rPr>
          <w:rFonts w:ascii="Times New Roman" w:hAnsi="Times New Roman" w:eastAsia="Times New Roman" w:cs="Times New Roman"/>
          <w:color w:val="000000"/>
        </w:rPr>
        <w:t>P-O</w:t>
      </w:r>
      <w:r>
        <w:rPr>
          <w:rFonts w:ascii="宋体" w:hAnsi="宋体" w:eastAsia="宋体" w:cs="宋体"/>
          <w:color w:val="000000"/>
        </w:rPr>
        <w:t>键使其高温性能更佳、循环次数更多，试从结构角度分析原因</w:t>
      </w:r>
      <w:r>
        <w:rPr>
          <w:color w:val="000000"/>
        </w:rPr>
        <w:t>___________</w:t>
      </w:r>
      <w:r>
        <w:rPr>
          <w:rFonts w:ascii="宋体" w:hAnsi="宋体" w:eastAsia="宋体" w:cs="宋体"/>
          <w:color w:val="000000"/>
        </w:rPr>
        <w:t>。</w:t>
      </w:r>
    </w:p>
    <w:p w14:paraId="23A0FC18">
      <w:pPr>
        <w:spacing w:line="360" w:lineRule="auto"/>
        <w:jc w:val="left"/>
        <w:textAlignment w:val="center"/>
        <w:rPr>
          <w:color w:val="000000"/>
        </w:rPr>
      </w:pPr>
      <w:r>
        <w:rPr>
          <w:color w:val="000000"/>
        </w:rPr>
        <w:t>（5）</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的生产工艺有固相法和液相法。</w:t>
      </w:r>
    </w:p>
    <w:p w14:paraId="2ED34F33">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固相法：将</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PO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Li</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宋体" w:hAnsi="宋体" w:eastAsia="宋体" w:cs="宋体"/>
          <w:color w:val="000000"/>
          <w:em w:val="dot"/>
          <w:lang w:eastAsia="zh-CN"/>
        </w:rPr>
        <w:t>足量</w:t>
      </w:r>
      <w:r>
        <w:rPr>
          <w:rFonts w:ascii="宋体" w:hAnsi="宋体" w:eastAsia="宋体" w:cs="宋体"/>
          <w:color w:val="000000"/>
        </w:rPr>
        <w:t>炭黑的混合物在高温下反应，生成</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和三种气态产物，其中两种气体相遇有白烟。制备</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17011F07">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液相法</w:t>
      </w:r>
      <w:r>
        <w:rPr>
          <w:rFonts w:ascii="Times New Roman" w:hAnsi="Times New Roman" w:eastAsia="Times New Roman" w:cs="Times New Roman"/>
          <w:color w:val="000000"/>
        </w:rPr>
        <w:t>(</w:t>
      </w:r>
      <w:r>
        <w:rPr>
          <w:rFonts w:ascii="宋体" w:hAnsi="宋体" w:eastAsia="宋体" w:cs="宋体"/>
          <w:color w:val="000000"/>
        </w:rPr>
        <w:t>流程如下</w:t>
      </w:r>
      <w:r>
        <w:rPr>
          <w:rFonts w:ascii="Times New Roman" w:hAnsi="Times New Roman" w:eastAsia="Times New Roman" w:cs="Times New Roman"/>
          <w:color w:val="000000"/>
        </w:rPr>
        <w:t>)</w:t>
      </w:r>
      <w:r>
        <w:rPr>
          <w:rFonts w:ascii="宋体" w:hAnsi="宋体" w:eastAsia="宋体" w:cs="宋体"/>
          <w:color w:val="000000"/>
        </w:rPr>
        <w:t>：</w:t>
      </w:r>
    </w:p>
    <w:p w14:paraId="693944DC">
      <w:pPr>
        <w:spacing w:line="360" w:lineRule="auto"/>
        <w:jc w:val="left"/>
        <w:textAlignment w:val="center"/>
        <w:rPr>
          <w:color w:val="000000"/>
        </w:rPr>
      </w:pPr>
      <w:r>
        <w:rPr>
          <w:color w:val="000000"/>
        </w:rPr>
        <w:drawing>
          <wp:inline distT="0" distB="0" distL="114300" distR="114300">
            <wp:extent cx="2733675" cy="1200150"/>
            <wp:effectExtent l="0" t="0" r="0" b="0"/>
            <wp:docPr id="100045" name="图片 10004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s+zT8RG5sVnNAx1ODbqMbQ=="/>
                    <pic:cNvPicPr>
                      <a:picLocks noChangeAspect="1"/>
                    </pic:cNvPicPr>
                  </pic:nvPicPr>
                  <pic:blipFill>
                    <a:blip r:embed="rId74"/>
                    <a:stretch>
                      <a:fillRect/>
                    </a:stretch>
                  </pic:blipFill>
                  <pic:spPr>
                    <a:xfrm>
                      <a:off x="0" y="0"/>
                      <a:ext cx="2733675" cy="1200150"/>
                    </a:xfrm>
                    <a:prstGeom prst="rect">
                      <a:avLst/>
                    </a:prstGeom>
                  </pic:spPr>
                </pic:pic>
              </a:graphicData>
            </a:graphic>
          </wp:inline>
        </w:drawing>
      </w:r>
    </w:p>
    <w:p w14:paraId="10941EF5">
      <w:pPr>
        <w:spacing w:line="360" w:lineRule="auto"/>
        <w:jc w:val="left"/>
        <w:textAlignment w:val="center"/>
        <w:rPr>
          <w:color w:val="000000"/>
        </w:rPr>
      </w:pPr>
      <w:r>
        <w:rPr>
          <w:rFonts w:ascii="宋体" w:hAnsi="宋体" w:eastAsia="宋体" w:cs="宋体"/>
          <w:color w:val="000000"/>
        </w:rPr>
        <w:t>气体</w:t>
      </w:r>
      <w:r>
        <w:rPr>
          <w:rFonts w:ascii="Times New Roman" w:hAnsi="Times New Roman" w:eastAsia="Times New Roman" w:cs="Times New Roman"/>
          <w:color w:val="000000"/>
        </w:rPr>
        <w:t>A</w:t>
      </w:r>
      <w:r>
        <w:rPr>
          <w:rFonts w:ascii="宋体" w:hAnsi="宋体" w:eastAsia="宋体" w:cs="宋体"/>
          <w:color w:val="000000"/>
        </w:rPr>
        <w:t>中除大量水蒸气外，还有</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；气体</w:t>
      </w:r>
      <w:r>
        <w:rPr>
          <w:rFonts w:ascii="Times New Roman" w:hAnsi="Times New Roman" w:eastAsia="Times New Roman" w:cs="Times New Roman"/>
          <w:color w:val="000000"/>
        </w:rPr>
        <w:t>B</w:t>
      </w:r>
      <w:r>
        <w:rPr>
          <w:rFonts w:ascii="宋体" w:hAnsi="宋体" w:eastAsia="宋体" w:cs="宋体"/>
          <w:color w:val="000000"/>
        </w:rPr>
        <w:t>为纯净物，设计实验证明其成分</w:t>
      </w:r>
      <w:r>
        <w:rPr>
          <w:color w:val="000000"/>
        </w:rPr>
        <w:t>___________</w:t>
      </w:r>
      <w:r>
        <w:rPr>
          <w:rFonts w:ascii="宋体" w:hAnsi="宋体" w:eastAsia="宋体" w:cs="宋体"/>
          <w:color w:val="000000"/>
        </w:rPr>
        <w:t>。</w:t>
      </w:r>
    </w:p>
    <w:p w14:paraId="65C2A548">
      <w:pPr>
        <w:spacing w:line="360" w:lineRule="auto"/>
        <w:jc w:val="left"/>
        <w:textAlignment w:val="center"/>
        <w:rPr>
          <w:color w:val="000000"/>
        </w:rPr>
      </w:pPr>
      <w:r>
        <w:rPr>
          <w:color w:val="000000"/>
        </w:rPr>
        <w:t xml:space="preserve">18. </w:t>
      </w:r>
      <w:r>
        <w:rPr>
          <w:rFonts w:ascii="Times New Roman" w:hAnsi="Times New Roman" w:eastAsia="Times New Roman" w:cs="Times New Roman"/>
          <w:color w:val="000000"/>
        </w:rPr>
        <w:t>Xe</w:t>
      </w:r>
      <w:r>
        <w:rPr>
          <w:rFonts w:ascii="宋体" w:hAnsi="宋体" w:eastAsia="宋体" w:cs="宋体"/>
          <w:color w:val="000000"/>
        </w:rPr>
        <w:t>与</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在一定条件下发生下列反应，当</w:t>
      </w:r>
      <w:r>
        <w:object>
          <v:shape id="_x0000_i1048" o:spt="75" alt="学科网(www.zxxk.com)--教育资源门户，提供试卷、教案、课件、论文、素材以及各类教学资源下载，还有大量而丰富的教学相关资讯！ s+zT8RG5sVnNAx1ODbqMbQ==" type="#_x0000_t75" style="height:36.75pt;width:63pt;" o:ole="t" filled="f" o:preferrelative="t" stroked="f" coordsize="21600,21600">
            <v:path/>
            <v:fill on="f" focussize="0,0"/>
            <v:stroke on="f" joinstyle="miter"/>
            <v:imagedata r:id="rId76" o:title="eqIdc7373c3262ae0c1d16343bc096d6a1e7"/>
            <o:lock v:ext="edit" aspectratio="t"/>
            <w10:wrap type="none"/>
            <w10:anchorlock/>
          </v:shape>
          <o:OLEObject Type="Embed" ProgID="Equation.DSMT4" ShapeID="_x0000_i1048" DrawAspect="Content" ObjectID="_1468075748" r:id="rId75">
            <o:LockedField>false</o:LockedField>
          </o:OLEObject>
        </w:object>
      </w:r>
      <w:r>
        <w:rPr>
          <w:rFonts w:ascii="宋体" w:hAnsi="宋体" w:eastAsia="宋体" w:cs="宋体"/>
          <w:color w:val="000000"/>
        </w:rPr>
        <w:t>时，近似认为</w:t>
      </w:r>
      <w:r>
        <w:rPr>
          <w:rFonts w:ascii="Times New Roman" w:hAnsi="Times New Roman" w:eastAsia="Times New Roman" w:cs="Times New Roman"/>
          <w:color w:val="000000"/>
        </w:rPr>
        <w:t>Xe</w:t>
      </w:r>
      <w:r>
        <w:rPr>
          <w:rFonts w:ascii="宋体" w:hAnsi="宋体" w:eastAsia="宋体" w:cs="宋体"/>
          <w:color w:val="000000"/>
        </w:rPr>
        <w:t>完全反应。</w:t>
      </w:r>
    </w:p>
    <w:p w14:paraId="72503B47">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s+zT8RG5sVnNAx1ODbqMbQ==" type="#_x0000_t75" style="height:20.25pt;width:132.75pt;" o:ole="t" filled="f" o:preferrelative="t" stroked="f" coordsize="21600,21600">
            <v:path/>
            <v:fill on="f" focussize="0,0"/>
            <v:stroke on="f" joinstyle="miter"/>
            <v:imagedata r:id="rId78" o:title="eqId4c09a21d836f1696cca1a858415ba9bd"/>
            <o:lock v:ext="edit" aspectratio="t"/>
            <w10:wrap type="none"/>
            <w10:anchorlock/>
          </v:shape>
          <o:OLEObject Type="Embed" ProgID="Equation.DSMT4" ShapeID="_x0000_i1049" DrawAspect="Content" ObjectID="_1468075749" r:id="rId77">
            <o:LockedField>false</o:LockedField>
          </o:OLEObject>
        </w:object>
      </w:r>
      <w:r>
        <w:rPr>
          <w:rFonts w:ascii="Times New Roman" w:hAnsi="Times New Roman" w:eastAsia="Times New Roman" w:cs="Times New Roman"/>
          <w:color w:val="000000"/>
        </w:rPr>
        <w:t xml:space="preserve">  </w:t>
      </w:r>
      <w:r>
        <w:object>
          <v:shape id="_x0000_i1050" o:spt="75" alt="学科网(www.zxxk.com)--教育资源门户，提供试卷、教案、课件、论文、素材以及各类教学资源下载，还有大量而丰富的教学相关资讯！ s+zT8RG5sVnNAx1ODbqMbQ==" type="#_x0000_t75" style="height:18pt;width:22.8pt;" o:ole="t" filled="f" o:preferrelative="t" stroked="f" coordsize="21600,21600">
            <v:path/>
            <v:fill on="f" focussize="0,0"/>
            <v:stroke on="f" joinstyle="miter"/>
            <v:imagedata r:id="rId80" o:title="eqId6fbb5d519f981a09188dc18a765e8c43"/>
            <o:lock v:ext="edit" aspectratio="t"/>
            <w10:wrap type="none"/>
            <w10:anchorlock/>
          </v:shape>
          <o:OLEObject Type="Embed" ProgID="Equation.DSMT4" ShapeID="_x0000_i1050" DrawAspect="Content" ObjectID="_1468075750" r:id="rId79">
            <o:LockedField>false</o:LockedField>
          </o:OLEObject>
        </w:object>
      </w:r>
    </w:p>
    <w:p w14:paraId="6D19C9E8">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s+zT8RG5sVnNAx1ODbqMbQ==" type="#_x0000_t75" style="height:20.25pt;width:143.25pt;" o:ole="t" filled="f" o:preferrelative="t" stroked="f" coordsize="21600,21600">
            <v:path/>
            <v:fill on="f" focussize="0,0"/>
            <v:stroke on="f" joinstyle="miter"/>
            <v:imagedata r:id="rId82" o:title="eqId70987039557d15a33e3ad46a53cd4af6"/>
            <o:lock v:ext="edit" aspectratio="t"/>
            <w10:wrap type="none"/>
            <w10:anchorlock/>
          </v:shape>
          <o:OLEObject Type="Embed" ProgID="Equation.DSMT4" ShapeID="_x0000_i1051" DrawAspect="Content" ObjectID="_1468075751" r:id="rId81">
            <o:LockedField>false</o:LockedField>
          </o:OLEObject>
        </w:object>
      </w:r>
      <w:r>
        <w:rPr>
          <w:rFonts w:ascii="Times New Roman" w:hAnsi="Times New Roman" w:eastAsia="Times New Roman" w:cs="Times New Roman"/>
          <w:color w:val="000000"/>
        </w:rPr>
        <w:t xml:space="preserve">  </w:t>
      </w:r>
      <w:r>
        <w:object>
          <v:shape id="_x0000_i1052"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84" o:title="eqId7e3396e9e066adc1d6e03779938058a9"/>
            <o:lock v:ext="edit" aspectratio="t"/>
            <w10:wrap type="none"/>
            <w10:anchorlock/>
          </v:shape>
          <o:OLEObject Type="Embed" ProgID="Equation.DSMT4" ShapeID="_x0000_i1052" DrawAspect="Content" ObjectID="_1468075752" r:id="rId83">
            <o:LockedField>false</o:LockedField>
          </o:OLEObject>
        </w:object>
      </w:r>
    </w:p>
    <w:p w14:paraId="19EA813C">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s+zT8RG5sVnNAx1ODbqMbQ==" type="#_x0000_t75" style="height:20.25pt;width:143.25pt;" o:ole="t" filled="f" o:preferrelative="t" stroked="f" coordsize="21600,21600">
            <v:path/>
            <v:fill on="f" focussize="0,0"/>
            <v:stroke on="f" joinstyle="miter"/>
            <v:imagedata r:id="rId86" o:title="eqIdff448ec0312e878f93e6036c9b2c14a5"/>
            <o:lock v:ext="edit" aspectratio="t"/>
            <w10:wrap type="none"/>
            <w10:anchorlock/>
          </v:shape>
          <o:OLEObject Type="Embed" ProgID="Equation.DSMT4" ShapeID="_x0000_i1053" DrawAspect="Content" ObjectID="_1468075753" r:id="rId85">
            <o:LockedField>false</o:LockedField>
          </o:OLEObject>
        </w:object>
      </w:r>
      <w:r>
        <w:rPr>
          <w:rFonts w:ascii="Times New Roman" w:hAnsi="Times New Roman" w:eastAsia="Times New Roman" w:cs="Times New Roman"/>
          <w:color w:val="000000"/>
        </w:rPr>
        <w:t xml:space="preserve">  </w:t>
      </w:r>
      <w:r>
        <w:object>
          <v:shape id="_x0000_i1054"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88" o:title="eqIda95d800b889e9e22aa00ec16b7f0a794"/>
            <o:lock v:ext="edit" aspectratio="t"/>
            <w10:wrap type="none"/>
            <w10:anchorlock/>
          </v:shape>
          <o:OLEObject Type="Embed" ProgID="Equation.DSMT4" ShapeID="_x0000_i1054" DrawAspect="Content" ObjectID="_1468075754" r:id="rId87">
            <o:LockedField>false</o:LockedField>
          </o:OLEObject>
        </w:object>
      </w:r>
    </w:p>
    <w:p w14:paraId="7D5E5DB8">
      <w:pPr>
        <w:spacing w:line="360" w:lineRule="auto"/>
        <w:jc w:val="left"/>
        <w:textAlignment w:val="center"/>
        <w:rPr>
          <w:color w:val="000000"/>
        </w:rPr>
      </w:pPr>
      <w:r>
        <w:rPr>
          <w:rFonts w:ascii="宋体" w:hAnsi="宋体" w:eastAsia="宋体" w:cs="宋体"/>
          <w:color w:val="000000"/>
        </w:rPr>
        <w:t>向某恒压密闭容器中按</w:t>
      </w:r>
      <w:r>
        <w:object>
          <v:shape id="_x0000_i1055" o:spt="75" alt="学科网(www.zxxk.com)--教育资源门户，提供试卷、教案、课件、论文、素材以及各类教学资源下载，还有大量而丰富的教学相关资讯！ s+zT8RG5sVnNAx1ODbqMbQ==" type="#_x0000_t75" style="height:36.75pt;width:54pt;" o:ole="t" filled="f" o:preferrelative="t" stroked="f" coordsize="21600,21600">
            <v:path/>
            <v:fill on="f" focussize="0,0"/>
            <v:stroke on="f" joinstyle="miter"/>
            <v:imagedata r:id="rId90" o:title="eqId210cda344235dcf8db1e576046553f71"/>
            <o:lock v:ext="edit" aspectratio="t"/>
            <w10:wrap type="none"/>
            <w10:anchorlock/>
          </v:shape>
          <o:OLEObject Type="Embed" ProgID="Equation.DSMT4" ShapeID="_x0000_i1055" DrawAspect="Content" ObjectID="_1468075755" r:id="rId89">
            <o:LockedField>false</o:LockedField>
          </o:OLEObject>
        </w:object>
      </w:r>
      <w:r>
        <w:rPr>
          <w:rFonts w:ascii="宋体" w:hAnsi="宋体" w:eastAsia="宋体" w:cs="宋体"/>
          <w:color w:val="000000"/>
        </w:rPr>
        <w:t>充入</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Xe</w:t>
      </w:r>
      <w:r>
        <w:rPr>
          <w:rFonts w:ascii="宋体" w:hAnsi="宋体" w:eastAsia="宋体" w:cs="宋体"/>
          <w:color w:val="000000"/>
        </w:rPr>
        <w:t>，平衡时三种氟化物的分布分数随温度的变化如下左图；</w:t>
      </w:r>
      <w:r>
        <w:rPr>
          <w:rFonts w:ascii="Times New Roman" w:hAnsi="Times New Roman" w:eastAsia="Times New Roman" w:cs="Times New Roman"/>
          <w:color w:val="000000"/>
        </w:rPr>
        <w:t>T</w:t>
      </w:r>
      <w:r>
        <w:rPr>
          <w:rFonts w:ascii="宋体" w:hAnsi="宋体" w:eastAsia="宋体" w:cs="宋体"/>
          <w:color w:val="000000"/>
        </w:rPr>
        <w:t>温度下，平衡时三种氟化物的物质的量随投料比</w:t>
      </w:r>
      <w:r>
        <w:object>
          <v:shape id="_x0000_i1056" o:spt="75" alt="学科网(www.zxxk.com)--教育资源门户，提供试卷、教案、课件、论文、素材以及各类教学资源下载，还有大量而丰富的教学相关资讯！ s+zT8RG5sVnNAx1ODbqMbQ==" type="#_x0000_t75" style="height:36.75pt;width:36.75pt;" o:ole="t" filled="f" o:preferrelative="t" stroked="f" coordsize="21600,21600">
            <v:path/>
            <v:fill on="f" focussize="0,0"/>
            <v:stroke on="f" joinstyle="miter"/>
            <v:imagedata r:id="rId92" o:title="eqIdea06e1321f75b43c97beda7f27c5df04"/>
            <o:lock v:ext="edit" aspectratio="t"/>
            <w10:wrap type="none"/>
            <w10:anchorlock/>
          </v:shape>
          <o:OLEObject Type="Embed" ProgID="Equation.DSMT4" ShapeID="_x0000_i1056" DrawAspect="Content" ObjectID="_1468075756" r:id="rId91">
            <o:LockedField>false</o:LockedField>
          </o:OLEObject>
        </w:object>
      </w:r>
      <w:r>
        <w:rPr>
          <w:rFonts w:ascii="宋体" w:hAnsi="宋体" w:eastAsia="宋体" w:cs="宋体"/>
          <w:color w:val="000000"/>
        </w:rPr>
        <w:t>的变化如下右图。</w:t>
      </w:r>
    </w:p>
    <w:p w14:paraId="707284F9">
      <w:pPr>
        <w:spacing w:line="360" w:lineRule="auto"/>
        <w:jc w:val="left"/>
        <w:textAlignment w:val="center"/>
        <w:rPr>
          <w:color w:val="000000"/>
        </w:rPr>
      </w:pPr>
      <w:r>
        <w:rPr>
          <w:color w:val="000000"/>
        </w:rPr>
        <w:drawing>
          <wp:inline distT="0" distB="0" distL="114300" distR="114300">
            <wp:extent cx="4667250" cy="1857375"/>
            <wp:effectExtent l="0" t="0" r="0" b="0"/>
            <wp:docPr id="100047" name="图片 10004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s+zT8RG5sVnNAx1ODbqMbQ=="/>
                    <pic:cNvPicPr>
                      <a:picLocks noChangeAspect="1"/>
                    </pic:cNvPicPr>
                  </pic:nvPicPr>
                  <pic:blipFill>
                    <a:blip r:embed="rId93"/>
                    <a:stretch>
                      <a:fillRect/>
                    </a:stretch>
                  </pic:blipFill>
                  <pic:spPr>
                    <a:xfrm>
                      <a:off x="0" y="0"/>
                      <a:ext cx="4667250" cy="1857375"/>
                    </a:xfrm>
                    <a:prstGeom prst="rect">
                      <a:avLst/>
                    </a:prstGeom>
                  </pic:spPr>
                </pic:pic>
              </a:graphicData>
            </a:graphic>
          </wp:inline>
        </w:drawing>
      </w:r>
    </w:p>
    <w:p w14:paraId="182AF919">
      <w:pPr>
        <w:spacing w:line="360" w:lineRule="auto"/>
        <w:jc w:val="left"/>
        <w:textAlignment w:val="center"/>
        <w:rPr>
          <w:color w:val="000000"/>
        </w:rPr>
      </w:pPr>
      <w:r>
        <w:rPr>
          <w:rFonts w:ascii="宋体" w:hAnsi="宋体" w:eastAsia="宋体" w:cs="宋体"/>
          <w:color w:val="000000"/>
        </w:rPr>
        <w:t>请回答：</w:t>
      </w:r>
    </w:p>
    <w:p w14:paraId="1C9F8149">
      <w:pPr>
        <w:spacing w:line="360" w:lineRule="auto"/>
        <w:jc w:val="left"/>
        <w:textAlignment w:val="center"/>
        <w:rPr>
          <w:color w:val="000000"/>
        </w:rPr>
      </w:pPr>
      <w:r>
        <w:rPr>
          <w:color w:val="000000"/>
        </w:rPr>
        <w:t>（1）</w:t>
      </w:r>
      <w:r>
        <w:rPr>
          <w:rFonts w:ascii="Times New Roman" w:hAnsi="Times New Roman" w:eastAsia="Times New Roman" w:cs="Times New Roman"/>
          <w:color w:val="000000"/>
        </w:rPr>
        <w:t>Xe</w:t>
      </w:r>
      <w:r>
        <w:rPr>
          <w:rFonts w:ascii="宋体" w:hAnsi="宋体" w:eastAsia="宋体" w:cs="宋体"/>
          <w:color w:val="000000"/>
        </w:rPr>
        <w:t>的原子序数是</w:t>
      </w:r>
      <w:r>
        <w:rPr>
          <w:color w:val="000000"/>
        </w:rPr>
        <w:t>___________</w:t>
      </w:r>
      <w:r>
        <w:rPr>
          <w:rFonts w:ascii="宋体" w:hAnsi="宋体" w:eastAsia="宋体" w:cs="宋体"/>
          <w:color w:val="000000"/>
        </w:rPr>
        <w:t>。</w:t>
      </w:r>
    </w:p>
    <w:p w14:paraId="36DE6F03">
      <w:pPr>
        <w:spacing w:line="360" w:lineRule="auto"/>
        <w:jc w:val="left"/>
        <w:textAlignment w:val="center"/>
        <w:rPr>
          <w:color w:val="000000"/>
        </w:rPr>
      </w:pPr>
      <w:r>
        <w:rPr>
          <w:color w:val="000000"/>
        </w:rPr>
        <w:t>（2）</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自发进行的条件是</w:t>
      </w:r>
      <w:r>
        <w:rPr>
          <w:color w:val="000000"/>
        </w:rPr>
        <w:t>___________</w:t>
      </w:r>
      <w:r>
        <w:rPr>
          <w:rFonts w:ascii="宋体" w:hAnsi="宋体" w:eastAsia="宋体" w:cs="宋体"/>
          <w:color w:val="000000"/>
        </w:rPr>
        <w:t>。</w:t>
      </w:r>
    </w:p>
    <w:p w14:paraId="5AD6C437">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2BC14364">
      <w:pPr>
        <w:spacing w:line="360" w:lineRule="auto"/>
        <w:jc w:val="left"/>
        <w:textAlignment w:val="center"/>
        <w:rPr>
          <w:color w:val="000000"/>
        </w:rPr>
      </w:pPr>
      <w:r>
        <w:rPr>
          <w:color w:val="000000"/>
        </w:rPr>
        <w:t xml:space="preserve">A. </w:t>
      </w:r>
      <w:r>
        <w:rPr>
          <w:rFonts w:ascii="宋体" w:hAnsi="宋体" w:eastAsia="宋体" w:cs="宋体"/>
          <w:color w:val="000000"/>
        </w:rPr>
        <w:t>已知</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color w:val="000000"/>
          <w:vertAlign w:val="subscript"/>
        </w:rPr>
        <w:t xml:space="preserve"> 1</w:t>
      </w:r>
      <w:r>
        <w:rPr>
          <w:rFonts w:ascii="Times New Roman" w:hAnsi="Times New Roman" w:eastAsia="Times New Roman" w:cs="Times New Roman"/>
          <w:color w:val="000000"/>
        </w:rPr>
        <w:t>&lt;Δ</w:t>
      </w:r>
      <w:r>
        <w:rPr>
          <w:rFonts w:ascii="Times New Roman" w:hAnsi="Times New Roman" w:eastAsia="Times New Roman" w:cs="Times New Roman"/>
          <w:i/>
          <w:color w:val="000000"/>
        </w:rPr>
        <w:t>H</w:t>
      </w:r>
      <w:r>
        <w:rPr>
          <w:color w:val="000000"/>
          <w:vertAlign w:val="subscript"/>
        </w:rPr>
        <w:t xml:space="preserve"> 2</w:t>
      </w:r>
      <w:r>
        <w:rPr>
          <w:rFonts w:ascii="宋体" w:hAnsi="宋体" w:eastAsia="宋体" w:cs="宋体"/>
          <w:color w:val="000000"/>
        </w:rPr>
        <w:t>，则</w:t>
      </w:r>
      <w:r>
        <w:rPr>
          <w:rFonts w:ascii="Times New Roman" w:hAnsi="Times New Roman" w:eastAsia="Times New Roman" w:cs="Times New Roman"/>
          <w:color w:val="000000"/>
        </w:rPr>
        <w:t>XeF</w:t>
      </w:r>
      <w:r>
        <w:rPr>
          <w:color w:val="000000"/>
          <w:vertAlign w:val="subscript"/>
        </w:rPr>
        <w:t>2</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平均键能大于</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w:t>
      </w:r>
    </w:p>
    <w:p w14:paraId="5522A18C">
      <w:pPr>
        <w:spacing w:line="360" w:lineRule="auto"/>
        <w:jc w:val="left"/>
        <w:textAlignment w:val="center"/>
        <w:rPr>
          <w:color w:val="000000"/>
        </w:rPr>
      </w:pPr>
      <w:r>
        <w:rPr>
          <w:color w:val="000000"/>
        </w:rPr>
        <w:t xml:space="preserve">B. </w:t>
      </w:r>
      <w:r>
        <w:rPr>
          <w:rFonts w:ascii="宋体" w:hAnsi="宋体" w:eastAsia="宋体" w:cs="宋体"/>
          <w:color w:val="000000"/>
        </w:rPr>
        <w:t>催化剂</w:t>
      </w:r>
      <w:r>
        <w:rPr>
          <w:rFonts w:ascii="Times New Roman" w:hAnsi="Times New Roman" w:eastAsia="Times New Roman" w:cs="Times New Roman"/>
          <w:color w:val="000000"/>
        </w:rPr>
        <w:t>Ni</w:t>
      </w:r>
      <w:r>
        <w:rPr>
          <w:rFonts w:ascii="宋体" w:hAnsi="宋体" w:eastAsia="宋体" w:cs="宋体"/>
          <w:color w:val="000000"/>
        </w:rPr>
        <w:t>能提高反应物分子的平均能量从而加快反应速率</w:t>
      </w:r>
    </w:p>
    <w:p w14:paraId="1A219113">
      <w:pPr>
        <w:spacing w:line="360" w:lineRule="auto"/>
        <w:jc w:val="left"/>
        <w:textAlignment w:val="center"/>
        <w:rPr>
          <w:color w:val="000000"/>
        </w:rPr>
      </w:pPr>
      <w:r>
        <w:rPr>
          <w:color w:val="000000"/>
        </w:rPr>
        <w:t xml:space="preserve">C. </w:t>
      </w:r>
      <w:r>
        <w:rPr>
          <w:rFonts w:ascii="宋体" w:hAnsi="宋体" w:eastAsia="宋体" w:cs="宋体"/>
          <w:color w:val="000000"/>
        </w:rPr>
        <w:t>混合气体</w:t>
      </w:r>
      <w:r>
        <w:rPr>
          <w:rFonts w:ascii="宋体" w:hAnsi="宋体" w:eastAsia="宋体" w:cs="宋体"/>
          <w:color w:val="000000"/>
          <w:position w:val="0"/>
        </w:rPr>
        <w:drawing>
          <wp:inline distT="0" distB="0" distL="114300" distR="114300">
            <wp:extent cx="133350" cy="177800"/>
            <wp:effectExtent l="0" t="0" r="0" b="0"/>
            <wp:docPr id="53851057" name="图片 538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57" name="图片 53851057"/>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密度不变不能说明反应</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达到平衡状态</w:t>
      </w:r>
    </w:p>
    <w:p w14:paraId="22883639">
      <w:pPr>
        <w:spacing w:line="360" w:lineRule="auto"/>
        <w:jc w:val="left"/>
        <w:textAlignment w:val="center"/>
        <w:rPr>
          <w:color w:val="000000"/>
        </w:rPr>
      </w:pPr>
      <w:r>
        <w:rPr>
          <w:color w:val="000000"/>
        </w:rPr>
        <w:t xml:space="preserve">D. </w:t>
      </w:r>
      <w:r>
        <w:rPr>
          <w:rFonts w:ascii="宋体" w:hAnsi="宋体" w:eastAsia="宋体" w:cs="宋体"/>
          <w:color w:val="000000"/>
        </w:rPr>
        <w:t>若反应在恒容条件下进行，与恒压条件相比，平衡时</w:t>
      </w:r>
      <w:r>
        <w:object>
          <v:shape id="_x0000_i1057" o:spt="75" alt="学科网(www.zxxk.com)--教育资源门户，提供试卷、教案、课件、论文、素材以及各类教学资源下载，还有大量而丰富的教学相关资讯！ s+zT8RG5sVnNAx1ODbqMbQ==" type="#_x0000_t75" style="height:36.75pt;width:47.25pt;" o:ole="t" filled="f" o:preferrelative="t" stroked="f" coordsize="21600,21600">
            <v:path/>
            <v:fill on="f" focussize="0,0"/>
            <v:stroke on="f" joinstyle="miter"/>
            <v:imagedata r:id="rId95" o:title="eqIde71aa8d75c6abb4f33c4a56b21d5d2bd"/>
            <o:lock v:ext="edit" aspectratio="t"/>
            <w10:wrap type="none"/>
            <w10:anchorlock/>
          </v:shape>
          <o:OLEObject Type="Embed" ProgID="Equation.DSMT4" ShapeID="_x0000_i1057" DrawAspect="Content" ObjectID="_1468075757" r:id="rId94">
            <o:LockedField>false</o:LockedField>
          </o:OLEObject>
        </w:object>
      </w:r>
      <w:r>
        <w:rPr>
          <w:rFonts w:ascii="宋体" w:hAnsi="宋体" w:eastAsia="宋体" w:cs="宋体"/>
          <w:color w:val="000000"/>
        </w:rPr>
        <w:t>变小</w:t>
      </w:r>
    </w:p>
    <w:p w14:paraId="1C09C0BB">
      <w:pPr>
        <w:spacing w:line="360" w:lineRule="auto"/>
        <w:jc w:val="left"/>
        <w:textAlignment w:val="center"/>
        <w:rPr>
          <w:color w:val="000000"/>
        </w:rPr>
      </w:pPr>
      <w:r>
        <w:rPr>
          <w:color w:val="000000"/>
        </w:rPr>
        <w:t>（4）</w:t>
      </w:r>
      <w:r>
        <w:rPr>
          <w:rFonts w:ascii="宋体" w:hAnsi="宋体" w:eastAsia="宋体" w:cs="宋体"/>
          <w:color w:val="000000"/>
        </w:rPr>
        <w:t>上左图中</w:t>
      </w:r>
      <w:r>
        <w:rPr>
          <w:rFonts w:ascii="Times New Roman" w:hAnsi="Times New Roman" w:eastAsia="Times New Roman" w:cs="Times New Roman"/>
          <w:color w:val="000000"/>
        </w:rPr>
        <w:t>630 K</w:t>
      </w:r>
      <w:r>
        <w:rPr>
          <w:rFonts w:ascii="宋体" w:hAnsi="宋体" w:eastAsia="宋体" w:cs="宋体"/>
          <w:color w:val="000000"/>
        </w:rPr>
        <w:t>之后，</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分布系数下降的原因是</w:t>
      </w:r>
      <w:r>
        <w:rPr>
          <w:color w:val="000000"/>
        </w:rPr>
        <w:t>___________</w:t>
      </w:r>
      <w:r>
        <w:rPr>
          <w:rFonts w:ascii="宋体" w:hAnsi="宋体" w:eastAsia="宋体" w:cs="宋体"/>
          <w:color w:val="000000"/>
        </w:rPr>
        <w:t>。</w:t>
      </w:r>
    </w:p>
    <w:p w14:paraId="30D0E06B">
      <w:pPr>
        <w:spacing w:line="360" w:lineRule="auto"/>
        <w:jc w:val="left"/>
        <w:textAlignment w:val="center"/>
        <w:rPr>
          <w:color w:val="000000"/>
        </w:rPr>
      </w:pPr>
      <w:r>
        <w:rPr>
          <w:color w:val="000000"/>
        </w:rPr>
        <w:t>（5）</w:t>
      </w:r>
      <w:r>
        <w:rPr>
          <w:rFonts w:ascii="宋体" w:hAnsi="宋体" w:eastAsia="宋体" w:cs="宋体"/>
          <w:color w:val="000000"/>
        </w:rPr>
        <w:t>上右图中当投料</w:t>
      </w:r>
      <w:r>
        <w:object>
          <v:shape id="_x0000_i1058" o:spt="75" alt="学科网(www.zxxk.com)--教育资源门户，提供试卷、教案、课件、论文、素材以及各类教学资源下载，还有大量而丰富的教学相关资讯！ s+zT8RG5sVnNAx1ODbqMbQ==" type="#_x0000_t75" style="height:36.75pt;width:54.75pt;" o:ole="t" filled="f" o:preferrelative="t" stroked="f" coordsize="21600,21600">
            <v:path/>
            <v:fill on="f" focussize="0,0"/>
            <v:stroke on="f" joinstyle="miter"/>
            <v:imagedata r:id="rId97" o:title="eqId938d81d66b8a35de6502cdbdde2475a2"/>
            <o:lock v:ext="edit" aspectratio="t"/>
            <w10:wrap type="none"/>
            <w10:anchorlock/>
          </v:shape>
          <o:OLEObject Type="Embed" ProgID="Equation.DSMT4" ShapeID="_x0000_i1058" DrawAspect="Content" ObjectID="_1468075758" r:id="rId96">
            <o:LockedField>false</o:LockedField>
          </o:OLEObject>
        </w:object>
      </w:r>
      <w:r>
        <w:rPr>
          <w:rFonts w:ascii="宋体" w:hAnsi="宋体" w:eastAsia="宋体" w:cs="宋体"/>
          <w:color w:val="000000"/>
        </w:rPr>
        <w:t>，平衡时</w:t>
      </w:r>
      <w:r>
        <w:rPr>
          <w:color w:val="000000"/>
        </w:rPr>
        <w:t>___________</w:t>
      </w:r>
      <w:r>
        <w:rPr>
          <w:rFonts w:ascii="宋体" w:hAnsi="宋体" w:eastAsia="宋体" w:cs="宋体"/>
          <w:color w:val="000000"/>
        </w:rPr>
        <w:t>。</w:t>
      </w:r>
    </w:p>
    <w:p w14:paraId="492B31CD">
      <w:pPr>
        <w:spacing w:line="360" w:lineRule="auto"/>
        <w:jc w:val="left"/>
        <w:textAlignment w:val="center"/>
        <w:rPr>
          <w:color w:val="000000"/>
        </w:rPr>
      </w:pPr>
      <w:r>
        <w:object>
          <v:shape id="_x0000_i1059" o:spt="75" alt="学科网(www.zxxk.com)--教育资源门户，提供试卷、教案、课件、论文、素材以及各类教学资源下载，还有大量而丰富的教学相关资讯！ s+zT8RG5sVnNAx1ODbqMbQ==" type="#_x0000_t75" style="height:20.25pt;width:39.75pt;" o:ole="t" filled="f" o:preferrelative="t" stroked="f" coordsize="21600,21600">
            <v:path/>
            <v:fill on="f" focussize="0,0"/>
            <v:stroke on="f" joinstyle="miter"/>
            <v:imagedata r:id="rId99" o:title="eqIdc1457ca29a91b9a574bf6ce0a7fee553"/>
            <o:lock v:ext="edit" aspectratio="t"/>
            <w10:wrap type="none"/>
            <w10:anchorlock/>
          </v:shape>
          <o:OLEObject Type="Embed" ProgID="Equation.DSMT4" ShapeID="_x0000_i1059" DrawAspect="Content" ObjectID="_1468075759" r:id="rId98">
            <o:LockedField>false</o:LockedField>
          </o:OLEObject>
        </w:object>
      </w:r>
      <w:r>
        <w:rPr>
          <w:rFonts w:ascii="Times New Roman" w:hAnsi="Times New Roman" w:eastAsia="Times New Roman" w:cs="Times New Roman"/>
          <w:color w:val="000000"/>
        </w:rPr>
        <w:t>____</w:t>
      </w:r>
      <w:r>
        <w:object>
          <v:shape id="_x0000_i1060" o:spt="75" alt="学科网(www.zxxk.com)--教育资源门户，提供试卷、教案、课件、论文、素材以及各类教学资源下载，还有大量而丰富的教学相关资讯！ s+zT8RG5sVnNAx1ODbqMbQ==" type="#_x0000_t75" style="height:20.25pt;width:53.25pt;" o:ole="t" filled="f" o:preferrelative="t" stroked="f" coordsize="21600,21600">
            <v:path/>
            <v:fill on="f" focussize="0,0"/>
            <v:stroke on="f" joinstyle="miter"/>
            <v:imagedata r:id="rId101" o:title="eqIda5ec37a53c9c2753105fa52caaae5103"/>
            <o:lock v:ext="edit" aspectratio="t"/>
            <w10:wrap type="none"/>
            <w10:anchorlock/>
          </v:shape>
          <o:OLEObject Type="Embed" ProgID="Equation.DSMT4" ShapeID="_x0000_i1060" DrawAspect="Content" ObjectID="_1468075760" r:id="rId100">
            <o:LockedField>false</o:LockedField>
          </o:OLEObject>
        </w:object>
      </w:r>
      <w:r>
        <w:rPr>
          <w:rFonts w:ascii="Times New Roman" w:hAnsi="Times New Roman" w:eastAsia="Times New Roman" w:cs="Times New Roman"/>
          <w:color w:val="000000"/>
        </w:rPr>
        <w:t>____</w:t>
      </w:r>
      <w:r>
        <w:object>
          <v:shape id="_x0000_i1061" o:spt="75" alt="学科网(www.zxxk.com)--教育资源门户，提供试卷、教案、课件、论文、素材以及各类教学资源下载，还有大量而丰富的教学相关资讯！ s+zT8RG5sVnNAx1ODbqMbQ==" type="#_x0000_t75" style="height:20.15pt;width:53.15pt;" o:ole="t" filled="f" o:preferrelative="t" stroked="f" coordsize="21600,21600">
            <v:path/>
            <v:fill on="f" focussize="0,0"/>
            <v:stroke on="f" joinstyle="miter"/>
            <v:imagedata r:id="rId103" o:title="eqId3c67bc6c27db59fd8a45bc9901f47402"/>
            <o:lock v:ext="edit" aspectratio="t"/>
            <w10:wrap type="none"/>
            <w10:anchorlock/>
          </v:shape>
          <o:OLEObject Type="Embed" ProgID="Equation.DSMT4" ShapeID="_x0000_i1061" DrawAspect="Content" ObjectID="_1468075761" r:id="rId102">
            <o:LockedField>false</o:LockedField>
          </o:OLEObject>
        </w:object>
      </w:r>
      <w:r>
        <w:rPr>
          <w:rFonts w:ascii="Times New Roman" w:hAnsi="Times New Roman" w:eastAsia="Times New Roman" w:cs="Times New Roman"/>
          <w:color w:val="000000"/>
        </w:rPr>
        <w:t>____</w:t>
      </w:r>
      <w:r>
        <w:object>
          <v:shape id="_x0000_i1062" o:spt="75" alt="学科网(www.zxxk.com)--教育资源门户，提供试卷、教案、课件、论文、素材以及各类教学资源下载，还有大量而丰富的教学相关资讯！ s+zT8RG5sVnNAx1ODbqMbQ==" type="#_x0000_t75" style="height:20.15pt;width:44.15pt;" o:ole="t" filled="f" o:preferrelative="t" stroked="f" coordsize="21600,21600">
            <v:path/>
            <v:fill on="f" focussize="0,0"/>
            <v:stroke on="f" joinstyle="miter"/>
            <v:imagedata r:id="rId105" o:title="eqIdc071bc6ce863bb6048f7e7395d9eef6e"/>
            <o:lock v:ext="edit" aspectratio="t"/>
            <w10:wrap type="none"/>
            <w10:anchorlock/>
          </v:shape>
          <o:OLEObject Type="Embed" ProgID="Equation.DSMT4" ShapeID="_x0000_i1062" DrawAspect="Content" ObjectID="_1468075762" r:id="rId104">
            <o:LockedField>false</o:LockedField>
          </o:OLEObject>
        </w:object>
      </w:r>
    </w:p>
    <w:p w14:paraId="4E2974F4">
      <w:pPr>
        <w:spacing w:line="360" w:lineRule="auto"/>
        <w:jc w:val="left"/>
        <w:textAlignment w:val="center"/>
        <w:rPr>
          <w:color w:val="000000"/>
        </w:rPr>
      </w:pPr>
      <w:r>
        <w:rPr>
          <w:color w:val="000000"/>
        </w:rPr>
        <w:t>（6）</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的平衡常数分别为：</w:t>
      </w:r>
      <w:r>
        <w:rPr>
          <w:rFonts w:ascii="Times New Roman" w:hAnsi="Times New Roman" w:eastAsia="Times New Roman" w:cs="Times New Roman"/>
          <w:color w:val="000000"/>
        </w:rPr>
        <w:t>K</w:t>
      </w:r>
      <w:r>
        <w:rPr>
          <w:color w:val="000000"/>
          <w:vertAlign w:val="subscript"/>
        </w:rPr>
        <w:t>p</w:t>
      </w:r>
      <w:r>
        <w:rPr>
          <w:rFonts w:ascii="Times New Roman" w:hAnsi="Times New Roman" w:eastAsia="Times New Roman" w:cs="Times New Roman"/>
          <w:color w:val="000000"/>
        </w:rPr>
        <w:t>(Ⅱ)=a kPa</w:t>
      </w:r>
      <w:r>
        <w:rPr>
          <w:color w:val="000000"/>
          <w:vertAlign w:val="superscript"/>
        </w:rPr>
        <w:t>-1</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p</w:t>
      </w:r>
      <w:r>
        <w:rPr>
          <w:rFonts w:ascii="Times New Roman" w:hAnsi="Times New Roman" w:eastAsia="Times New Roman" w:cs="Times New Roman"/>
          <w:color w:val="000000"/>
        </w:rPr>
        <w:t>(Ⅲ)=b kPa</w:t>
      </w:r>
      <w:r>
        <w:rPr>
          <w:color w:val="000000"/>
          <w:vertAlign w:val="superscript"/>
        </w:rPr>
        <w:t>-1</w:t>
      </w:r>
      <w:r>
        <w:rPr>
          <w:rFonts w:ascii="宋体" w:hAnsi="宋体" w:eastAsia="宋体" w:cs="宋体"/>
          <w:color w:val="000000"/>
        </w:rPr>
        <w:t>。当</w:t>
      </w:r>
      <w:r>
        <w:object>
          <v:shape id="_x0000_i1063" o:spt="75" alt="学科网(www.zxxk.com)--教育资源门户，提供试卷、教案、课件、论文、素材以及各类教学资源下载，还有大量而丰富的教学相关资讯！ s+zT8RG5sVnNAx1ODbqMbQ==" type="#_x0000_t75" style="height:20.15pt;width:32.15pt;" o:ole="t" filled="f" o:preferrelative="t" stroked="f" coordsize="21600,21600">
            <v:path/>
            <v:fill on="f" focussize="0,0"/>
            <v:stroke on="f" joinstyle="miter"/>
            <v:imagedata r:id="rId107" o:title="eqId2ca2b032c5de2cabb9cd77275394d2b1"/>
            <o:lock v:ext="edit" aspectratio="t"/>
            <w10:wrap type="none"/>
            <w10:anchorlock/>
          </v:shape>
          <o:OLEObject Type="Embed" ProgID="Equation.DSMT4" ShapeID="_x0000_i1063" DrawAspect="Content" ObjectID="_1468075763" r:id="rId106">
            <o:LockedField>false</o:LockedField>
          </o:OLEObject>
        </w:object>
      </w:r>
      <w:r>
        <w:rPr>
          <w:rFonts w:ascii="宋体" w:hAnsi="宋体" w:eastAsia="宋体" w:cs="宋体"/>
          <w:color w:val="000000"/>
        </w:rPr>
        <w:t>最多时，</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的选择性为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表示，</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的选择性</w:t>
      </w:r>
      <w:r>
        <w:object>
          <v:shape id="_x0000_i1064" o:spt="75" alt="学科网(www.zxxk.com)--教育资源门户，提供试卷、教案、课件、论文、素材以及各类教学资源下载，还有大量而丰富的教学相关资讯！ s+zT8RG5sVnNAx1ODbqMbQ==" type="#_x0000_t75" style="height:36.75pt;width:119.25pt;" o:ole="t" filled="f" o:preferrelative="t" stroked="f" coordsize="21600,21600">
            <v:path/>
            <v:fill on="f" focussize="0,0"/>
            <v:stroke on="f" joinstyle="miter"/>
            <v:imagedata r:id="rId109" o:title="eqIdad837e46825eacb47269736ba9dad73f"/>
            <o:lock v:ext="edit" aspectratio="t"/>
            <w10:wrap type="none"/>
            <w10:anchorlock/>
          </v:shape>
          <o:OLEObject Type="Embed" ProgID="Equation.DSMT4" ShapeID="_x0000_i1064" DrawAspect="Content" ObjectID="_1468075764" r:id="rId10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29825D87">
      <w:pPr>
        <w:spacing w:line="360" w:lineRule="auto"/>
        <w:jc w:val="left"/>
        <w:textAlignment w:val="center"/>
        <w:rPr>
          <w:color w:val="000000"/>
        </w:rPr>
      </w:pPr>
      <w:r>
        <w:rPr>
          <w:color w:val="000000"/>
        </w:rPr>
        <w:t>（7）</w:t>
      </w:r>
      <w:r>
        <w:rPr>
          <w:rFonts w:ascii="宋体" w:hAnsi="宋体" w:eastAsia="宋体" w:cs="宋体"/>
          <w:color w:val="000000"/>
        </w:rPr>
        <w:t>已知：反应</w:t>
      </w:r>
      <w:r>
        <w:rPr>
          <w:rFonts w:ascii="Times New Roman" w:hAnsi="Times New Roman" w:eastAsia="Times New Roman" w:cs="Times New Roman"/>
          <w:color w:val="000000"/>
        </w:rPr>
        <w:t>I</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为熵减反应，反应</w:t>
      </w:r>
      <w:r>
        <w:rPr>
          <w:rFonts w:ascii="Times New Roman" w:hAnsi="Times New Roman" w:eastAsia="Times New Roman" w:cs="Times New Roman"/>
          <w:color w:val="000000"/>
        </w:rPr>
        <w:t>Ⅲ</w:t>
      </w:r>
      <w:r>
        <w:rPr>
          <w:rFonts w:ascii="宋体" w:hAnsi="宋体" w:eastAsia="宋体" w:cs="宋体"/>
          <w:color w:val="000000"/>
        </w:rPr>
        <w:t>为熵增反应，请从</w:t>
      </w:r>
      <w:r>
        <w:rPr>
          <w:rFonts w:ascii="Times New Roman" w:hAnsi="Times New Roman" w:eastAsia="Times New Roman" w:cs="Times New Roman"/>
          <w:color w:val="000000"/>
        </w:rPr>
        <w:t>XeF</w:t>
      </w:r>
      <w:r>
        <w:rPr>
          <w:color w:val="000000"/>
          <w:vertAlign w:val="subscript"/>
        </w:rPr>
        <w:t>6</w:t>
      </w:r>
      <w:r>
        <w:rPr>
          <w:rFonts w:ascii="宋体" w:hAnsi="宋体" w:eastAsia="宋体" w:cs="宋体"/>
          <w:color w:val="000000"/>
        </w:rPr>
        <w:t>分子结构的角度解释反应</w:t>
      </w:r>
      <w:r>
        <w:rPr>
          <w:rFonts w:ascii="Times New Roman" w:hAnsi="Times New Roman" w:eastAsia="Times New Roman" w:cs="Times New Roman"/>
          <w:color w:val="000000"/>
        </w:rPr>
        <w:t>Ⅲ</w:t>
      </w:r>
      <w:r>
        <w:rPr>
          <w:rFonts w:ascii="宋体" w:hAnsi="宋体" w:eastAsia="宋体" w:cs="宋体"/>
          <w:color w:val="000000"/>
        </w:rPr>
        <w:t>熵增的原因：</w:t>
      </w:r>
      <w:r>
        <w:rPr>
          <w:color w:val="000000"/>
        </w:rPr>
        <w:t>___________</w:t>
      </w:r>
      <w:r>
        <w:rPr>
          <w:rFonts w:ascii="宋体" w:hAnsi="宋体" w:eastAsia="宋体" w:cs="宋体"/>
          <w:color w:val="000000"/>
        </w:rPr>
        <w:t>。</w:t>
      </w:r>
    </w:p>
    <w:p w14:paraId="609D75DE">
      <w:pPr>
        <w:spacing w:line="360" w:lineRule="auto"/>
        <w:jc w:val="left"/>
        <w:textAlignment w:val="center"/>
        <w:rPr>
          <w:color w:val="000000"/>
        </w:rPr>
      </w:pPr>
      <w:r>
        <w:rPr>
          <w:color w:val="000000"/>
        </w:rPr>
        <w:t xml:space="preserve">19. </w:t>
      </w:r>
      <w:r>
        <w:rPr>
          <w:rFonts w:ascii="宋体" w:hAnsi="宋体" w:eastAsia="宋体" w:cs="宋体"/>
          <w:color w:val="000000"/>
        </w:rPr>
        <w:t>纳米硫化锌是一种具有优异光学特性的半导体材料，某实验小组开展了该材料的制备实验，步骤如下所示。</w:t>
      </w:r>
    </w:p>
    <w:p w14:paraId="61455196">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：将一定量</w:t>
      </w:r>
      <w:r>
        <w:rPr>
          <w:rFonts w:ascii="Times New Roman" w:hAnsi="Times New Roman" w:eastAsia="Times New Roman" w:cs="Times New Roman"/>
          <w:color w:val="000000"/>
        </w:rPr>
        <w:t>ZnSO</w:t>
      </w:r>
      <w:r>
        <w:rPr>
          <w:color w:val="000000"/>
          <w:vertAlign w:val="subscript"/>
        </w:rPr>
        <w:t>4</w:t>
      </w:r>
      <w:r>
        <w:rPr>
          <w:rFonts w:ascii="Times New Roman" w:hAnsi="Times New Roman" w:eastAsia="Times New Roman" w:cs="Times New Roman"/>
          <w:color w:val="000000"/>
        </w:rPr>
        <w:t>·7H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溶于水，配成</w:t>
      </w:r>
      <w:r>
        <w:rPr>
          <w:rFonts w:ascii="Times New Roman" w:hAnsi="Times New Roman" w:eastAsia="Times New Roman" w:cs="Times New Roman"/>
          <w:color w:val="000000"/>
        </w:rPr>
        <w:t>0.1 mol/L</w:t>
      </w:r>
      <w:r>
        <w:rPr>
          <w:rFonts w:ascii="宋体" w:hAnsi="宋体" w:eastAsia="宋体" w:cs="宋体"/>
          <w:color w:val="000000"/>
        </w:rPr>
        <w:t>溶液；</w:t>
      </w:r>
    </w:p>
    <w:p w14:paraId="7B7507B5">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：向</w:t>
      </w:r>
      <w:r>
        <w:rPr>
          <w:rFonts w:ascii="Times New Roman" w:hAnsi="Times New Roman" w:eastAsia="Times New Roman" w:cs="Times New Roman"/>
          <w:color w:val="000000"/>
        </w:rPr>
        <w:t>ZnSO</w:t>
      </w:r>
      <w:r>
        <w:rPr>
          <w:color w:val="000000"/>
          <w:vertAlign w:val="subscript"/>
        </w:rPr>
        <w:t>4</w:t>
      </w:r>
      <w:r>
        <w:rPr>
          <w:rFonts w:ascii="宋体" w:hAnsi="宋体" w:eastAsia="宋体" w:cs="宋体"/>
          <w:color w:val="000000"/>
        </w:rPr>
        <w:t>溶液中滴加氨水，至产生的沉淀恰好完全溶解；</w:t>
      </w:r>
    </w:p>
    <w:p w14:paraId="1B79B1FE">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：向步骤</w:t>
      </w:r>
      <w:r>
        <w:rPr>
          <w:rFonts w:ascii="Times New Roman" w:hAnsi="Times New Roman" w:eastAsia="Times New Roman" w:cs="Times New Roman"/>
          <w:color w:val="000000"/>
        </w:rPr>
        <w:t>II</w:t>
      </w:r>
      <w:r>
        <w:rPr>
          <w:rFonts w:ascii="宋体" w:hAnsi="宋体" w:eastAsia="宋体" w:cs="宋体"/>
          <w:color w:val="000000"/>
        </w:rPr>
        <w:t>所得溶液中加入一定量的硫化乙酰胺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CSNH</w:t>
      </w:r>
      <w:r>
        <w:rPr>
          <w:color w:val="000000"/>
          <w:vertAlign w:val="subscript"/>
        </w:rPr>
        <w:t>2</w:t>
      </w:r>
      <w:r>
        <w:rPr>
          <w:rFonts w:ascii="宋体" w:hAnsi="宋体" w:eastAsia="宋体" w:cs="宋体"/>
          <w:color w:val="000000"/>
        </w:rPr>
        <w:t>，简称</w:t>
      </w:r>
      <w:r>
        <w:rPr>
          <w:rFonts w:ascii="Times New Roman" w:hAnsi="Times New Roman" w:eastAsia="Times New Roman" w:cs="Times New Roman"/>
          <w:color w:val="000000"/>
        </w:rPr>
        <w:t>TAA)</w:t>
      </w:r>
      <w:r>
        <w:rPr>
          <w:rFonts w:ascii="宋体" w:hAnsi="宋体" w:eastAsia="宋体" w:cs="宋体"/>
          <w:color w:val="000000"/>
        </w:rPr>
        <w:t>，在</w:t>
      </w:r>
      <w:r>
        <w:rPr>
          <w:rFonts w:ascii="Times New Roman" w:hAnsi="Times New Roman" w:eastAsia="Times New Roman" w:cs="Times New Roman"/>
          <w:color w:val="000000"/>
        </w:rPr>
        <w:t>80℃</w:t>
      </w:r>
      <w:r>
        <w:rPr>
          <w:rFonts w:ascii="宋体" w:hAnsi="宋体" w:eastAsia="宋体" w:cs="宋体"/>
          <w:color w:val="000000"/>
        </w:rPr>
        <w:t>水浴中加热搅拌至反应完成；</w:t>
      </w:r>
    </w:p>
    <w:p w14:paraId="22E6F55F">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：离心分离，得到纳米</w:t>
      </w:r>
      <w:r>
        <w:rPr>
          <w:rFonts w:ascii="Times New Roman" w:hAnsi="Times New Roman" w:eastAsia="Times New Roman" w:cs="Times New Roman"/>
          <w:color w:val="000000"/>
        </w:rPr>
        <w:t>ZnS</w:t>
      </w:r>
      <w:r>
        <w:rPr>
          <w:rFonts w:ascii="宋体" w:hAnsi="宋体" w:eastAsia="宋体" w:cs="宋体"/>
          <w:color w:val="000000"/>
        </w:rPr>
        <w:t>，用蒸馏水和无水乙醇交替洗涤</w:t>
      </w:r>
      <w:r>
        <w:rPr>
          <w:rFonts w:ascii="Times New Roman" w:hAnsi="Times New Roman" w:eastAsia="Times New Roman" w:cs="Times New Roman"/>
          <w:color w:val="000000"/>
        </w:rPr>
        <w:t>2</w:t>
      </w:r>
      <w:r>
        <w:rPr>
          <w:rFonts w:ascii="宋体" w:hAnsi="宋体" w:eastAsia="宋体" w:cs="宋体"/>
          <w:color w:val="000000"/>
        </w:rPr>
        <w:t>次，在</w:t>
      </w:r>
      <w:r>
        <w:rPr>
          <w:rFonts w:ascii="Times New Roman" w:hAnsi="Times New Roman" w:eastAsia="Times New Roman" w:cs="Times New Roman"/>
          <w:color w:val="000000"/>
        </w:rPr>
        <w:t>60℃</w:t>
      </w:r>
      <w:r>
        <w:rPr>
          <w:rFonts w:ascii="宋体" w:hAnsi="宋体" w:eastAsia="宋体" w:cs="宋体"/>
          <w:color w:val="000000"/>
        </w:rPr>
        <w:t>条件下真空干燥。</w:t>
      </w:r>
    </w:p>
    <w:p w14:paraId="513F385F">
      <w:pPr>
        <w:spacing w:line="360" w:lineRule="auto"/>
        <w:jc w:val="left"/>
        <w:textAlignment w:val="center"/>
        <w:rPr>
          <w:color w:val="000000"/>
        </w:rPr>
      </w:pPr>
      <w:r>
        <w:rPr>
          <w:rFonts w:ascii="宋体" w:hAnsi="宋体" w:eastAsia="宋体" w:cs="宋体"/>
          <w:color w:val="000000"/>
        </w:rPr>
        <w:t>请回答：</w:t>
      </w:r>
    </w:p>
    <w:p w14:paraId="61E6DD4E">
      <w:pPr>
        <w:spacing w:line="360" w:lineRule="auto"/>
        <w:jc w:val="left"/>
        <w:textAlignment w:val="center"/>
        <w:rPr>
          <w:color w:val="000000"/>
        </w:rPr>
      </w:pPr>
      <w:r>
        <w:rPr>
          <w:color w:val="000000"/>
        </w:rPr>
        <w:t>（1）</w:t>
      </w:r>
      <w:r>
        <w:rPr>
          <w:rFonts w:ascii="宋体" w:hAnsi="宋体" w:eastAsia="宋体" w:cs="宋体"/>
          <w:color w:val="000000"/>
        </w:rPr>
        <w:t>以</w:t>
      </w:r>
      <w:r>
        <w:rPr>
          <w:rFonts w:ascii="Times New Roman" w:hAnsi="Times New Roman" w:eastAsia="Times New Roman" w:cs="Times New Roman"/>
          <w:color w:val="000000"/>
        </w:rPr>
        <w:t>ZnSO</w:t>
      </w:r>
      <w:r>
        <w:rPr>
          <w:color w:val="000000"/>
          <w:vertAlign w:val="subscript"/>
        </w:rPr>
        <w:t>4</w:t>
      </w:r>
      <w:r>
        <w:rPr>
          <w:rFonts w:ascii="宋体" w:hAnsi="宋体" w:eastAsia="宋体" w:cs="宋体"/>
          <w:color w:val="000000"/>
        </w:rPr>
        <w:t>溶液和</w:t>
      </w:r>
      <w:r>
        <w:rPr>
          <w:rFonts w:ascii="Times New Roman" w:hAnsi="Times New Roman" w:eastAsia="Times New Roman" w:cs="Times New Roman"/>
          <w:color w:val="000000"/>
        </w:rPr>
        <w:t>TAA</w:t>
      </w:r>
      <w:r>
        <w:rPr>
          <w:rFonts w:ascii="宋体" w:hAnsi="宋体" w:eastAsia="宋体" w:cs="宋体"/>
          <w:color w:val="000000"/>
        </w:rPr>
        <w:t>在碱性条件下</w:t>
      </w:r>
      <w:r>
        <w:rPr>
          <w:rFonts w:ascii="Times New Roman" w:hAnsi="Times New Roman" w:eastAsia="Times New Roman" w:cs="Times New Roman"/>
          <w:color w:val="000000"/>
        </w:rPr>
        <w:t>(</w:t>
      </w:r>
      <w:r>
        <w:rPr>
          <w:rFonts w:ascii="宋体" w:hAnsi="宋体" w:eastAsia="宋体" w:cs="宋体"/>
          <w:color w:val="000000"/>
        </w:rPr>
        <w:t>有利于</w:t>
      </w:r>
      <w:r>
        <w:rPr>
          <w:rFonts w:ascii="Times New Roman" w:hAnsi="Times New Roman" w:eastAsia="Times New Roman" w:cs="Times New Roman"/>
          <w:color w:val="000000"/>
        </w:rPr>
        <w:t>TAA</w:t>
      </w:r>
      <w:r>
        <w:rPr>
          <w:rFonts w:ascii="宋体" w:hAnsi="宋体" w:eastAsia="宋体" w:cs="宋体"/>
          <w:color w:val="000000"/>
        </w:rPr>
        <w:t>水解</w:t>
      </w:r>
      <w:r>
        <w:rPr>
          <w:rFonts w:ascii="Times New Roman" w:hAnsi="Times New Roman" w:eastAsia="Times New Roman" w:cs="Times New Roman"/>
          <w:color w:val="000000"/>
        </w:rPr>
        <w:t>)</w:t>
      </w:r>
      <w:r>
        <w:rPr>
          <w:rFonts w:ascii="宋体" w:hAnsi="宋体" w:eastAsia="宋体" w:cs="宋体"/>
          <w:color w:val="000000"/>
        </w:rPr>
        <w:t>制备</w:t>
      </w:r>
      <w:r>
        <w:rPr>
          <w:rFonts w:ascii="Times New Roman" w:hAnsi="Times New Roman" w:eastAsia="Times New Roman" w:cs="Times New Roman"/>
          <w:color w:val="000000"/>
        </w:rPr>
        <w:t>ZnS</w:t>
      </w:r>
      <w:r>
        <w:rPr>
          <w:rFonts w:ascii="宋体" w:hAnsi="宋体" w:eastAsia="宋体" w:cs="宋体"/>
          <w:color w:val="000000"/>
        </w:rPr>
        <w:t>的离子方程式为：</w:t>
      </w:r>
      <w:r>
        <w:rPr>
          <w:color w:val="000000"/>
        </w:rPr>
        <w:t>___________</w:t>
      </w:r>
      <w:r>
        <w:rPr>
          <w:rFonts w:ascii="宋体" w:hAnsi="宋体" w:eastAsia="宋体" w:cs="宋体"/>
          <w:color w:val="000000"/>
        </w:rPr>
        <w:t>。</w:t>
      </w:r>
    </w:p>
    <w:p w14:paraId="5F981975">
      <w:pPr>
        <w:spacing w:line="360" w:lineRule="auto"/>
        <w:jc w:val="left"/>
        <w:textAlignment w:val="center"/>
        <w:rPr>
          <w:color w:val="000000"/>
        </w:rPr>
      </w:pPr>
      <w:r>
        <w:rPr>
          <w:rFonts w:ascii="Times New Roman" w:hAnsi="Times New Roman" w:eastAsia="Times New Roman" w:cs="Times New Roman"/>
          <w:color w:val="000000"/>
        </w:rPr>
        <w:t>___Zn</w:t>
      </w:r>
      <w:r>
        <w:rPr>
          <w:color w:val="000000"/>
          <w:vertAlign w:val="superscript"/>
        </w:rPr>
        <w:t>2+</w:t>
      </w:r>
      <w:r>
        <w:rPr>
          <w:rFonts w:ascii="Times New Roman" w:hAnsi="Times New Roman" w:eastAsia="Times New Roman" w:cs="Times New Roman"/>
          <w:color w:val="000000"/>
        </w:rPr>
        <w:t>+___CH</w:t>
      </w:r>
      <w:r>
        <w:rPr>
          <w:color w:val="000000"/>
          <w:vertAlign w:val="subscript"/>
        </w:rPr>
        <w:t>3</w:t>
      </w:r>
      <w:r>
        <w:rPr>
          <w:rFonts w:ascii="Times New Roman" w:hAnsi="Times New Roman" w:eastAsia="Times New Roman" w:cs="Times New Roman"/>
          <w:color w:val="000000"/>
        </w:rPr>
        <w:t>CSNH</w:t>
      </w:r>
      <w:r>
        <w:rPr>
          <w:color w:val="000000"/>
          <w:vertAlign w:val="subscript"/>
        </w:rPr>
        <w:t>2</w:t>
      </w:r>
      <w:r>
        <w:rPr>
          <w:rFonts w:ascii="Times New Roman" w:hAnsi="Times New Roman" w:eastAsia="Times New Roman" w:cs="Times New Roman"/>
          <w:color w:val="000000"/>
        </w:rPr>
        <w:t>+____OH</w:t>
      </w:r>
      <w:r>
        <w:rPr>
          <w:color w:val="000000"/>
          <w:vertAlign w:val="superscript"/>
        </w:rPr>
        <w:t>-</w:t>
      </w:r>
      <w:r>
        <w:object>
          <v:shape id="_x0000_i1065" o:spt="75" alt="学科网(www.zxxk.com)--教育资源门户，提供试卷、教案、课件、论文、素材以及各类教学资源下载，还有大量而丰富的教学相关资讯！ s+zT8RG5sVnNAx1ODbqMbQ==" type="#_x0000_t75" style="height:16.5pt;width:40.5pt;" o:ole="t" filled="f" o:preferrelative="t" stroked="f" coordsize="21600,21600">
            <v:path/>
            <v:fill on="f" focussize="0,0"/>
            <v:stroke on="f" joinstyle="miter"/>
            <v:imagedata r:id="rId111" o:title="eqId74b4a25c97a1bf49d60326f8afb6191b"/>
            <o:lock v:ext="edit" aspectratio="t"/>
            <w10:wrap type="none"/>
            <w10:anchorlock/>
          </v:shape>
          <o:OLEObject Type="Embed" ProgID="Equation.DSMT4" ShapeID="_x0000_i1065" DrawAspect="Content" ObjectID="_1468075765" r:id="rId110">
            <o:LockedField>false</o:LockedField>
          </o:OLEObject>
        </w:object>
      </w:r>
      <w:r>
        <w:rPr>
          <w:rFonts w:ascii="Times New Roman" w:hAnsi="Times New Roman" w:eastAsia="Times New Roman" w:cs="Times New Roman"/>
          <w:color w:val="000000"/>
        </w:rPr>
        <w:t>_____</w:t>
      </w:r>
    </w:p>
    <w:p w14:paraId="0A6DEAD0">
      <w:pPr>
        <w:spacing w:line="360" w:lineRule="auto"/>
        <w:jc w:val="left"/>
        <w:textAlignment w:val="center"/>
        <w:rPr>
          <w:color w:val="000000"/>
        </w:rPr>
      </w:pPr>
      <w:r>
        <w:rPr>
          <w:color w:val="000000"/>
        </w:rPr>
        <w:t>（2）</w:t>
      </w:r>
      <w:r>
        <w:rPr>
          <w:rFonts w:ascii="宋体" w:hAnsi="宋体" w:eastAsia="宋体" w:cs="宋体"/>
          <w:color w:val="000000"/>
        </w:rPr>
        <w:t>步骤Ⅱ中氨水的作用是：①提供碱性环境；</w:t>
      </w:r>
      <w:r>
        <w:rPr>
          <w:color w:val="000000"/>
        </w:rPr>
        <w:t>②___________</w:t>
      </w:r>
      <w:r>
        <w:rPr>
          <w:rFonts w:ascii="宋体" w:hAnsi="宋体" w:eastAsia="宋体" w:cs="宋体"/>
          <w:color w:val="000000"/>
        </w:rPr>
        <w:t>。</w:t>
      </w:r>
    </w:p>
    <w:p w14:paraId="027D63BA">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622DBB61">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需要的仪器有：天平、烧杯、玻璃棒、量筒</w:t>
      </w:r>
    </w:p>
    <w:p w14:paraId="03E0AA33">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中沉淀溶解说明</w:t>
      </w:r>
      <w:r>
        <w:rPr>
          <w:rFonts w:ascii="Times New Roman" w:hAnsi="Times New Roman" w:eastAsia="Times New Roman" w:cs="Times New Roman"/>
          <w:color w:val="000000"/>
        </w:rPr>
        <w:t>Zn(OH)</w:t>
      </w:r>
      <w:r>
        <w:rPr>
          <w:color w:val="000000"/>
          <w:vertAlign w:val="subscript"/>
        </w:rPr>
        <w:t>2</w:t>
      </w:r>
      <w:r>
        <w:rPr>
          <w:rFonts w:ascii="宋体" w:hAnsi="宋体" w:eastAsia="宋体" w:cs="宋体"/>
          <w:color w:val="000000"/>
        </w:rPr>
        <w:t>是两性氢氧化物</w:t>
      </w:r>
    </w:p>
    <w:p w14:paraId="2A391280">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中通过观测沉淀不再增加，可判断反应完成</w:t>
      </w:r>
    </w:p>
    <w:p w14:paraId="3A6E37B8">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中“离心分离”不能换成过滤</w:t>
      </w:r>
    </w:p>
    <w:p w14:paraId="53B7B5BE">
      <w:pPr>
        <w:spacing w:line="360" w:lineRule="auto"/>
        <w:jc w:val="left"/>
        <w:textAlignment w:val="center"/>
        <w:rPr>
          <w:color w:val="000000"/>
        </w:rPr>
      </w:pPr>
      <w:r>
        <w:rPr>
          <w:color w:val="000000"/>
        </w:rPr>
        <w:t>（4）</w:t>
      </w:r>
      <w:r>
        <w:rPr>
          <w:rFonts w:ascii="宋体" w:hAnsi="宋体" w:eastAsia="宋体" w:cs="宋体"/>
          <w:color w:val="000000"/>
        </w:rPr>
        <w:t>“离心分离”后的粗产品经高温煅烧也能除去产品中的杂质，理由是</w:t>
      </w:r>
      <w:r>
        <w:rPr>
          <w:color w:val="000000"/>
        </w:rPr>
        <w:t>___________</w:t>
      </w:r>
      <w:r>
        <w:rPr>
          <w:rFonts w:ascii="宋体" w:hAnsi="宋体" w:eastAsia="宋体" w:cs="宋体"/>
          <w:color w:val="000000"/>
        </w:rPr>
        <w:t>。</w:t>
      </w:r>
    </w:p>
    <w:p w14:paraId="5E05669E">
      <w:pPr>
        <w:spacing w:line="360" w:lineRule="auto"/>
        <w:jc w:val="left"/>
        <w:textAlignment w:val="center"/>
        <w:rPr>
          <w:color w:val="000000"/>
        </w:rPr>
      </w:pPr>
      <w:r>
        <w:rPr>
          <w:color w:val="000000"/>
        </w:rPr>
        <w:t>（5）</w:t>
      </w:r>
      <w:r>
        <w:rPr>
          <w:rFonts w:ascii="宋体" w:hAnsi="宋体" w:eastAsia="宋体" w:cs="宋体"/>
          <w:color w:val="000000"/>
        </w:rPr>
        <w:t>某实验小组通过两种不同的实验方案测定样品中</w:t>
      </w:r>
      <w:r>
        <w:rPr>
          <w:rFonts w:ascii="Times New Roman" w:hAnsi="Times New Roman" w:eastAsia="Times New Roman" w:cs="Times New Roman"/>
          <w:color w:val="000000"/>
        </w:rPr>
        <w:t>ZnS</w:t>
      </w:r>
      <w:r>
        <w:rPr>
          <w:rFonts w:ascii="宋体" w:hAnsi="宋体" w:eastAsia="宋体" w:cs="宋体"/>
          <w:color w:val="000000"/>
        </w:rPr>
        <w:t>的含量，实验方案及测定结果如下。</w:t>
      </w:r>
    </w:p>
    <w:p w14:paraId="243B555C">
      <w:pPr>
        <w:spacing w:line="360" w:lineRule="auto"/>
        <w:jc w:val="left"/>
        <w:textAlignment w:val="center"/>
        <w:rPr>
          <w:color w:val="000000"/>
        </w:rPr>
      </w:pPr>
      <w:r>
        <w:rPr>
          <w:color w:val="000000"/>
        </w:rPr>
        <w:drawing>
          <wp:inline distT="0" distB="0" distL="114300" distR="114300">
            <wp:extent cx="3743325" cy="800100"/>
            <wp:effectExtent l="0" t="0" r="0" b="0"/>
            <wp:docPr id="100049" name="图片 10004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s+zT8RG5sVnNAx1ODbqMbQ=="/>
                    <pic:cNvPicPr>
                      <a:picLocks noChangeAspect="1"/>
                    </pic:cNvPicPr>
                  </pic:nvPicPr>
                  <pic:blipFill>
                    <a:blip r:embed="rId112"/>
                    <a:stretch>
                      <a:fillRect/>
                    </a:stretch>
                  </pic:blipFill>
                  <pic:spPr>
                    <a:xfrm>
                      <a:off x="0" y="0"/>
                      <a:ext cx="3743325" cy="800100"/>
                    </a:xfrm>
                    <a:prstGeom prst="rect">
                      <a:avLst/>
                    </a:prstGeom>
                  </pic:spPr>
                </pic:pic>
              </a:graphicData>
            </a:graphic>
          </wp:inline>
        </w:drawing>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0"/>
        <w:gridCol w:w="2250"/>
        <w:gridCol w:w="2250"/>
      </w:tblGrid>
      <w:tr w14:paraId="4704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9EE191">
            <w:pPr>
              <w:spacing w:line="360" w:lineRule="auto"/>
              <w:jc w:val="left"/>
              <w:textAlignment w:val="center"/>
              <w:rPr>
                <w:color w:val="000000"/>
              </w:rPr>
            </w:pPr>
            <w:r>
              <w:rPr>
                <w:rFonts w:ascii="Times New Roman" w:hAnsi="Times New Roman" w:eastAsia="Times New Roman" w:cs="Times New Roman"/>
                <w:color w:val="000000"/>
              </w:rPr>
              <w:t>ZnS</w:t>
            </w:r>
            <w:r>
              <w:rPr>
                <w:rFonts w:ascii="宋体" w:hAnsi="宋体" w:eastAsia="宋体" w:cs="宋体"/>
                <w:color w:val="000000"/>
              </w:rPr>
              <w:t>含量</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127825">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D83362">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2</w:t>
            </w:r>
          </w:p>
        </w:tc>
      </w:tr>
      <w:tr w14:paraId="2129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5A9616">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所得样品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BFD013">
            <w:pPr>
              <w:spacing w:line="360" w:lineRule="auto"/>
              <w:jc w:val="left"/>
              <w:textAlignment w:val="center"/>
              <w:rPr>
                <w:color w:val="000000"/>
              </w:rPr>
            </w:pPr>
            <w:r>
              <w:rPr>
                <w:rFonts w:ascii="Times New Roman" w:hAnsi="Times New Roman" w:eastAsia="Times New Roman" w:cs="Times New Roman"/>
                <w:color w:val="000000"/>
              </w:rPr>
              <w:t>99.82%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DFA6BF">
            <w:pPr>
              <w:spacing w:line="360" w:lineRule="auto"/>
              <w:jc w:val="left"/>
              <w:textAlignment w:val="center"/>
              <w:rPr>
                <w:color w:val="000000"/>
              </w:rPr>
            </w:pPr>
            <w:r>
              <w:rPr>
                <w:rFonts w:ascii="Times New Roman" w:hAnsi="Times New Roman" w:eastAsia="Times New Roman" w:cs="Times New Roman"/>
                <w:color w:val="000000"/>
              </w:rPr>
              <w:t>99.52%</w:t>
            </w:r>
          </w:p>
        </w:tc>
      </w:tr>
      <w:tr w14:paraId="572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2A3B7B">
            <w:pPr>
              <w:spacing w:line="360" w:lineRule="auto"/>
              <w:jc w:val="left"/>
              <w:textAlignment w:val="center"/>
              <w:rPr>
                <w:color w:val="000000"/>
              </w:rPr>
            </w:pPr>
            <w:r>
              <w:rPr>
                <w:rFonts w:ascii="宋体" w:hAnsi="宋体" w:eastAsia="宋体" w:cs="宋体"/>
                <w:color w:val="000000"/>
              </w:rPr>
              <w:t>高温煅烧所得样品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0CCD09">
            <w:pPr>
              <w:spacing w:line="360" w:lineRule="auto"/>
              <w:jc w:val="left"/>
              <w:textAlignment w:val="center"/>
              <w:rPr>
                <w:color w:val="000000"/>
              </w:rPr>
            </w:pPr>
            <w:r>
              <w:rPr>
                <w:rFonts w:ascii="Times New Roman" w:hAnsi="Times New Roman" w:eastAsia="Times New Roman" w:cs="Times New Roman"/>
                <w:color w:val="000000"/>
              </w:rPr>
              <w:t>101.3%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67846">
            <w:pPr>
              <w:spacing w:line="360" w:lineRule="auto"/>
              <w:jc w:val="left"/>
              <w:textAlignment w:val="center"/>
              <w:rPr>
                <w:color w:val="000000"/>
              </w:rPr>
            </w:pPr>
            <w:r>
              <w:rPr>
                <w:rFonts w:ascii="Times New Roman" w:hAnsi="Times New Roman" w:eastAsia="Times New Roman" w:cs="Times New Roman"/>
                <w:color w:val="000000"/>
              </w:rPr>
              <w:t>91.89%</w:t>
            </w:r>
          </w:p>
        </w:tc>
      </w:tr>
    </w:tbl>
    <w:p w14:paraId="079E18EF">
      <w:pPr>
        <w:spacing w:line="360" w:lineRule="auto"/>
        <w:jc w:val="left"/>
        <w:textAlignment w:val="center"/>
        <w:rPr>
          <w:color w:val="000000"/>
        </w:rPr>
      </w:pPr>
      <w:r>
        <w:rPr>
          <w:rFonts w:ascii="宋体" w:hAnsi="宋体" w:eastAsia="宋体" w:cs="宋体"/>
          <w:color w:val="000000"/>
        </w:rPr>
        <w:t>涉及的部分反应有：</w:t>
      </w:r>
    </w:p>
    <w:p w14:paraId="24904085">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 xml:space="preserve">1  </w:t>
      </w:r>
      <w:r>
        <w:object>
          <v:shape id="_x0000_i1066" o:spt="75" alt="学科网(www.zxxk.com)--教育资源门户，提供试卷、教案、课件、论文、素材以及各类教学资源下载，还有大量而丰富的教学相关资讯！ s+zT8RG5sVnNAx1ODbqMbQ==" type="#_x0000_t75" style="height:19pt;width:143.3pt;" o:ole="t" filled="f" o:preferrelative="t" stroked="f" coordsize="21600,21600">
            <v:path/>
            <v:fill on="f" focussize="0,0"/>
            <v:stroke on="f" joinstyle="miter"/>
            <v:imagedata r:id="rId114" o:title="eqId45b391477ca42de754b5912af5276b25"/>
            <o:lock v:ext="edit" aspectratio="t"/>
            <w10:wrap type="none"/>
            <w10:anchorlock/>
          </v:shape>
          <o:OLEObject Type="Embed" ProgID="Equation.DSMT4" ShapeID="_x0000_i1066" DrawAspect="Content" ObjectID="_1468075766" r:id="rId113">
            <o:LockedField>false</o:LockedField>
          </o:OLEObject>
        </w:object>
      </w:r>
      <w:r>
        <w:rPr>
          <w:rFonts w:ascii="Times New Roman" w:hAnsi="Times New Roman" w:eastAsia="Times New Roman" w:cs="Times New Roman"/>
          <w:color w:val="000000"/>
        </w:rPr>
        <w:t>(</w:t>
      </w:r>
      <w:r>
        <w:object>
          <v:shape id="_x0000_i1067" o:spt="75" alt="学科网(www.zxxk.com)--教育资源门户，提供试卷、教案、课件、论文、素材以及各类教学资源下载，还有大量而丰富的教学相关资讯！ s+zT8RG5sVnNAx1ODbqMbQ==" type="#_x0000_t75" style="height:18.6pt;width:33.8pt;" o:ole="t" filled="f" o:preferrelative="t" stroked="f" coordsize="21600,21600">
            <v:path/>
            <v:fill on="f" focussize="0,0"/>
            <v:stroke on="f" joinstyle="miter"/>
            <v:imagedata r:id="rId116" o:title="eqId6c73cc1764ef2e34614aa5fb034b5537"/>
            <o:lock v:ext="edit" aspectratio="t"/>
            <w10:wrap type="none"/>
            <w10:anchorlock/>
          </v:shape>
          <o:OLEObject Type="Embed" ProgID="Equation.DSMT4" ShapeID="_x0000_i1067" DrawAspect="Content" ObjectID="_1468075767" r:id="rId115">
            <o:LockedField>false</o:LockedField>
          </o:OLEObject>
        </w:object>
      </w:r>
      <w:r>
        <w:rPr>
          <w:rFonts w:ascii="宋体" w:hAnsi="宋体" w:eastAsia="宋体" w:cs="宋体"/>
          <w:color w:val="000000"/>
        </w:rPr>
        <w:t>表示</w:t>
      </w:r>
      <w:r>
        <w:rPr>
          <w:rFonts w:ascii="Times New Roman" w:hAnsi="Times New Roman" w:eastAsia="Times New Roman" w:cs="Times New Roman"/>
          <w:color w:val="000000"/>
        </w:rPr>
        <w:t>EDTA)</w:t>
      </w:r>
    </w:p>
    <w:p w14:paraId="59348B82">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 xml:space="preserve">2  </w:t>
      </w:r>
      <w:r>
        <w:object>
          <v:shape id="_x0000_i1068" o:spt="75" alt="学科网(www.zxxk.com)--教育资源门户，提供试卷、教案、课件、论文、素材以及各类教学资源下载，还有大量而丰富的教学相关资讯！ s+zT8RG5sVnNAx1ODbqMbQ==" type="#_x0000_t75" style="height:18.75pt;width:123.75pt;" o:ole="t" filled="f" o:preferrelative="t" stroked="f" coordsize="21600,21600">
            <v:path/>
            <v:fill on="f" focussize="0,0"/>
            <v:stroke on="f" joinstyle="miter"/>
            <v:imagedata r:id="rId118" o:title="eqId3bf8fc2a5b874ca2d4b2f7171c9a13b7"/>
            <o:lock v:ext="edit" aspectratio="t"/>
            <w10:wrap type="none"/>
            <w10:anchorlock/>
          </v:shape>
          <o:OLEObject Type="Embed" ProgID="Equation.DSMT4" ShapeID="_x0000_i1068" DrawAspect="Content" ObjectID="_1468075768" r:id="rId117">
            <o:LockedField>false</o:LockedField>
          </o:OLEObject>
        </w:object>
      </w:r>
    </w:p>
    <w:p w14:paraId="10607DF8">
      <w:pPr>
        <w:spacing w:line="360" w:lineRule="auto"/>
        <w:jc w:val="left"/>
        <w:textAlignment w:val="center"/>
        <w:rPr>
          <w:color w:val="000000"/>
        </w:rPr>
      </w:pPr>
      <w:r>
        <w:rPr>
          <w:rFonts w:ascii="宋体" w:hAnsi="宋体" w:eastAsia="宋体" w:cs="宋体"/>
          <w:color w:val="000000"/>
        </w:rPr>
        <w:t>①方案</w:t>
      </w:r>
      <w:r>
        <w:rPr>
          <w:rFonts w:ascii="Times New Roman" w:hAnsi="Times New Roman" w:eastAsia="Times New Roman" w:cs="Times New Roman"/>
          <w:color w:val="000000"/>
        </w:rPr>
        <w:t>1</w:t>
      </w:r>
      <w:r>
        <w:rPr>
          <w:rFonts w:ascii="宋体" w:hAnsi="宋体" w:eastAsia="宋体" w:cs="宋体"/>
          <w:color w:val="000000"/>
        </w:rPr>
        <w:t>中需要调节</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5.0-5.5</w:t>
      </w:r>
      <w:r>
        <w:rPr>
          <w:rFonts w:ascii="宋体" w:hAnsi="宋体" w:eastAsia="宋体" w:cs="宋体"/>
          <w:color w:val="000000"/>
        </w:rPr>
        <w:t>，原因是</w:t>
      </w:r>
      <w:r>
        <w:rPr>
          <w:color w:val="000000"/>
        </w:rPr>
        <w:t>___________</w:t>
      </w:r>
      <w:r>
        <w:rPr>
          <w:rFonts w:ascii="宋体" w:hAnsi="宋体" w:eastAsia="宋体" w:cs="宋体"/>
          <w:color w:val="000000"/>
        </w:rPr>
        <w:t>。</w:t>
      </w:r>
    </w:p>
    <w:p w14:paraId="74A0F0DA">
      <w:pPr>
        <w:spacing w:line="360" w:lineRule="auto"/>
        <w:jc w:val="left"/>
        <w:textAlignment w:val="center"/>
        <w:rPr>
          <w:color w:val="000000"/>
        </w:rPr>
      </w:pPr>
      <w:r>
        <w:rPr>
          <w:rFonts w:ascii="宋体" w:hAnsi="宋体" w:eastAsia="宋体" w:cs="宋体"/>
          <w:color w:val="000000"/>
        </w:rPr>
        <w:t>②由表可知，两种方案测定高温煅烧所得样品中</w:t>
      </w:r>
      <w:r>
        <w:rPr>
          <w:rFonts w:ascii="Times New Roman" w:hAnsi="Times New Roman" w:eastAsia="Times New Roman" w:cs="Times New Roman"/>
          <w:color w:val="000000"/>
        </w:rPr>
        <w:t>ZnS</w:t>
      </w:r>
      <w:r>
        <w:rPr>
          <w:rFonts w:ascii="宋体" w:hAnsi="宋体" w:eastAsia="宋体" w:cs="宋体"/>
          <w:color w:val="000000"/>
        </w:rPr>
        <w:t>含量相差较大，可能的原因是</w:t>
      </w:r>
      <w:r>
        <w:rPr>
          <w:color w:val="000000"/>
        </w:rPr>
        <w:t>___________</w:t>
      </w:r>
      <w:r>
        <w:rPr>
          <w:rFonts w:ascii="宋体" w:hAnsi="宋体" w:eastAsia="宋体" w:cs="宋体"/>
          <w:color w:val="000000"/>
        </w:rPr>
        <w:t>。</w:t>
      </w:r>
    </w:p>
    <w:p w14:paraId="01A4F897">
      <w:pPr>
        <w:spacing w:line="360" w:lineRule="auto"/>
        <w:jc w:val="left"/>
        <w:textAlignment w:val="center"/>
        <w:rPr>
          <w:color w:val="000000"/>
        </w:rPr>
      </w:pPr>
      <w:r>
        <w:rPr>
          <w:color w:val="000000"/>
        </w:rPr>
        <w:t xml:space="preserve">20. </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是合成一种新型的正电子发射断层扫描心肌灌注成像示踪剂的中间体，以下是</w:t>
      </w:r>
      <w:r>
        <w:rPr>
          <w:rFonts w:ascii="Times New Roman" w:hAnsi="Times New Roman" w:eastAsia="Times New Roman" w:cs="Times New Roman"/>
          <w:color w:val="000000"/>
        </w:rPr>
        <w:t>I</w:t>
      </w:r>
      <w:r>
        <w:rPr>
          <w:rFonts w:ascii="宋体" w:hAnsi="宋体" w:eastAsia="宋体" w:cs="宋体"/>
          <w:color w:val="000000"/>
        </w:rPr>
        <w:t>的合成路线。</w:t>
      </w:r>
    </w:p>
    <w:p w14:paraId="0D4498F3">
      <w:pPr>
        <w:spacing w:line="360" w:lineRule="auto"/>
        <w:jc w:val="left"/>
        <w:textAlignment w:val="center"/>
        <w:rPr>
          <w:color w:val="000000"/>
        </w:rPr>
      </w:pPr>
      <w:r>
        <w:rPr>
          <w:color w:val="000000"/>
        </w:rPr>
        <w:drawing>
          <wp:inline distT="0" distB="0" distL="114300" distR="114300">
            <wp:extent cx="5238750" cy="3048000"/>
            <wp:effectExtent l="0" t="0" r="0" b="0"/>
            <wp:docPr id="100051" name="图片 10005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s+zT8RG5sVnNAx1ODbqMbQ=="/>
                    <pic:cNvPicPr>
                      <a:picLocks noChangeAspect="1"/>
                    </pic:cNvPicPr>
                  </pic:nvPicPr>
                  <pic:blipFill>
                    <a:blip r:embed="rId119"/>
                    <a:stretch>
                      <a:fillRect/>
                    </a:stretch>
                  </pic:blipFill>
                  <pic:spPr>
                    <a:xfrm>
                      <a:off x="0" y="0"/>
                      <a:ext cx="5238750" cy="3048518"/>
                    </a:xfrm>
                    <a:prstGeom prst="rect">
                      <a:avLst/>
                    </a:prstGeom>
                  </pic:spPr>
                </pic:pic>
              </a:graphicData>
            </a:graphic>
          </wp:inline>
        </w:drawing>
      </w:r>
    </w:p>
    <w:p w14:paraId="7D9968F9">
      <w:pPr>
        <w:spacing w:line="360" w:lineRule="auto"/>
        <w:jc w:val="left"/>
        <w:textAlignment w:val="center"/>
        <w:rPr>
          <w:color w:val="000000"/>
        </w:rPr>
      </w:pPr>
      <w:r>
        <w:rPr>
          <w:rFonts w:ascii="宋体" w:hAnsi="宋体" w:eastAsia="宋体" w:cs="宋体"/>
          <w:color w:val="000000"/>
        </w:rPr>
        <w:t>请回答：</w:t>
      </w:r>
    </w:p>
    <w:p w14:paraId="60600F7A">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中官能团</w:t>
      </w:r>
      <w:r>
        <w:rPr>
          <w:rFonts w:ascii="宋体" w:hAnsi="宋体" w:eastAsia="宋体" w:cs="宋体"/>
          <w:color w:val="000000"/>
          <w:position w:val="0"/>
        </w:rPr>
        <w:drawing>
          <wp:inline distT="0" distB="0" distL="114300" distR="114300">
            <wp:extent cx="133350" cy="177800"/>
            <wp:effectExtent l="0" t="0" r="0" b="0"/>
            <wp:docPr id="53851053" name="图片 5385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053" name="图片 53851053"/>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名称为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发生的反应类型为</w:t>
      </w:r>
      <w:r>
        <w:rPr>
          <w:color w:val="000000"/>
        </w:rPr>
        <w:t>___________</w:t>
      </w:r>
      <w:r>
        <w:rPr>
          <w:rFonts w:ascii="宋体" w:hAnsi="宋体" w:eastAsia="宋体" w:cs="宋体"/>
          <w:color w:val="000000"/>
        </w:rPr>
        <w:t>。</w:t>
      </w:r>
    </w:p>
    <w:p w14:paraId="21CA917D">
      <w:pPr>
        <w:spacing w:line="360" w:lineRule="auto"/>
        <w:jc w:val="left"/>
        <w:textAlignment w:val="center"/>
        <w:rPr>
          <w:color w:val="000000"/>
        </w:rPr>
      </w:pPr>
      <w:r>
        <w:rPr>
          <w:color w:val="000000"/>
        </w:rPr>
        <w:t>（2）</w:t>
      </w:r>
      <w:r>
        <w:rPr>
          <w:rFonts w:ascii="Times New Roman" w:hAnsi="Times New Roman" w:eastAsia="Times New Roman" w:cs="Times New Roman"/>
          <w:color w:val="000000"/>
        </w:rPr>
        <w:t>X</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6975AFF1">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085F10AD">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N(C</w:t>
      </w:r>
      <w:r>
        <w:rPr>
          <w:color w:val="000000"/>
          <w:vertAlign w:val="subscript"/>
        </w:rPr>
        <w:t>4</w:t>
      </w:r>
      <w:r>
        <w:rPr>
          <w:rFonts w:ascii="Times New Roman" w:hAnsi="Times New Roman" w:eastAsia="Times New Roman" w:cs="Times New Roman"/>
          <w:color w:val="000000"/>
        </w:rPr>
        <w:t>H</w:t>
      </w:r>
      <w:r>
        <w:rPr>
          <w:color w:val="000000"/>
          <w:vertAlign w:val="subscript"/>
        </w:rPr>
        <w:t>9</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F</w:t>
      </w:r>
      <w:r>
        <w:rPr>
          <w:rFonts w:ascii="宋体" w:hAnsi="宋体" w:eastAsia="宋体" w:cs="宋体"/>
          <w:color w:val="000000"/>
        </w:rPr>
        <w:t>的水溶性小于</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F</w:t>
      </w:r>
    </w:p>
    <w:p w14:paraId="11DB7801">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B→C</w:t>
      </w:r>
      <w:r>
        <w:rPr>
          <w:rFonts w:ascii="宋体" w:hAnsi="宋体" w:eastAsia="宋体" w:cs="宋体"/>
          <w:color w:val="000000"/>
        </w:rPr>
        <w:t>的目的是保护羟基</w:t>
      </w:r>
    </w:p>
    <w:p w14:paraId="56BDE477">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E→F</w:t>
      </w:r>
      <w:r>
        <w:rPr>
          <w:rFonts w:ascii="宋体" w:hAnsi="宋体" w:eastAsia="宋体" w:cs="宋体"/>
          <w:color w:val="000000"/>
        </w:rPr>
        <w:t>的反应类型包括取代、加成、消去</w:t>
      </w:r>
    </w:p>
    <w:p w14:paraId="6C9AC939">
      <w:pPr>
        <w:spacing w:line="360" w:lineRule="auto"/>
        <w:jc w:val="left"/>
        <w:textAlignment w:val="center"/>
        <w:rPr>
          <w:color w:val="000000"/>
        </w:rPr>
      </w:pPr>
      <w:r>
        <w:rPr>
          <w:color w:val="000000"/>
        </w:rPr>
        <w:t xml:space="preserve">D. </w:t>
      </w:r>
      <w:r>
        <w:rPr>
          <w:rFonts w:ascii="宋体" w:hAnsi="宋体" w:eastAsia="宋体" w:cs="宋体"/>
          <w:color w:val="000000"/>
        </w:rPr>
        <w:t>已知</w:t>
      </w:r>
      <w:r>
        <w:rPr>
          <w:rFonts w:ascii="Times New Roman" w:hAnsi="Times New Roman" w:eastAsia="Times New Roman" w:cs="Times New Roman"/>
          <w:color w:val="000000"/>
        </w:rPr>
        <w:t>I</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原子的杂化方式相同，则</w:t>
      </w:r>
      <w:r>
        <w:rPr>
          <w:rFonts w:ascii="Times New Roman" w:hAnsi="Times New Roman" w:eastAsia="Times New Roman" w:cs="Times New Roman"/>
          <w:color w:val="000000"/>
        </w:rPr>
        <w:t>N</w:t>
      </w:r>
      <w:r>
        <w:rPr>
          <w:rFonts w:ascii="宋体" w:hAnsi="宋体" w:eastAsia="宋体" w:cs="宋体"/>
          <w:color w:val="000000"/>
        </w:rPr>
        <w:t>的碱性：①</w:t>
      </w:r>
      <w:r>
        <w:rPr>
          <w:rFonts w:ascii="Times New Roman" w:hAnsi="Times New Roman" w:eastAsia="Times New Roman" w:cs="Times New Roman"/>
          <w:color w:val="000000"/>
        </w:rPr>
        <w:t>&gt;</w:t>
      </w:r>
      <w:r>
        <w:rPr>
          <w:rFonts w:ascii="宋体" w:hAnsi="宋体" w:eastAsia="宋体" w:cs="宋体"/>
          <w:color w:val="000000"/>
        </w:rPr>
        <w:t>②</w:t>
      </w:r>
    </w:p>
    <w:p w14:paraId="1FF30025">
      <w:pPr>
        <w:spacing w:line="360" w:lineRule="auto"/>
        <w:jc w:val="left"/>
        <w:textAlignment w:val="center"/>
        <w:rPr>
          <w:color w:val="000000"/>
        </w:rPr>
      </w:pPr>
      <w:r>
        <w:rPr>
          <w:color w:val="000000"/>
        </w:rPr>
        <w:t>（4）</w:t>
      </w:r>
      <w:r>
        <w:rPr>
          <w:rFonts w:ascii="宋体" w:hAnsi="宋体" w:eastAsia="宋体" w:cs="宋体"/>
          <w:color w:val="000000"/>
        </w:rPr>
        <w:t>已知：</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半径小且</w:t>
      </w:r>
      <w:r>
        <w:rPr>
          <w:rFonts w:ascii="Times New Roman" w:hAnsi="Times New Roman" w:eastAsia="Times New Roman" w:cs="Times New Roman"/>
          <w:color w:val="000000"/>
        </w:rPr>
        <w:t>Si-F</w:t>
      </w:r>
      <w:r>
        <w:rPr>
          <w:rFonts w:ascii="宋体" w:hAnsi="宋体" w:eastAsia="宋体" w:cs="宋体"/>
          <w:color w:val="000000"/>
        </w:rPr>
        <w:t>键键能大是</w:t>
      </w:r>
      <w:r>
        <w:rPr>
          <w:rFonts w:ascii="Times New Roman" w:hAnsi="Times New Roman" w:eastAsia="Times New Roman" w:cs="Times New Roman"/>
          <w:color w:val="000000"/>
        </w:rPr>
        <w:t>H</w:t>
      </w:r>
      <w:r>
        <w:rPr>
          <w:rFonts w:ascii="宋体" w:hAnsi="宋体" w:eastAsia="宋体" w:cs="宋体"/>
          <w:color w:val="000000"/>
        </w:rPr>
        <w:t>转化为</w:t>
      </w:r>
      <w:r>
        <w:rPr>
          <w:rFonts w:ascii="Times New Roman" w:hAnsi="Times New Roman" w:eastAsia="Times New Roman" w:cs="Times New Roman"/>
          <w:color w:val="000000"/>
        </w:rPr>
        <w:t>I</w:t>
      </w:r>
      <w:r>
        <w:rPr>
          <w:rFonts w:ascii="宋体" w:hAnsi="宋体" w:eastAsia="宋体" w:cs="宋体"/>
          <w:color w:val="000000"/>
        </w:rPr>
        <w:t>的驱动力，则</w:t>
      </w:r>
      <w:r>
        <w:rPr>
          <w:rFonts w:ascii="Times New Roman" w:hAnsi="Times New Roman" w:eastAsia="Times New Roman" w:cs="Times New Roman"/>
          <w:color w:val="000000"/>
        </w:rPr>
        <w:t>H→I</w: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202E8F57">
      <w:pPr>
        <w:spacing w:line="360" w:lineRule="auto"/>
        <w:jc w:val="left"/>
        <w:textAlignment w:val="center"/>
        <w:rPr>
          <w:color w:val="000000"/>
        </w:rPr>
      </w:pPr>
      <w:r>
        <w:rPr>
          <w:color w:val="000000"/>
        </w:rPr>
        <w:t>（5）</w:t>
      </w:r>
      <w:r>
        <w:rPr>
          <w:rFonts w:ascii="宋体" w:hAnsi="宋体" w:eastAsia="宋体" w:cs="宋体"/>
          <w:color w:val="000000"/>
        </w:rPr>
        <w:t>氧的电负性大导致</w:t>
      </w:r>
      <w:r>
        <w:rPr>
          <w:rFonts w:ascii="Times New Roman" w:hAnsi="Times New Roman" w:eastAsia="Times New Roman" w:cs="Times New Roman"/>
          <w:color w:val="000000"/>
        </w:rPr>
        <w:t>F</w:t>
      </w:r>
      <w:r>
        <w:rPr>
          <w:rFonts w:ascii="宋体" w:hAnsi="宋体" w:eastAsia="宋体" w:cs="宋体"/>
          <w:color w:val="000000"/>
        </w:rPr>
        <w:t>异构化为</w:t>
      </w:r>
      <w:r>
        <w:rPr>
          <w:rFonts w:ascii="Times New Roman" w:hAnsi="Times New Roman" w:eastAsia="Times New Roman" w:cs="Times New Roman"/>
          <w:color w:val="000000"/>
        </w:rPr>
        <w:t>Y(</w:t>
      </w:r>
      <w:r>
        <w:rPr>
          <w:rFonts w:ascii="宋体" w:hAnsi="宋体" w:eastAsia="宋体" w:cs="宋体"/>
          <w:color w:val="000000"/>
        </w:rPr>
        <w:t>不含碳氧双键，氧端带一个单位负电荷</w:t>
      </w:r>
      <w:r>
        <w:rPr>
          <w:rFonts w:ascii="Times New Roman" w:hAnsi="Times New Roman" w:eastAsia="Times New Roman" w:cs="Times New Roman"/>
          <w:color w:val="000000"/>
        </w:rPr>
        <w:t>)</w:t>
      </w:r>
      <w:r>
        <w:rPr>
          <w:rFonts w:ascii="宋体" w:hAnsi="宋体" w:eastAsia="宋体" w:cs="宋体"/>
          <w:color w:val="000000"/>
        </w:rPr>
        <w:t>，使</w:t>
      </w:r>
      <w:r>
        <w:rPr>
          <w:rFonts w:ascii="Times New Roman" w:hAnsi="Times New Roman" w:eastAsia="Times New Roman" w:cs="Times New Roman"/>
          <w:color w:val="000000"/>
        </w:rPr>
        <w:t>F→G</w:t>
      </w:r>
      <w:r>
        <w:rPr>
          <w:rFonts w:ascii="宋体" w:hAnsi="宋体" w:eastAsia="宋体" w:cs="宋体"/>
          <w:color w:val="000000"/>
        </w:rPr>
        <w:t>有极高的选择性，则</w:t>
      </w:r>
      <w:r>
        <w:rPr>
          <w:rFonts w:ascii="Times New Roman" w:hAnsi="Times New Roman" w:eastAsia="Times New Roman" w:cs="Times New Roman"/>
          <w:color w:val="000000"/>
        </w:rPr>
        <w:t>Y</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0BAAC888">
      <w:pPr>
        <w:spacing w:line="360" w:lineRule="auto"/>
        <w:jc w:val="left"/>
        <w:textAlignment w:val="center"/>
        <w:rPr>
          <w:color w:val="000000"/>
        </w:rPr>
      </w:pPr>
      <w:r>
        <w:rPr>
          <w:color w:val="000000"/>
        </w:rPr>
        <w:t>（6）</w:t>
      </w:r>
      <w:r>
        <w:rPr>
          <w:rFonts w:ascii="宋体" w:hAnsi="宋体" w:eastAsia="宋体" w:cs="宋体"/>
          <w:color w:val="000000"/>
        </w:rPr>
        <w:t>设计以</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宋体" w:hAnsi="宋体" w:eastAsia="宋体" w:cs="宋体"/>
          <w:color w:val="000000"/>
        </w:rPr>
        <w:t>为原料合成</w:t>
      </w:r>
      <w:r>
        <w:rPr>
          <w:color w:val="000000"/>
        </w:rPr>
        <w:drawing>
          <wp:inline distT="0" distB="0" distL="114300" distR="114300">
            <wp:extent cx="581025" cy="723900"/>
            <wp:effectExtent l="0" t="0" r="0" b="0"/>
            <wp:docPr id="100053" name="图片 10005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s+zT8RG5sVnNAx1ODbqMbQ=="/>
                    <pic:cNvPicPr>
                      <a:picLocks noChangeAspect="1"/>
                    </pic:cNvPicPr>
                  </pic:nvPicPr>
                  <pic:blipFill>
                    <a:blip r:embed="rId120"/>
                    <a:stretch>
                      <a:fillRect/>
                    </a:stretch>
                  </pic:blipFill>
                  <pic:spPr>
                    <a:xfrm>
                      <a:off x="0" y="0"/>
                      <a:ext cx="581025" cy="723900"/>
                    </a:xfrm>
                    <a:prstGeom prst="rect">
                      <a:avLst/>
                    </a:prstGeom>
                  </pic:spPr>
                </pic:pic>
              </a:graphicData>
            </a:graphic>
          </wp:inline>
        </w:drawing>
      </w:r>
      <w:r>
        <w:rPr>
          <w:rFonts w:ascii="宋体" w:hAnsi="宋体" w:eastAsia="宋体" w:cs="宋体"/>
          <w:color w:val="000000"/>
        </w:rPr>
        <w:t>的合成路线</w:t>
      </w:r>
      <w:r>
        <w:rPr>
          <w:rFonts w:ascii="Times New Roman" w:hAnsi="Times New Roman" w:eastAsia="Times New Roman" w:cs="Times New Roman"/>
          <w:color w:val="000000"/>
        </w:rPr>
        <w:t>(</w:t>
      </w:r>
      <w:r>
        <w:rPr>
          <w:rFonts w:ascii="宋体" w:hAnsi="宋体" w:eastAsia="宋体" w:cs="宋体"/>
          <w:color w:val="000000"/>
        </w:rPr>
        <w:t>无机试剂任选</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63F33D8">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3C133DFF">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6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E676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0.wmf"/><Relationship Id="rId98" Type="http://schemas.openxmlformats.org/officeDocument/2006/relationships/oleObject" Target="embeddings/oleObject35.bin"/><Relationship Id="rId97" Type="http://schemas.openxmlformats.org/officeDocument/2006/relationships/image" Target="media/image59.wmf"/><Relationship Id="rId96" Type="http://schemas.openxmlformats.org/officeDocument/2006/relationships/oleObject" Target="embeddings/oleObject34.bin"/><Relationship Id="rId95" Type="http://schemas.openxmlformats.org/officeDocument/2006/relationships/image" Target="media/image58.wmf"/><Relationship Id="rId94" Type="http://schemas.openxmlformats.org/officeDocument/2006/relationships/oleObject" Target="embeddings/oleObject33.bin"/><Relationship Id="rId93" Type="http://schemas.openxmlformats.org/officeDocument/2006/relationships/image" Target="media/image57.png"/><Relationship Id="rId92" Type="http://schemas.openxmlformats.org/officeDocument/2006/relationships/image" Target="media/image56.wmf"/><Relationship Id="rId91" Type="http://schemas.openxmlformats.org/officeDocument/2006/relationships/oleObject" Target="embeddings/oleObject32.bin"/><Relationship Id="rId90" Type="http://schemas.openxmlformats.org/officeDocument/2006/relationships/image" Target="media/image55.wmf"/><Relationship Id="rId9" Type="http://schemas.openxmlformats.org/officeDocument/2006/relationships/image" Target="media/image5.png"/><Relationship Id="rId89" Type="http://schemas.openxmlformats.org/officeDocument/2006/relationships/oleObject" Target="embeddings/oleObject31.bin"/><Relationship Id="rId88" Type="http://schemas.openxmlformats.org/officeDocument/2006/relationships/image" Target="media/image54.wmf"/><Relationship Id="rId87" Type="http://schemas.openxmlformats.org/officeDocument/2006/relationships/oleObject" Target="embeddings/oleObject30.bin"/><Relationship Id="rId86" Type="http://schemas.openxmlformats.org/officeDocument/2006/relationships/image" Target="media/image53.wmf"/><Relationship Id="rId85" Type="http://schemas.openxmlformats.org/officeDocument/2006/relationships/oleObject" Target="embeddings/oleObject29.bin"/><Relationship Id="rId84" Type="http://schemas.openxmlformats.org/officeDocument/2006/relationships/image" Target="media/image52.wmf"/><Relationship Id="rId83" Type="http://schemas.openxmlformats.org/officeDocument/2006/relationships/oleObject" Target="embeddings/oleObject28.bin"/><Relationship Id="rId82" Type="http://schemas.openxmlformats.org/officeDocument/2006/relationships/image" Target="media/image51.wmf"/><Relationship Id="rId81" Type="http://schemas.openxmlformats.org/officeDocument/2006/relationships/oleObject" Target="embeddings/oleObject27.bin"/><Relationship Id="rId80" Type="http://schemas.openxmlformats.org/officeDocument/2006/relationships/image" Target="media/image50.wmf"/><Relationship Id="rId8" Type="http://schemas.openxmlformats.org/officeDocument/2006/relationships/image" Target="media/image4.wmf"/><Relationship Id="rId79" Type="http://schemas.openxmlformats.org/officeDocument/2006/relationships/oleObject" Target="embeddings/oleObject26.bin"/><Relationship Id="rId78" Type="http://schemas.openxmlformats.org/officeDocument/2006/relationships/image" Target="media/image49.wmf"/><Relationship Id="rId77" Type="http://schemas.openxmlformats.org/officeDocument/2006/relationships/oleObject" Target="embeddings/oleObject25.bin"/><Relationship Id="rId76" Type="http://schemas.openxmlformats.org/officeDocument/2006/relationships/image" Target="media/image48.wmf"/><Relationship Id="rId75" Type="http://schemas.openxmlformats.org/officeDocument/2006/relationships/oleObject" Target="embeddings/oleObject24.bin"/><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wmf"/><Relationship Id="rId70" Type="http://schemas.openxmlformats.org/officeDocument/2006/relationships/oleObject" Target="embeddings/oleObject23.bin"/><Relationship Id="rId7" Type="http://schemas.openxmlformats.org/officeDocument/2006/relationships/image" Target="media/image3.png"/><Relationship Id="rId69" Type="http://schemas.openxmlformats.org/officeDocument/2006/relationships/image" Target="media/image43.png"/><Relationship Id="rId68" Type="http://schemas.openxmlformats.org/officeDocument/2006/relationships/image" Target="media/image42.wmf"/><Relationship Id="rId67" Type="http://schemas.openxmlformats.org/officeDocument/2006/relationships/oleObject" Target="embeddings/oleObject22.bin"/><Relationship Id="rId66" Type="http://schemas.openxmlformats.org/officeDocument/2006/relationships/image" Target="media/image41.wmf"/><Relationship Id="rId65" Type="http://schemas.openxmlformats.org/officeDocument/2006/relationships/oleObject" Target="embeddings/oleObject21.bin"/><Relationship Id="rId64" Type="http://schemas.openxmlformats.org/officeDocument/2006/relationships/image" Target="media/image40.wmf"/><Relationship Id="rId63" Type="http://schemas.openxmlformats.org/officeDocument/2006/relationships/oleObject" Target="embeddings/oleObject20.bin"/><Relationship Id="rId62" Type="http://schemas.openxmlformats.org/officeDocument/2006/relationships/image" Target="media/image39.wmf"/><Relationship Id="rId61" Type="http://schemas.openxmlformats.org/officeDocument/2006/relationships/oleObject" Target="embeddings/oleObject19.bin"/><Relationship Id="rId60" Type="http://schemas.openxmlformats.org/officeDocument/2006/relationships/image" Target="media/image38.wmf"/><Relationship Id="rId6" Type="http://schemas.openxmlformats.org/officeDocument/2006/relationships/image" Target="media/image2.png"/><Relationship Id="rId59" Type="http://schemas.openxmlformats.org/officeDocument/2006/relationships/oleObject" Target="embeddings/oleObject18.bin"/><Relationship Id="rId58" Type="http://schemas.openxmlformats.org/officeDocument/2006/relationships/image" Target="media/image37.wmf"/><Relationship Id="rId57" Type="http://schemas.openxmlformats.org/officeDocument/2006/relationships/oleObject" Target="embeddings/oleObject17.bin"/><Relationship Id="rId56" Type="http://schemas.openxmlformats.org/officeDocument/2006/relationships/image" Target="media/image36.wmf"/><Relationship Id="rId55" Type="http://schemas.openxmlformats.org/officeDocument/2006/relationships/oleObject" Target="embeddings/oleObject16.bin"/><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wmf"/><Relationship Id="rId51" Type="http://schemas.openxmlformats.org/officeDocument/2006/relationships/oleObject" Target="embeddings/oleObject15.bin"/><Relationship Id="rId50" Type="http://schemas.openxmlformats.org/officeDocument/2006/relationships/image" Target="media/image32.png"/><Relationship Id="rId5" Type="http://schemas.openxmlformats.org/officeDocument/2006/relationships/theme" Target="theme/theme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oleObject" Target="embeddings/oleObject14.bin"/><Relationship Id="rId45" Type="http://schemas.openxmlformats.org/officeDocument/2006/relationships/oleObject" Target="embeddings/oleObject13.bin"/><Relationship Id="rId44" Type="http://schemas.openxmlformats.org/officeDocument/2006/relationships/image" Target="media/image28.png"/><Relationship Id="rId43" Type="http://schemas.openxmlformats.org/officeDocument/2006/relationships/image" Target="media/image27.wmf"/><Relationship Id="rId42" Type="http://schemas.openxmlformats.org/officeDocument/2006/relationships/oleObject" Target="embeddings/oleObject12.bin"/><Relationship Id="rId41" Type="http://schemas.openxmlformats.org/officeDocument/2006/relationships/image" Target="media/image26.wmf"/><Relationship Id="rId40" Type="http://schemas.openxmlformats.org/officeDocument/2006/relationships/oleObject" Target="embeddings/oleObject11.bin"/><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wmf"/><Relationship Id="rId36" Type="http://schemas.openxmlformats.org/officeDocument/2006/relationships/oleObject" Target="embeddings/oleObject10.bin"/><Relationship Id="rId35" Type="http://schemas.openxmlformats.org/officeDocument/2006/relationships/image" Target="media/image22.wmf"/><Relationship Id="rId34" Type="http://schemas.openxmlformats.org/officeDocument/2006/relationships/oleObject" Target="embeddings/oleObject9.bin"/><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8.bin"/><Relationship Id="rId25" Type="http://schemas.openxmlformats.org/officeDocument/2006/relationships/image" Target="media/image14.wmf"/><Relationship Id="rId24" Type="http://schemas.openxmlformats.org/officeDocument/2006/relationships/oleObject" Target="embeddings/oleObject7.bin"/><Relationship Id="rId23" Type="http://schemas.openxmlformats.org/officeDocument/2006/relationships/image" Target="media/image13.wmf"/><Relationship Id="rId22" Type="http://schemas.openxmlformats.org/officeDocument/2006/relationships/oleObject" Target="embeddings/oleObject6.bin"/><Relationship Id="rId21" Type="http://schemas.openxmlformats.org/officeDocument/2006/relationships/image" Target="media/image12.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4.bin"/><Relationship Id="rId17" Type="http://schemas.openxmlformats.org/officeDocument/2006/relationships/image" Target="media/image10.wmf"/><Relationship Id="rId16" Type="http://schemas.openxmlformats.org/officeDocument/2006/relationships/oleObject" Target="embeddings/oleObject3.bin"/><Relationship Id="rId15" Type="http://schemas.openxmlformats.org/officeDocument/2006/relationships/image" Target="media/image9.wmf"/><Relationship Id="rId14" Type="http://schemas.openxmlformats.org/officeDocument/2006/relationships/oleObject" Target="embeddings/oleObject2.bin"/><Relationship Id="rId13" Type="http://schemas.openxmlformats.org/officeDocument/2006/relationships/image" Target="media/image8.png"/><Relationship Id="rId123" Type="http://schemas.openxmlformats.org/officeDocument/2006/relationships/fontTable" Target="fontTable.xml"/><Relationship Id="rId122" Type="http://schemas.openxmlformats.org/officeDocument/2006/relationships/customXml" Target="../customXml/item2.xml"/><Relationship Id="rId121" Type="http://schemas.openxmlformats.org/officeDocument/2006/relationships/customXml" Target="../customXml/item1.xml"/><Relationship Id="rId120" Type="http://schemas.openxmlformats.org/officeDocument/2006/relationships/image" Target="media/image72.png"/><Relationship Id="rId12" Type="http://schemas.openxmlformats.org/officeDocument/2006/relationships/image" Target="media/image7.wmf"/><Relationship Id="rId119" Type="http://schemas.openxmlformats.org/officeDocument/2006/relationships/image" Target="media/image71.png"/><Relationship Id="rId118" Type="http://schemas.openxmlformats.org/officeDocument/2006/relationships/image" Target="media/image70.wmf"/><Relationship Id="rId117" Type="http://schemas.openxmlformats.org/officeDocument/2006/relationships/oleObject" Target="embeddings/oleObject44.bin"/><Relationship Id="rId116" Type="http://schemas.openxmlformats.org/officeDocument/2006/relationships/image" Target="media/image69.wmf"/><Relationship Id="rId115" Type="http://schemas.openxmlformats.org/officeDocument/2006/relationships/oleObject" Target="embeddings/oleObject43.bin"/><Relationship Id="rId114" Type="http://schemas.openxmlformats.org/officeDocument/2006/relationships/image" Target="media/image68.wmf"/><Relationship Id="rId113" Type="http://schemas.openxmlformats.org/officeDocument/2006/relationships/oleObject" Target="embeddings/oleObject42.bin"/><Relationship Id="rId112" Type="http://schemas.openxmlformats.org/officeDocument/2006/relationships/image" Target="media/image67.png"/><Relationship Id="rId111" Type="http://schemas.openxmlformats.org/officeDocument/2006/relationships/image" Target="media/image66.wmf"/><Relationship Id="rId110" Type="http://schemas.openxmlformats.org/officeDocument/2006/relationships/oleObject" Target="embeddings/oleObject41.bin"/><Relationship Id="rId11" Type="http://schemas.openxmlformats.org/officeDocument/2006/relationships/oleObject" Target="embeddings/oleObject1.bin"/><Relationship Id="rId109" Type="http://schemas.openxmlformats.org/officeDocument/2006/relationships/image" Target="media/image65.wmf"/><Relationship Id="rId108" Type="http://schemas.openxmlformats.org/officeDocument/2006/relationships/oleObject" Target="embeddings/oleObject40.bin"/><Relationship Id="rId107" Type="http://schemas.openxmlformats.org/officeDocument/2006/relationships/image" Target="media/image64.wmf"/><Relationship Id="rId106" Type="http://schemas.openxmlformats.org/officeDocument/2006/relationships/oleObject" Target="embeddings/oleObject39.bin"/><Relationship Id="rId105" Type="http://schemas.openxmlformats.org/officeDocument/2006/relationships/image" Target="media/image63.wmf"/><Relationship Id="rId104" Type="http://schemas.openxmlformats.org/officeDocument/2006/relationships/oleObject" Target="embeddings/oleObject38.bin"/><Relationship Id="rId103" Type="http://schemas.openxmlformats.org/officeDocument/2006/relationships/image" Target="media/image62.wmf"/><Relationship Id="rId102" Type="http://schemas.openxmlformats.org/officeDocument/2006/relationships/oleObject" Target="embeddings/oleObject37.bin"/><Relationship Id="rId101" Type="http://schemas.openxmlformats.org/officeDocument/2006/relationships/image" Target="media/image61.wmf"/><Relationship Id="rId100" Type="http://schemas.openxmlformats.org/officeDocument/2006/relationships/oleObject" Target="embeddings/oleObject36.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805</Words>
  <Characters>961</Characters>
  <Lines>0</Lines>
  <Paragraphs>0</Paragraphs>
  <TotalTime>5</TotalTime>
  <ScaleCrop>false</ScaleCrop>
  <LinksUpToDate>false</LinksUpToDate>
  <CharactersWithSpaces>1028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2026-03-13T08:40:00Z</dcterms:created>
  <dc:creator>学科网试题生产平台</dc:creator>
  <dc:description>3964510553908224</dc:description>
  <cp:lastModifiedBy>温州杨府山高复学校</cp:lastModifiedBy>
  <dcterms:modified xsi:type="dcterms:W3CDTF">2026-03-18T07:31:30Z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2052-12.1.0.25225</vt:lpwstr>
  </property>
  <property fmtid="{D5CDD505-2E9C-101B-9397-08002B2CF9AE}" pid="8" name="ICV">
    <vt:lpwstr>C7E509E2FB524ADD9A289CD3F4FCEA71_12</vt:lpwstr>
  </property>
</Properties>
</file>