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31F8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-200" w:firstLine="4576" w:firstLineChars="2200"/>
        <w:textAlignment w:val="auto"/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color w:val="000000"/>
          <w:spacing w:val="-1"/>
          <w:sz w:val="21"/>
          <w:szCs w:val="22"/>
          <w:lang w:val="en-US" w:eastAsia="zh-CN" w:bidi="ar-SA"/>
        </w:rPr>
        <w:t>评分标准</w:t>
      </w:r>
      <w:bookmarkStart w:id="0" w:name="_GoBack"/>
      <w:bookmarkEnd w:id="0"/>
    </w:p>
    <w:p w14:paraId="19E4B2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-480" w:leftChars="-200" w:firstLine="0" w:firstLineChars="0"/>
        <w:textAlignment w:val="auto"/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35"/>
          <w:sz w:val="21"/>
          <w:szCs w:val="22"/>
          <w:lang w:val="en-US" w:eastAsia="en-US" w:bidi="ar-SA"/>
        </w:rPr>
        <w:t>（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>10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分，除特殊说明外，每空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分）</w:t>
      </w:r>
    </w:p>
    <w:p w14:paraId="657856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-269" w:leftChars="-112" w:firstLine="0" w:firstLineChars="0"/>
        <w:textAlignment w:val="auto"/>
        <w:rPr>
          <w:rFonts w:hint="eastAsia" w:hAnsi="Calibri" w:eastAsia="宋体"/>
          <w:color w:val="000000"/>
          <w:sz w:val="21"/>
          <w:szCs w:val="22"/>
          <w:lang w:val="en-US" w:eastAsia="zh-CN" w:bidi="ar-SA"/>
        </w:rPr>
      </w:pP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>N</w:t>
      </w:r>
      <w:r>
        <w:rPr>
          <w:rFonts w:ascii="宋体" w:hAnsi="宋体" w:cs="宋体"/>
          <w:color w:val="000000"/>
          <w:spacing w:val="-25"/>
          <w:sz w:val="21"/>
          <w:szCs w:val="22"/>
          <w:lang w:val="en-US" w:eastAsia="en-US" w:bidi="ar-SA"/>
        </w:rPr>
        <w:t>、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P</w:t>
      </w:r>
      <w:r>
        <w:rPr>
          <w:rFonts w:hint="eastAsia" w:hAnsi="Calibri" w:eastAsia="宋体"/>
          <w:color w:val="000000"/>
          <w:sz w:val="21"/>
          <w:szCs w:val="22"/>
          <w:lang w:val="en-US" w:eastAsia="zh-CN" w:bidi="ar-SA"/>
        </w:rPr>
        <w:t xml:space="preserve">   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无害化</w:t>
      </w:r>
      <w:r>
        <w:rPr>
          <w:rFonts w:hint="eastAsia" w:ascii="宋体" w:hAnsi="宋体" w:eastAsia="宋体" w:cs="宋体"/>
          <w:color w:val="000000"/>
          <w:sz w:val="21"/>
          <w:szCs w:val="22"/>
          <w:lang w:val="en-US" w:eastAsia="zh-CN" w:bidi="ar-SA"/>
        </w:rPr>
        <w:t xml:space="preserve">    </w:t>
      </w:r>
      <w:r>
        <w:rPr>
          <w:rFonts w:ascii="宋体" w:hAnsi="宋体" w:cs="宋体"/>
          <w:color w:val="000000"/>
          <w:spacing w:val="-2"/>
          <w:sz w:val="21"/>
          <w:szCs w:val="22"/>
          <w:lang w:val="en-US" w:eastAsia="en-US" w:bidi="ar-SA"/>
        </w:rPr>
        <w:t>自我调节能力（自净能力）</w:t>
      </w:r>
      <w:r>
        <w:rPr>
          <w:rFonts w:hAnsi="Calibri"/>
          <w:color w:val="000000"/>
          <w:spacing w:val="24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6"/>
          <w:sz w:val="21"/>
          <w:szCs w:val="22"/>
          <w:lang w:val="en-US" w:eastAsia="en-US" w:bidi="ar-SA"/>
        </w:rPr>
        <w:t>先增大，后减小（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2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4"/>
          <w:sz w:val="21"/>
          <w:szCs w:val="22"/>
          <w:lang w:val="en-US" w:eastAsia="en-US" w:bidi="ar-SA"/>
        </w:rPr>
        <w:t>分，只答减少得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分）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（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2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）抗药性增强</w:t>
      </w:r>
      <w:r>
        <w:rPr>
          <w:rFonts w:hint="eastAsia" w:hAnsi="Calibri" w:eastAsia="宋体"/>
          <w:color w:val="000000"/>
          <w:sz w:val="21"/>
          <w:szCs w:val="22"/>
          <w:lang w:val="en-US" w:eastAsia="zh-CN" w:bidi="ar-SA"/>
        </w:rPr>
        <w:t xml:space="preserve"> </w:t>
      </w:r>
      <w:r>
        <w:rPr>
          <w:rFonts w:hint="eastAsia" w:hAnsi="Calibri" w:eastAsia="宋体"/>
          <w:color w:val="FF0000"/>
          <w:sz w:val="21"/>
          <w:szCs w:val="22"/>
          <w:lang w:val="en-US" w:eastAsia="zh-CN" w:bidi="ar-SA"/>
        </w:rPr>
        <w:t>/上升（ 产生抗药性不给分）</w:t>
      </w:r>
    </w:p>
    <w:p w14:paraId="6441721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-57" w:leftChars="-112" w:hanging="212" w:hangingChars="100"/>
        <w:textAlignment w:val="auto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（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3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）竞争</w:t>
      </w:r>
      <w:r>
        <w:rPr>
          <w:rFonts w:hAnsi="Calibri"/>
          <w:color w:val="000000"/>
          <w:spacing w:val="26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净化水质能力（或</w:t>
      </w:r>
      <w:r>
        <w:rPr>
          <w:rFonts w:hAnsi="Calibri"/>
          <w:color w:val="000000"/>
          <w:spacing w:val="1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N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、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P</w:t>
      </w:r>
      <w:r>
        <w:rPr>
          <w:rFonts w:hAnsi="Calibri"/>
          <w:color w:val="000000"/>
          <w:spacing w:val="1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5"/>
          <w:sz w:val="21"/>
          <w:szCs w:val="22"/>
          <w:lang w:val="en-US" w:eastAsia="en-US" w:bidi="ar-SA"/>
        </w:rPr>
        <w:t>吸收能力）、生态适应能力、防止外来物种入侵</w:t>
      </w:r>
      <w:r>
        <w:rPr>
          <w:rFonts w:hint="eastAsia" w:ascii="宋体" w:hAnsi="宋体" w:eastAsia="宋体" w:cs="宋体"/>
          <w:color w:val="000000"/>
          <w:spacing w:val="-5"/>
          <w:sz w:val="21"/>
          <w:szCs w:val="22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FF0000"/>
          <w:spacing w:val="-5"/>
          <w:sz w:val="21"/>
          <w:szCs w:val="22"/>
          <w:lang w:val="en-US" w:eastAsia="zh-CN" w:bidi="ar-SA"/>
        </w:rPr>
        <w:t>生物与环境的协调、与其他物种间的关系</w:t>
      </w:r>
      <w:r>
        <w:rPr>
          <w:rFonts w:ascii="宋体" w:hAnsi="宋体" w:cs="宋体"/>
          <w:color w:val="000000"/>
          <w:spacing w:val="-5"/>
          <w:sz w:val="21"/>
          <w:szCs w:val="22"/>
          <w:lang w:val="en-US" w:eastAsia="en-US" w:bidi="ar-SA"/>
        </w:rPr>
        <w:t>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2</w:t>
      </w:r>
      <w:r>
        <w:rPr>
          <w:rFonts w:hAnsi="Calibri"/>
          <w:color w:val="000000"/>
          <w:spacing w:val="1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分，答任意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2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点均可，每点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分）</w:t>
      </w:r>
      <w:r>
        <w:rPr>
          <w:rFonts w:hAnsi="Calibri"/>
          <w:color w:val="000000"/>
          <w:spacing w:val="26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生态位</w:t>
      </w:r>
    </w:p>
    <w:p w14:paraId="6D47529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-480" w:leftChars="-200" w:firstLine="0" w:firstLineChars="0"/>
        <w:textAlignment w:val="auto"/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52"/>
          <w:sz w:val="21"/>
          <w:szCs w:val="22"/>
          <w:lang w:val="en-US" w:eastAsia="en-US" w:bidi="ar-SA"/>
        </w:rPr>
        <w:t>（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>13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分，除特殊说明外，每空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分）</w:t>
      </w:r>
    </w:p>
    <w:p w14:paraId="0F3D53B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-240" w:leftChars="-100" w:firstLine="0" w:firstLineChars="0"/>
        <w:textAlignment w:val="auto"/>
        <w:rPr>
          <w:rFonts w:ascii="宋体" w:hAnsi="宋体" w:cs="宋体"/>
          <w:color w:val="FF0000"/>
          <w:spacing w:val="-1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能源</w:t>
      </w:r>
      <w:r>
        <w:rPr>
          <w:rFonts w:hint="eastAsia" w:ascii="宋体" w:hAnsi="宋体" w:eastAsia="宋体" w:cs="宋体"/>
          <w:color w:val="FF0000"/>
          <w:sz w:val="21"/>
          <w:szCs w:val="22"/>
          <w:lang w:val="en-US" w:eastAsia="zh-CN" w:bidi="ar-SA"/>
        </w:rPr>
        <w:t>/能量</w:t>
      </w:r>
      <w:r>
        <w:rPr>
          <w:rFonts w:hint="eastAsia" w:ascii="宋体" w:hAnsi="宋体" w:eastAsia="宋体" w:cs="宋体"/>
          <w:color w:val="000000"/>
          <w:sz w:val="21"/>
          <w:szCs w:val="22"/>
          <w:lang w:val="en-US" w:eastAsia="zh-CN" w:bidi="ar-SA"/>
        </w:rPr>
        <w:t xml:space="preserve"> 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NADP</w:t>
      </w:r>
      <w:r>
        <w:rPr>
          <w:rFonts w:hAnsi="Calibri"/>
          <w:color w:val="000000"/>
          <w:sz w:val="14"/>
          <w:szCs w:val="22"/>
          <w:lang w:val="en-US" w:eastAsia="en-US" w:bidi="ar-SA"/>
        </w:rPr>
        <w:t>+</w:t>
      </w:r>
      <w:r>
        <w:rPr>
          <w:rFonts w:hint="eastAsia" w:hAnsi="Calibri" w:eastAsia="宋体"/>
          <w:color w:val="000000"/>
          <w:sz w:val="14"/>
          <w:szCs w:val="22"/>
          <w:lang w:val="en-US" w:eastAsia="zh-CN" w:bidi="ar-SA"/>
        </w:rPr>
        <w:t xml:space="preserve">     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作为还原剂，并提供能量（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2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分，每点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分）</w:t>
      </w:r>
      <w:r>
        <w:rPr>
          <w:rFonts w:hint="eastAsia" w:ascii="宋体" w:hAnsi="宋体" w:eastAsia="宋体" w:cs="宋体"/>
          <w:color w:val="FF0000"/>
          <w:spacing w:val="-1"/>
          <w:sz w:val="21"/>
          <w:szCs w:val="22"/>
          <w:lang w:val="en-US" w:eastAsia="zh-CN" w:bidi="ar-SA"/>
        </w:rPr>
        <w:t>（供氢、供能也可以，但出现【H】、还原氢的还原剂这一分不给）</w:t>
      </w:r>
    </w:p>
    <w:p w14:paraId="687C753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-240" w:leftChars="-100" w:firstLine="0" w:firstLineChars="0"/>
        <w:textAlignment w:val="auto"/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叶绿体色素为脂溶性物质，易溶于乙醇（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2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分）</w:t>
      </w:r>
      <w:r>
        <w:rPr>
          <w:rFonts w:hint="eastAsia" w:ascii="宋体" w:hAnsi="宋体" w:eastAsia="宋体" w:cs="宋体"/>
          <w:color w:val="000000"/>
          <w:spacing w:val="-1"/>
          <w:sz w:val="21"/>
          <w:szCs w:val="22"/>
          <w:lang w:val="en-US" w:eastAsia="zh-CN" w:bidi="ar-SA"/>
        </w:rPr>
        <w:t>（</w:t>
      </w:r>
      <w:r>
        <w:rPr>
          <w:rFonts w:hint="eastAsia" w:ascii="宋体" w:hAnsi="宋体" w:eastAsia="宋体" w:cs="宋体"/>
          <w:color w:val="FF0000"/>
          <w:spacing w:val="-1"/>
          <w:sz w:val="21"/>
          <w:szCs w:val="22"/>
          <w:lang w:val="en-US" w:eastAsia="zh-CN" w:bidi="ar-SA"/>
        </w:rPr>
        <w:t>只要写出叶绿体的色素易溶于乙醇等有机溶剂就给分</w:t>
      </w:r>
      <w:r>
        <w:rPr>
          <w:rFonts w:hint="eastAsia" w:ascii="宋体" w:hAnsi="宋体" w:eastAsia="宋体" w:cs="宋体"/>
          <w:color w:val="000000"/>
          <w:spacing w:val="-1"/>
          <w:sz w:val="21"/>
          <w:szCs w:val="22"/>
          <w:lang w:val="en-US" w:eastAsia="zh-CN" w:bidi="ar-SA"/>
        </w:rPr>
        <w:t>）</w:t>
      </w:r>
    </w:p>
    <w:p w14:paraId="79D1283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-240" w:leftChars="-100" w:firstLine="0" w:firstLineChars="0"/>
        <w:textAlignment w:val="auto"/>
        <w:rPr>
          <w:rFonts w:ascii="宋体" w:hAnsi="宋体" w:cs="宋体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蔗糖</w:t>
      </w:r>
      <w:r>
        <w:rPr>
          <w:rFonts w:hint="eastAsia" w:ascii="宋体" w:hAnsi="宋体" w:eastAsia="宋体" w:cs="宋体"/>
          <w:color w:val="000000"/>
          <w:spacing w:val="1"/>
          <w:sz w:val="21"/>
          <w:szCs w:val="22"/>
          <w:lang w:val="en-US" w:eastAsia="zh-CN" w:bidi="ar-SA"/>
        </w:rPr>
        <w:t xml:space="preserve">   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与白光组相比，红光组的叶长和叶宽均增大，提高了光合面积，光合作用产生的有机物增加（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2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分）</w:t>
      </w:r>
      <w:r>
        <w:rPr>
          <w:rFonts w:hAnsi="Calibri"/>
          <w:color w:val="000000"/>
          <w:spacing w:val="259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不遗传</w:t>
      </w:r>
    </w:p>
    <w:p w14:paraId="1DF09B1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-100"/>
        <w:textAlignment w:val="auto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（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4</w:t>
      </w:r>
      <w:r>
        <w:rPr>
          <w:rFonts w:ascii="宋体" w:hAnsi="宋体" w:cs="宋体"/>
          <w:color w:val="000000"/>
          <w:spacing w:val="-4"/>
          <w:sz w:val="21"/>
          <w:szCs w:val="22"/>
          <w:lang w:val="en-US" w:eastAsia="en-US" w:bidi="ar-SA"/>
        </w:rPr>
        <w:t>）红光处理</w:t>
      </w:r>
      <w:r>
        <w:rPr>
          <w:rFonts w:hint="eastAsia" w:ascii="宋体" w:hAnsi="宋体" w:eastAsia="宋体" w:cs="宋体"/>
          <w:color w:val="000000"/>
          <w:spacing w:val="-4"/>
          <w:sz w:val="21"/>
          <w:szCs w:val="22"/>
          <w:lang w:val="en-US" w:eastAsia="zh-CN" w:bidi="ar-SA"/>
        </w:rPr>
        <w:t xml:space="preserve">   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红光三叶青叶面积增大，增加光合面积，</w:t>
      </w:r>
      <w:r>
        <w:rPr>
          <w:rFonts w:ascii="宋体" w:hAnsi="宋体" w:cs="宋体"/>
          <w:color w:val="000000"/>
          <w:spacing w:val="-1"/>
          <w:sz w:val="21"/>
          <w:szCs w:val="22"/>
          <w:u w:val="single"/>
          <w:lang w:val="en-US" w:eastAsia="en-US" w:bidi="ar-SA"/>
        </w:rPr>
        <w:t>提高光合产物的积累量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；调整光合产物</w:t>
      </w:r>
      <w:r>
        <w:rPr>
          <w:rFonts w:ascii="宋体" w:hAnsi="宋体" w:cs="宋体"/>
          <w:color w:val="000000"/>
          <w:spacing w:val="-4"/>
          <w:sz w:val="21"/>
          <w:szCs w:val="22"/>
          <w:lang w:val="en-US" w:eastAsia="en-US" w:bidi="ar-SA"/>
        </w:rPr>
        <w:t>的分配，</w:t>
      </w:r>
      <w:r>
        <w:rPr>
          <w:rFonts w:ascii="宋体" w:hAnsi="宋体" w:cs="宋体"/>
          <w:color w:val="000000"/>
          <w:spacing w:val="-4"/>
          <w:sz w:val="21"/>
          <w:szCs w:val="22"/>
          <w:u w:val="single"/>
          <w:lang w:val="en-US" w:eastAsia="en-US" w:bidi="ar-SA"/>
        </w:rPr>
        <w:t>增加向根部运输的比例</w:t>
      </w:r>
      <w:r>
        <w:rPr>
          <w:rFonts w:hint="eastAsia" w:ascii="宋体" w:hAnsi="宋体" w:eastAsia="宋体" w:cs="宋体"/>
          <w:color w:val="000000"/>
          <w:spacing w:val="-4"/>
          <w:sz w:val="21"/>
          <w:szCs w:val="22"/>
          <w:u w:val="single"/>
          <w:lang w:val="en-US" w:eastAsia="zh-CN" w:bidi="ar-SA"/>
        </w:rPr>
        <w:t>/地下干重产量高</w:t>
      </w:r>
      <w:r>
        <w:rPr>
          <w:rFonts w:ascii="宋体" w:hAnsi="宋体" w:cs="宋体"/>
          <w:color w:val="000000"/>
          <w:spacing w:val="-4"/>
          <w:sz w:val="21"/>
          <w:szCs w:val="22"/>
          <w:lang w:val="en-US" w:eastAsia="en-US" w:bidi="ar-SA"/>
        </w:rPr>
        <w:t>；调整光合产物的代谢途径，</w:t>
      </w:r>
      <w:r>
        <w:rPr>
          <w:rFonts w:ascii="宋体" w:hAnsi="宋体" w:cs="宋体"/>
          <w:color w:val="000000"/>
          <w:spacing w:val="-4"/>
          <w:sz w:val="21"/>
          <w:szCs w:val="22"/>
          <w:u w:val="single"/>
          <w:lang w:val="en-US" w:eastAsia="en-US" w:bidi="ar-SA"/>
        </w:rPr>
        <w:t>提高药效成分黄酮的含量</w:t>
      </w:r>
      <w:r>
        <w:rPr>
          <w:rFonts w:ascii="宋体" w:hAnsi="宋体" w:cs="宋体"/>
          <w:color w:val="000000"/>
          <w:spacing w:val="-4"/>
          <w:sz w:val="21"/>
          <w:szCs w:val="22"/>
          <w:lang w:val="en-US" w:eastAsia="en-US" w:bidi="ar-SA"/>
        </w:rPr>
        <w:t>（</w:t>
      </w:r>
      <w:r>
        <w:rPr>
          <w:rFonts w:ascii="宋体" w:hAnsi="宋体" w:cs="宋体"/>
          <w:color w:val="FF0000"/>
          <w:spacing w:val="-4"/>
          <w:sz w:val="21"/>
          <w:szCs w:val="22"/>
          <w:lang w:val="en-US" w:eastAsia="en-US" w:bidi="ar-SA"/>
        </w:rPr>
        <w:t>答</w:t>
      </w:r>
      <w:r>
        <w:rPr>
          <w:rFonts w:hint="eastAsia" w:ascii="宋体" w:hAnsi="宋体" w:eastAsia="宋体" w:cs="宋体"/>
          <w:color w:val="FF0000"/>
          <w:spacing w:val="-4"/>
          <w:sz w:val="21"/>
          <w:szCs w:val="22"/>
          <w:lang w:val="en-US" w:eastAsia="zh-CN" w:bidi="ar-SA"/>
        </w:rPr>
        <w:t>出划线部分</w:t>
      </w:r>
      <w:r>
        <w:rPr>
          <w:rFonts w:ascii="宋体" w:hAnsi="宋体" w:cs="宋体"/>
          <w:color w:val="FF0000"/>
          <w:spacing w:val="-4"/>
          <w:sz w:val="21"/>
          <w:szCs w:val="22"/>
          <w:lang w:val="en-US" w:eastAsia="en-US" w:bidi="ar-SA"/>
        </w:rPr>
        <w:t>任意</w:t>
      </w:r>
      <w:r>
        <w:rPr>
          <w:rFonts w:hAnsi="Calibri"/>
          <w:color w:val="FF0000"/>
          <w:spacing w:val="7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FF0000"/>
          <w:sz w:val="21"/>
          <w:szCs w:val="22"/>
          <w:lang w:val="en-US" w:eastAsia="en-US" w:bidi="ar-SA"/>
        </w:rPr>
        <w:t>2</w:t>
      </w:r>
      <w:r>
        <w:rPr>
          <w:rFonts w:hAnsi="Calibri"/>
          <w:color w:val="FF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FF0000"/>
          <w:sz w:val="21"/>
          <w:szCs w:val="22"/>
          <w:lang w:val="en-US" w:eastAsia="en-US" w:bidi="ar-SA"/>
        </w:rPr>
        <w:t>点</w:t>
      </w:r>
      <w:r>
        <w:rPr>
          <w:rFonts w:ascii="宋体" w:hAnsi="宋体" w:cs="宋体"/>
          <w:color w:val="FF0000"/>
          <w:spacing w:val="-26"/>
          <w:sz w:val="21"/>
          <w:szCs w:val="22"/>
          <w:lang w:val="en-US" w:eastAsia="en-US" w:bidi="ar-SA"/>
        </w:rPr>
        <w:t>均可）</w:t>
      </w:r>
      <w:r>
        <w:rPr>
          <w:rFonts w:ascii="宋体" w:hAnsi="宋体" w:cs="宋体"/>
          <w:color w:val="000000"/>
          <w:spacing w:val="-26"/>
          <w:sz w:val="21"/>
          <w:szCs w:val="22"/>
          <w:lang w:val="en-US" w:eastAsia="en-US" w:bidi="ar-SA"/>
        </w:rPr>
        <w:t>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2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分）</w:t>
      </w:r>
    </w:p>
    <w:p w14:paraId="7EFFB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-1" w:leftChars="-200" w:hanging="479" w:hangingChars="226"/>
        <w:textAlignment w:val="auto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23</w:t>
      </w:r>
      <w:r>
        <w:rPr>
          <w:rFonts w:ascii="宋体" w:hAnsi="宋体" w:cs="宋体" w:eastAsiaTheme="minorEastAsia"/>
          <w:color w:val="000000"/>
          <w:spacing w:val="-52"/>
          <w:sz w:val="21"/>
          <w:szCs w:val="22"/>
          <w:lang w:val="en-US" w:eastAsia="en-US" w:bidi="ar-SA"/>
        </w:rPr>
        <w:t>．（</w:t>
      </w:r>
      <w:r>
        <w:rPr>
          <w:rFonts w:hAnsiTheme="minorHAnsi" w:eastAsiaTheme="minorEastAsia" w:cstheme="minorBidi"/>
          <w:color w:val="000000"/>
          <w:spacing w:val="-7"/>
          <w:sz w:val="21"/>
          <w:szCs w:val="22"/>
          <w:lang w:val="en-US" w:eastAsia="en-US" w:bidi="ar-SA"/>
        </w:rPr>
        <w:t>11</w:t>
      </w:r>
      <w:r>
        <w:rPr>
          <w:rFonts w:hAnsiTheme="minorHAnsi" w:eastAsiaTheme="minorEastAsia" w:cstheme="minorBidi"/>
          <w:color w:val="000000"/>
          <w:spacing w:val="5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分，除特殊说明外，每空</w:t>
      </w:r>
      <w:r>
        <w:rPr>
          <w:rFonts w:hAnsiTheme="minorHAnsi" w:eastAsiaTheme="minorEastAsia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  <w:t>1</w:t>
      </w:r>
      <w:r>
        <w:rPr>
          <w:rFonts w:hAnsiTheme="minorHAnsi" w:eastAsiaTheme="minorEastAsia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分）</w:t>
      </w:r>
    </w:p>
    <w:p w14:paraId="2C6BE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-240" w:leftChars="-100" w:firstLine="0" w:firstLineChars="0"/>
        <w:textAlignment w:val="auto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（</w:t>
      </w:r>
      <w:r>
        <w:rPr>
          <w:rFonts w:hAnsiTheme="minorHAns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1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）诱变育种</w:t>
      </w:r>
      <w:r>
        <w:rPr>
          <w:rFonts w:hint="eastAsia" w:ascii="宋体" w:hAnsi="宋体" w:cs="宋体" w:eastAsiaTheme="minorEastAsia"/>
          <w:color w:val="000000"/>
          <w:sz w:val="21"/>
          <w:szCs w:val="22"/>
          <w:lang w:val="en-US" w:eastAsia="zh-CN" w:bidi="ar-SA"/>
        </w:rPr>
        <w:t xml:space="preserve"> 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基因重组</w:t>
      </w:r>
    </w:p>
    <w:p w14:paraId="7B467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8" w:line="360" w:lineRule="auto"/>
        <w:ind w:left="-240" w:leftChars="-100" w:firstLine="0" w:firstLineChars="0"/>
        <w:textAlignment w:val="auto"/>
        <w:rPr>
          <w:rFonts w:hint="eastAsia" w:hAnsiTheme="minorHAnsi" w:eastAsiaTheme="minorEastAsia" w:cstheme="minorBidi"/>
          <w:color w:val="FF0000"/>
          <w:sz w:val="21"/>
          <w:szCs w:val="22"/>
          <w:lang w:val="en-US" w:eastAsia="zh-CN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（</w:t>
      </w:r>
      <w:r>
        <w:rPr>
          <w:rFonts w:hAnsiTheme="minorHAns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2</w:t>
      </w:r>
      <w:r>
        <w:rPr>
          <w:rFonts w:ascii="宋体" w:hAnsi="宋体" w:cs="宋体" w:eastAsiaTheme="minorEastAsia"/>
          <w:color w:val="000000"/>
          <w:spacing w:val="-52"/>
          <w:sz w:val="21"/>
          <w:szCs w:val="22"/>
          <w:lang w:val="en-US" w:eastAsia="en-US" w:bidi="ar-SA"/>
        </w:rPr>
        <w:t>）（</w:t>
      </w:r>
      <w:r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  <w:t>4</w:t>
      </w:r>
      <w:r>
        <w:rPr>
          <w:rFonts w:hAnsiTheme="minorHAns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-1"/>
          <w:sz w:val="21"/>
          <w:szCs w:val="22"/>
          <w:lang w:val="en-US" w:eastAsia="en-US" w:bidi="ar-SA"/>
        </w:rPr>
        <w:t>分）</w:t>
      </w:r>
      <w:r>
        <w:rPr>
          <w:rFonts w:hint="eastAsia" w:ascii="宋体" w:hAnsi="宋体" w:cs="宋体" w:eastAsiaTheme="minorEastAsia"/>
          <w:color w:val="FF0000"/>
          <w:spacing w:val="-1"/>
          <w:sz w:val="21"/>
          <w:szCs w:val="22"/>
          <w:lang w:val="en-US" w:eastAsia="zh-CN" w:bidi="ar-SA"/>
        </w:rPr>
        <w:t>（用交叉线法也可以，具体评分标准不变）</w:t>
      </w:r>
    </w:p>
    <w:p w14:paraId="5005280E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271770" cy="2454910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2E38F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2047875" cy="11144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D4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 w:hAnsiTheme="minorHAnsi" w:eastAsiaTheme="minorEastAsia" w:cstheme="minorBidi"/>
          <w:color w:val="000000"/>
          <w:sz w:val="21"/>
          <w:szCs w:val="22"/>
          <w:lang w:val="en-US" w:eastAsia="zh-CN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（</w:t>
      </w:r>
      <w:r>
        <w:rPr>
          <w:rFonts w:hAnsiTheme="minorHAns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4</w:t>
      </w: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）</w:t>
      </w:r>
      <w:r>
        <w:rPr>
          <w:rFonts w:hAnsiTheme="minorHAnsi" w:eastAsiaTheme="minorEastAsia" w:cstheme="minorBidi"/>
          <w:color w:val="000000"/>
          <w:spacing w:val="-2"/>
          <w:sz w:val="21"/>
          <w:szCs w:val="22"/>
          <w:lang w:val="en-US" w:eastAsia="en-US" w:bidi="ar-SA"/>
        </w:rPr>
        <w:t>0</w:t>
      </w: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∶</w:t>
      </w:r>
      <w:r>
        <w:rPr>
          <w:rFonts w:hAnsiTheme="minorHAnsi" w:eastAsiaTheme="minorEastAsia" w:cstheme="minorBidi"/>
          <w:color w:val="000000"/>
          <w:spacing w:val="-2"/>
          <w:sz w:val="21"/>
          <w:szCs w:val="22"/>
          <w:lang w:val="en-US" w:eastAsia="en-US" w:bidi="ar-SA"/>
        </w:rPr>
        <w:t>0</w:t>
      </w: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∶</w:t>
      </w:r>
      <w:r>
        <w:rPr>
          <w:rFonts w:hAnsiTheme="minorHAns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1</w:t>
      </w:r>
      <w:r>
        <w:rPr>
          <w:rFonts w:ascii="宋体" w:hAnsi="宋体" w:cs="宋体" w:eastAsiaTheme="minorEastAsia"/>
          <w:color w:val="000000"/>
          <w:spacing w:val="-1"/>
          <w:sz w:val="21"/>
          <w:szCs w:val="22"/>
          <w:lang w:val="en-US" w:eastAsia="en-US" w:bidi="ar-SA"/>
        </w:rPr>
        <w:t>∶</w:t>
      </w:r>
      <w:r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  <w:t>1</w:t>
      </w:r>
      <w:r>
        <w:rPr>
          <w:rFonts w:hint="eastAsia" w:hAnsiTheme="minorHAnsi" w:eastAsiaTheme="minorEastAsia" w:cstheme="minorBidi"/>
          <w:color w:val="000000"/>
          <w:sz w:val="21"/>
          <w:szCs w:val="22"/>
          <w:lang w:val="en-US" w:eastAsia="zh-CN" w:bidi="ar-SA"/>
        </w:rPr>
        <w:t xml:space="preserve">     </w:t>
      </w:r>
      <w:r>
        <w:rPr>
          <w:rFonts w:ascii="宋体" w:hAnsi="宋体" w:cs="宋体" w:eastAsiaTheme="minorEastAsia"/>
          <w:color w:val="000000"/>
          <w:spacing w:val="-1"/>
          <w:sz w:val="21"/>
          <w:szCs w:val="22"/>
          <w:lang w:val="en-US" w:eastAsia="en-US" w:bidi="ar-SA"/>
        </w:rPr>
        <w:t>不能</w:t>
      </w:r>
      <w:r>
        <w:rPr>
          <w:rFonts w:hint="eastAsia" w:ascii="宋体" w:hAnsi="宋体" w:cs="宋体" w:eastAsiaTheme="minorEastAsia"/>
          <w:color w:val="000000"/>
          <w:spacing w:val="-1"/>
          <w:sz w:val="21"/>
          <w:szCs w:val="22"/>
          <w:lang w:val="en-US" w:eastAsia="zh-CN" w:bidi="ar-SA"/>
        </w:rPr>
        <w:t xml:space="preserve">  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器官发生</w:t>
      </w:r>
    </w:p>
    <w:p w14:paraId="6353D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 w:hAnsiTheme="minorHAnsi" w:eastAsiaTheme="minorEastAsia" w:cstheme="minorBidi"/>
          <w:color w:val="000000"/>
          <w:sz w:val="21"/>
          <w:szCs w:val="22"/>
          <w:lang w:val="en-US" w:eastAsia="zh-CN" w:bidi="ar-SA"/>
        </w:rPr>
      </w:pPr>
    </w:p>
    <w:p w14:paraId="036EE1D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-200"/>
        <w:textAlignment w:val="auto"/>
        <w:rPr>
          <w:rFonts w:ascii="宋体" w:hAnsi="宋体" w:cs="宋体" w:eastAsiaTheme="minorEastAsia"/>
          <w:color w:val="000000"/>
          <w:spacing w:val="-1"/>
          <w:sz w:val="21"/>
          <w:szCs w:val="22"/>
          <w:lang w:val="en-US" w:eastAsia="en-US" w:bidi="ar-SA"/>
        </w:rPr>
      </w:pPr>
      <w:r>
        <w:rPr>
          <w:rFonts w:hint="eastAsia" w:ascii="宋体" w:hAnsi="宋体" w:cs="宋体" w:eastAsiaTheme="minorEastAsia"/>
          <w:color w:val="000000"/>
          <w:spacing w:val="-35"/>
          <w:sz w:val="21"/>
          <w:szCs w:val="22"/>
          <w:lang w:val="en-US" w:eastAsia="zh-CN" w:bidi="ar-SA"/>
        </w:rPr>
        <w:t>24.</w:t>
      </w:r>
      <w:r>
        <w:rPr>
          <w:rFonts w:ascii="宋体" w:hAnsi="宋体" w:cs="宋体" w:eastAsiaTheme="minorEastAsia"/>
          <w:color w:val="000000"/>
          <w:spacing w:val="-35"/>
          <w:sz w:val="21"/>
          <w:szCs w:val="22"/>
          <w:lang w:val="en-US" w:eastAsia="en-US" w:bidi="ar-SA"/>
        </w:rPr>
        <w:t>（</w:t>
      </w:r>
      <w:r>
        <w:rPr>
          <w:rFonts w:hAnsiTheme="minorHAnsi" w:eastAsiaTheme="minorEastAsia" w:cstheme="minorBidi"/>
          <w:color w:val="000000"/>
          <w:spacing w:val="-2"/>
          <w:sz w:val="21"/>
          <w:szCs w:val="22"/>
          <w:lang w:val="en-US" w:eastAsia="en-US" w:bidi="ar-SA"/>
        </w:rPr>
        <w:t>12</w:t>
      </w:r>
      <w:r>
        <w:rPr>
          <w:rFonts w:hAnsiTheme="minorHAnsi" w:eastAsiaTheme="minorEastAsia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分，除特殊说明外，每空</w:t>
      </w:r>
      <w:r>
        <w:rPr>
          <w:rFonts w:hAnsiTheme="minorHAnsi" w:eastAsiaTheme="minorEastAsia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  <w:t>1</w:t>
      </w:r>
      <w:r>
        <w:rPr>
          <w:rFonts w:hAnsiTheme="minorHAns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-1"/>
          <w:sz w:val="21"/>
          <w:szCs w:val="22"/>
          <w:lang w:val="en-US" w:eastAsia="en-US" w:bidi="ar-SA"/>
        </w:rPr>
        <w:t>分）</w:t>
      </w:r>
    </w:p>
    <w:p w14:paraId="500392C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-200"/>
        <w:textAlignment w:val="auto"/>
        <w:rPr>
          <w:rFonts w:ascii="宋体" w:hAnsi="宋体" w:cs="宋体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（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1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）有性繁殖</w:t>
      </w:r>
      <w:r>
        <w:rPr>
          <w:rFonts w:hint="eastAsia" w:ascii="宋体" w:hAnsi="宋体" w:eastAsia="宋体" w:cs="宋体"/>
          <w:color w:val="000000"/>
          <w:sz w:val="21"/>
          <w:szCs w:val="22"/>
          <w:lang w:val="en-US" w:eastAsia="zh-CN" w:bidi="ar-SA"/>
        </w:rPr>
        <w:t xml:space="preserve">   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30</w:t>
      </w:r>
      <w:r>
        <w:rPr>
          <w:rFonts w:hint="eastAsia" w:hAnsi="Calibri" w:eastAsia="宋体"/>
          <w:color w:val="000000"/>
          <w:spacing w:val="1"/>
          <w:sz w:val="21"/>
          <w:szCs w:val="22"/>
          <w:lang w:val="en-US" w:eastAsia="zh-CN" w:bidi="ar-SA"/>
        </w:rPr>
        <w:t xml:space="preserve">  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胚胎移植</w:t>
      </w:r>
    </w:p>
    <w:p w14:paraId="698FAC2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-200"/>
        <w:textAlignment w:val="auto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（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2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）获能</w:t>
      </w:r>
      <w:r>
        <w:rPr>
          <w:rFonts w:hint="eastAsia" w:ascii="宋体" w:hAnsi="宋体" w:eastAsia="宋体" w:cs="宋体"/>
          <w:color w:val="000000"/>
          <w:spacing w:val="-1"/>
          <w:sz w:val="21"/>
          <w:szCs w:val="22"/>
          <w:lang w:val="en-US" w:eastAsia="zh-CN" w:bidi="ar-SA"/>
        </w:rPr>
        <w:t xml:space="preserve">   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碱</w:t>
      </w:r>
      <w:r>
        <w:rPr>
          <w:rFonts w:hint="eastAsia" w:ascii="宋体" w:hAnsi="宋体" w:eastAsia="宋体" w:cs="宋体"/>
          <w:color w:val="000000"/>
          <w:sz w:val="21"/>
          <w:szCs w:val="22"/>
          <w:lang w:val="en-US" w:eastAsia="zh-CN" w:bidi="ar-SA"/>
        </w:rPr>
        <w:t xml:space="preserve">  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超数排卵</w:t>
      </w:r>
      <w:r>
        <w:rPr>
          <w:rFonts w:hint="eastAsia" w:ascii="宋体" w:hAnsi="宋体" w:eastAsia="宋体" w:cs="宋体"/>
          <w:color w:val="000000"/>
          <w:sz w:val="21"/>
          <w:szCs w:val="22"/>
          <w:lang w:val="en-US" w:eastAsia="zh-CN" w:bidi="ar-SA"/>
        </w:rPr>
        <w:t xml:space="preserve">  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正常情况下，哺乳动物一次排卵数量及其有限</w:t>
      </w:r>
      <w:r>
        <w:rPr>
          <w:rFonts w:ascii="宋体" w:hAnsi="宋体" w:cs="宋体"/>
          <w:color w:val="000000"/>
          <w:spacing w:val="-22"/>
          <w:sz w:val="21"/>
          <w:szCs w:val="22"/>
          <w:lang w:val="en-US" w:eastAsia="en-US" w:bidi="ar-SA"/>
        </w:rPr>
        <w:t>，超</w:t>
      </w:r>
      <w:r>
        <w:rPr>
          <w:rFonts w:hint="eastAsia" w:ascii="宋体" w:hAnsi="宋体" w:eastAsia="宋体" w:cs="宋体"/>
          <w:color w:val="000000"/>
          <w:spacing w:val="-22"/>
          <w:sz w:val="21"/>
          <w:szCs w:val="22"/>
          <w:lang w:val="en-US" w:eastAsia="zh-CN" w:bidi="ar-SA"/>
        </w:rPr>
        <w:t xml:space="preserve"> </w:t>
      </w:r>
      <w:r>
        <w:rPr>
          <w:rFonts w:ascii="宋体" w:hAnsi="宋体" w:cs="宋体"/>
          <w:color w:val="000000"/>
          <w:spacing w:val="-22"/>
          <w:sz w:val="21"/>
          <w:szCs w:val="22"/>
          <w:lang w:val="en-US" w:eastAsia="en-US" w:bidi="ar-SA"/>
        </w:rPr>
        <w:t>数</w:t>
      </w:r>
      <w:r>
        <w:rPr>
          <w:rFonts w:hint="eastAsia" w:ascii="宋体" w:hAnsi="宋体" w:eastAsia="宋体" w:cs="宋体"/>
          <w:color w:val="000000"/>
          <w:spacing w:val="-22"/>
          <w:sz w:val="21"/>
          <w:szCs w:val="22"/>
          <w:lang w:val="en-US" w:eastAsia="zh-CN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排卵可获得大量卵母细胞</w:t>
      </w:r>
      <w:r>
        <w:rPr>
          <w:rFonts w:hint="eastAsia" w:ascii="宋体" w:hAnsi="宋体" w:eastAsia="宋体" w:cs="宋体"/>
          <w:color w:val="FF0000"/>
          <w:sz w:val="21"/>
          <w:szCs w:val="22"/>
          <w:lang w:val="en-US" w:eastAsia="zh-CN" w:bidi="ar-SA"/>
        </w:rPr>
        <w:t>（1分）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，充分发挥优良母畜的繁殖潜力（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分）</w:t>
      </w:r>
    </w:p>
    <w:p w14:paraId="0FAAB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8" w:line="360" w:lineRule="auto"/>
        <w:ind w:left="-480" w:leftChars="-200" w:firstLine="0" w:firstLineChars="0"/>
        <w:textAlignment w:val="auto"/>
        <w:rPr>
          <w:rFonts w:hint="eastAsia" w:hAnsi="Calibri" w:eastAsia="宋体"/>
          <w:color w:val="FF0000"/>
          <w:sz w:val="21"/>
          <w:szCs w:val="22"/>
          <w:lang w:val="en-US" w:eastAsia="zh-CN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（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3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）有丝分裂</w:t>
      </w:r>
      <w:r>
        <w:rPr>
          <w:rFonts w:hint="eastAsia" w:ascii="宋体" w:hAnsi="宋体" w:eastAsia="宋体" w:cs="宋体"/>
          <w:color w:val="000000"/>
          <w:sz w:val="21"/>
          <w:szCs w:val="22"/>
          <w:lang w:val="en-US" w:eastAsia="zh-CN" w:bidi="ar-SA"/>
        </w:rPr>
        <w:t xml:space="preserve">   快 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受精卵（卵黄）和培养液</w:t>
      </w:r>
      <w:r>
        <w:rPr>
          <w:rFonts w:hint="eastAsia" w:ascii="宋体" w:hAnsi="宋体" w:eastAsia="宋体" w:cs="宋体"/>
          <w:color w:val="FF0000"/>
          <w:sz w:val="21"/>
          <w:szCs w:val="22"/>
          <w:lang w:val="en-US" w:eastAsia="zh-CN" w:bidi="ar-SA"/>
        </w:rPr>
        <w:t>（写全才给分）</w:t>
      </w:r>
    </w:p>
    <w:p w14:paraId="33935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-1" w:leftChars="-200" w:hanging="479" w:hangingChars="226"/>
        <w:textAlignment w:val="auto"/>
        <w:rPr>
          <w:rFonts w:ascii="宋体" w:hAnsi="宋体" w:cs="宋体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（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4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）机械法（或切割针或切割刀</w:t>
      </w:r>
      <w:r>
        <w:rPr>
          <w:rFonts w:hint="eastAsia" w:ascii="宋体" w:hAnsi="宋体" w:eastAsia="宋体" w:cs="宋体"/>
          <w:color w:val="FF0000"/>
          <w:sz w:val="21"/>
          <w:szCs w:val="22"/>
          <w:lang w:val="en-US" w:eastAsia="zh-CN" w:bidi="ar-SA"/>
        </w:rPr>
        <w:t>或切割法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）</w:t>
      </w:r>
    </w:p>
    <w:p w14:paraId="372163F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ind w:left="-1" w:leftChars="-200" w:hanging="479" w:hangingChars="452"/>
        <w:textAlignment w:val="auto"/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52"/>
          <w:sz w:val="21"/>
          <w:szCs w:val="22"/>
          <w:lang w:val="en-US" w:eastAsia="en-US" w:bidi="ar-SA"/>
        </w:rPr>
        <w:t>（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>14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分，除特殊说明外，每空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分）</w:t>
      </w:r>
    </w:p>
    <w:p w14:paraId="230C4E5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-480" w:leftChars="-200" w:firstLine="0" w:firstLineChars="0"/>
        <w:textAlignment w:val="auto"/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②甲组：切除</w:t>
      </w:r>
      <w:r>
        <w:rPr>
          <w:rFonts w:ascii="宋体" w:hAnsi="宋体" w:cs="宋体"/>
          <w:color w:val="000000"/>
          <w:sz w:val="21"/>
          <w:szCs w:val="22"/>
          <w:u w:val="none"/>
          <w:lang w:val="en-US" w:eastAsia="en-US" w:bidi="ar-SA"/>
        </w:rPr>
        <w:t>甲状腺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>+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每天每只小鼠注射适量适宜浓度的促甲状腺激素（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分）</w:t>
      </w:r>
    </w:p>
    <w:p w14:paraId="18DA18B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-200" w:firstLine="636" w:firstLineChars="300"/>
        <w:textAlignment w:val="auto"/>
        <w:rPr>
          <w:rFonts w:hint="default" w:hAnsi="Calibri" w:eastAsia="宋体"/>
          <w:color w:val="000000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1"/>
          <w:sz w:val="21"/>
          <w:szCs w:val="22"/>
          <w:lang w:val="en-US" w:eastAsia="zh-CN" w:bidi="ar-SA"/>
        </w:rPr>
        <w:t>(</w:t>
      </w:r>
      <w:r>
        <w:rPr>
          <w:rFonts w:ascii="宋体" w:hAnsi="宋体" w:cs="宋体"/>
          <w:color w:val="FF0000"/>
          <w:sz w:val="21"/>
          <w:szCs w:val="22"/>
          <w:lang w:val="en-US" w:eastAsia="en-US" w:bidi="ar-SA"/>
        </w:rPr>
        <w:t>切除</w:t>
      </w:r>
      <w:r>
        <w:rPr>
          <w:rFonts w:ascii="宋体" w:hAnsi="宋体" w:cs="宋体"/>
          <w:color w:val="FF0000"/>
          <w:sz w:val="21"/>
          <w:szCs w:val="22"/>
          <w:u w:val="none"/>
          <w:lang w:val="en-US" w:eastAsia="en-US" w:bidi="ar-SA"/>
        </w:rPr>
        <w:t>甲状腺</w:t>
      </w:r>
      <w:r>
        <w:rPr>
          <w:rFonts w:hint="eastAsia" w:ascii="宋体" w:hAnsi="宋体" w:eastAsia="宋体" w:cs="宋体"/>
          <w:color w:val="FF0000"/>
          <w:sz w:val="21"/>
          <w:szCs w:val="22"/>
          <w:u w:val="none"/>
          <w:lang w:val="en-US" w:eastAsia="zh-CN" w:bidi="ar-SA"/>
        </w:rPr>
        <w:t>、</w:t>
      </w:r>
      <w:r>
        <w:rPr>
          <w:rFonts w:ascii="宋体" w:hAnsi="宋体" w:cs="宋体"/>
          <w:color w:val="FF0000"/>
          <w:sz w:val="21"/>
          <w:szCs w:val="22"/>
          <w:lang w:val="en-US" w:eastAsia="en-US" w:bidi="ar-SA"/>
        </w:rPr>
        <w:t>适量</w:t>
      </w:r>
      <w:r>
        <w:rPr>
          <w:rFonts w:hint="eastAsia" w:ascii="宋体" w:hAnsi="宋体" w:eastAsia="宋体" w:cs="宋体"/>
          <w:color w:val="FF0000"/>
          <w:sz w:val="21"/>
          <w:szCs w:val="22"/>
          <w:lang w:val="en-US" w:eastAsia="zh-CN" w:bidi="ar-SA"/>
        </w:rPr>
        <w:t>、</w:t>
      </w:r>
      <w:r>
        <w:rPr>
          <w:rFonts w:ascii="宋体" w:hAnsi="宋体" w:cs="宋体"/>
          <w:color w:val="FF0000"/>
          <w:sz w:val="21"/>
          <w:szCs w:val="22"/>
          <w:lang w:val="en-US" w:eastAsia="en-US" w:bidi="ar-SA"/>
        </w:rPr>
        <w:t>促甲状腺激素</w:t>
      </w:r>
      <w:r>
        <w:rPr>
          <w:rFonts w:hint="eastAsia" w:ascii="宋体" w:hAnsi="宋体" w:eastAsia="宋体" w:cs="宋体"/>
          <w:color w:val="FF0000"/>
          <w:sz w:val="21"/>
          <w:szCs w:val="22"/>
          <w:lang w:val="en-US" w:eastAsia="zh-CN" w:bidi="ar-SA"/>
        </w:rPr>
        <w:t>写全才给分）</w:t>
      </w:r>
    </w:p>
    <w:p w14:paraId="45BC4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360" w:lineRule="auto"/>
        <w:textAlignment w:val="auto"/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乙组：假手术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+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每天每只小鼠注射适量适宜浓度的促甲状腺激素（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分）</w:t>
      </w:r>
    </w:p>
    <w:p w14:paraId="54FAE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360" w:lineRule="auto"/>
        <w:ind w:firstLine="212" w:firstLineChars="100"/>
        <w:textAlignment w:val="auto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color w:val="000000"/>
          <w:spacing w:val="1"/>
          <w:sz w:val="21"/>
          <w:szCs w:val="22"/>
          <w:lang w:val="en-US" w:eastAsia="zh-CN" w:bidi="ar-SA"/>
        </w:rPr>
        <w:t>（</w:t>
      </w:r>
      <w:r>
        <w:rPr>
          <w:rFonts w:hint="eastAsia" w:ascii="宋体" w:hAnsi="宋体" w:eastAsia="宋体" w:cs="宋体"/>
          <w:color w:val="FF0000"/>
          <w:spacing w:val="1"/>
          <w:sz w:val="21"/>
          <w:szCs w:val="22"/>
          <w:lang w:val="en-US" w:eastAsia="zh-CN" w:bidi="ar-SA"/>
        </w:rPr>
        <w:t>假手术</w:t>
      </w:r>
      <w:r>
        <w:rPr>
          <w:rFonts w:hint="eastAsia" w:ascii="宋体" w:hAnsi="宋体" w:eastAsia="宋体" w:cs="宋体"/>
          <w:color w:val="FF0000"/>
          <w:sz w:val="21"/>
          <w:szCs w:val="22"/>
          <w:u w:val="none"/>
          <w:lang w:val="en-US" w:eastAsia="zh-CN" w:bidi="ar-SA"/>
        </w:rPr>
        <w:t>、</w:t>
      </w:r>
      <w:r>
        <w:rPr>
          <w:rFonts w:ascii="宋体" w:hAnsi="宋体" w:cs="宋体"/>
          <w:color w:val="FF0000"/>
          <w:sz w:val="21"/>
          <w:szCs w:val="22"/>
          <w:lang w:val="en-US" w:eastAsia="en-US" w:bidi="ar-SA"/>
        </w:rPr>
        <w:t>适量</w:t>
      </w:r>
      <w:r>
        <w:rPr>
          <w:rFonts w:hint="eastAsia" w:ascii="宋体" w:hAnsi="宋体" w:eastAsia="宋体" w:cs="宋体"/>
          <w:color w:val="FF0000"/>
          <w:sz w:val="21"/>
          <w:szCs w:val="22"/>
          <w:lang w:val="en-US" w:eastAsia="zh-CN" w:bidi="ar-SA"/>
        </w:rPr>
        <w:t>、</w:t>
      </w:r>
      <w:r>
        <w:rPr>
          <w:rFonts w:ascii="宋体" w:hAnsi="宋体" w:cs="宋体"/>
          <w:color w:val="FF0000"/>
          <w:sz w:val="21"/>
          <w:szCs w:val="22"/>
          <w:lang w:val="en-US" w:eastAsia="en-US" w:bidi="ar-SA"/>
        </w:rPr>
        <w:t>促甲状腺激素</w:t>
      </w:r>
      <w:r>
        <w:rPr>
          <w:rFonts w:hint="eastAsia" w:ascii="宋体" w:hAnsi="宋体" w:eastAsia="宋体" w:cs="宋体"/>
          <w:color w:val="FF0000"/>
          <w:sz w:val="21"/>
          <w:szCs w:val="22"/>
          <w:lang w:val="en-US" w:eastAsia="zh-CN" w:bidi="ar-SA"/>
        </w:rPr>
        <w:t>写全才给分）</w:t>
      </w:r>
    </w:p>
    <w:p w14:paraId="1EDC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8" w:line="360" w:lineRule="auto"/>
        <w:textAlignment w:val="auto"/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③丙组：每天每只小鼠注射一定量生理盐水（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分）</w:t>
      </w:r>
    </w:p>
    <w:p w14:paraId="1BD19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-1" w:leftChars="-200" w:hanging="479" w:hangingChars="226"/>
        <w:textAlignment w:val="auto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（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2</w:t>
      </w:r>
      <w:r>
        <w:rPr>
          <w:rFonts w:ascii="宋体" w:hAnsi="宋体" w:cs="宋体"/>
          <w:color w:val="000000"/>
          <w:spacing w:val="-3"/>
          <w:sz w:val="21"/>
          <w:szCs w:val="22"/>
          <w:lang w:val="en-US" w:eastAsia="en-US" w:bidi="ar-SA"/>
        </w:rPr>
        <w:t>）预测实验结果：设计一张表格，并将实验各阶段的预期实验结果填入表中。（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4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分</w:t>
      </w:r>
      <w:r>
        <w:rPr>
          <w:rFonts w:hint="eastAsia" w:ascii="宋体" w:hAnsi="宋体" w:eastAsia="宋体" w:cs="宋体"/>
          <w:color w:val="000000"/>
          <w:spacing w:val="-1"/>
          <w:sz w:val="21"/>
          <w:szCs w:val="22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FF0000"/>
          <w:spacing w:val="-1"/>
          <w:sz w:val="21"/>
          <w:szCs w:val="22"/>
          <w:lang w:val="en-US" w:eastAsia="zh-CN" w:bidi="ar-SA"/>
        </w:rPr>
        <w:t>表格中出现具体数量不给分；结果只要能正确体现体重变化的描述即可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）</w:t>
      </w:r>
    </w:p>
    <w:p w14:paraId="12994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 w:line="360" w:lineRule="auto"/>
        <w:ind w:left="3383"/>
        <w:textAlignment w:val="auto"/>
        <w:rPr>
          <w:rFonts w:hAnsi="Calibri"/>
          <w:color w:val="000000"/>
          <w:sz w:val="21"/>
          <w:szCs w:val="22"/>
          <w:lang w:val="en-US" w:eastAsia="en-US" w:bidi="ar-S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198755</wp:posOffset>
            </wp:positionV>
            <wp:extent cx="5210175" cy="1543050"/>
            <wp:effectExtent l="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6C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8" w:line="360" w:lineRule="auto"/>
        <w:textAlignment w:val="auto"/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</w:pPr>
    </w:p>
    <w:p w14:paraId="0E5F3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8" w:line="360" w:lineRule="auto"/>
        <w:textAlignment w:val="auto"/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</w:pPr>
    </w:p>
    <w:p w14:paraId="077BA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8" w:line="360" w:lineRule="auto"/>
        <w:textAlignment w:val="auto"/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</w:pPr>
    </w:p>
    <w:p w14:paraId="646CB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8" w:line="360" w:lineRule="auto"/>
        <w:textAlignment w:val="auto"/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</w:pPr>
    </w:p>
    <w:p w14:paraId="7765E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8" w:line="360" w:lineRule="auto"/>
        <w:ind w:left="-1" w:leftChars="-200" w:hanging="479" w:hangingChars="226"/>
        <w:textAlignment w:val="auto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（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3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）分析与讨论：</w:t>
      </w:r>
    </w:p>
    <w:p w14:paraId="7963B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-1" w:leftChars="-100" w:hanging="239" w:hangingChars="114"/>
        <w:textAlignment w:val="auto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①腺垂体</w:t>
      </w:r>
      <w:r>
        <w:rPr>
          <w:rFonts w:hint="eastAsia" w:ascii="宋体" w:hAnsi="宋体" w:eastAsia="宋体" w:cs="宋体"/>
          <w:color w:val="000000"/>
          <w:sz w:val="21"/>
          <w:szCs w:val="22"/>
          <w:lang w:val="en-US" w:eastAsia="zh-CN" w:bidi="ar-SA"/>
        </w:rPr>
        <w:t>/</w:t>
      </w:r>
      <w:r>
        <w:rPr>
          <w:rFonts w:hint="eastAsia" w:ascii="宋体" w:hAnsi="宋体" w:eastAsia="宋体" w:cs="宋体"/>
          <w:color w:val="FF0000"/>
          <w:sz w:val="21"/>
          <w:szCs w:val="22"/>
          <w:lang w:val="en-US" w:eastAsia="zh-CN" w:bidi="ar-SA"/>
        </w:rPr>
        <w:t>垂体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分）</w:t>
      </w:r>
      <w:r>
        <w:rPr>
          <w:rFonts w:hAnsi="Calibri"/>
          <w:color w:val="000000"/>
          <w:spacing w:val="26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促甲状腺激素释放激素（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分）和甲状腺激素（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分）</w:t>
      </w:r>
    </w:p>
    <w:p w14:paraId="41435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9" w:line="360" w:lineRule="auto"/>
        <w:ind w:left="-1" w:leftChars="-100" w:hanging="239" w:hangingChars="115"/>
        <w:textAlignment w:val="auto"/>
        <w:rPr>
          <w:rFonts w:hint="eastAsia" w:hAnsi="Calibri" w:eastAsia="宋体"/>
          <w:color w:val="000000"/>
          <w:sz w:val="21"/>
          <w:szCs w:val="22"/>
          <w:lang w:val="en-US" w:eastAsia="zh-CN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②甲状腺激素具有</w:t>
      </w:r>
      <w:r>
        <w:rPr>
          <w:rFonts w:ascii="宋体" w:hAnsi="宋体" w:cs="宋体"/>
          <w:color w:val="FF0000"/>
          <w:spacing w:val="-1"/>
          <w:sz w:val="21"/>
          <w:szCs w:val="22"/>
          <w:lang w:val="en-US" w:eastAsia="en-US" w:bidi="ar-SA"/>
        </w:rPr>
        <w:t>促进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物质代谢的作用（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1"/>
          <w:sz w:val="21"/>
          <w:szCs w:val="22"/>
          <w:lang w:val="en-US" w:eastAsia="en-US" w:bidi="ar-SA"/>
        </w:rPr>
        <w:t>分</w:t>
      </w:r>
      <w:r>
        <w:rPr>
          <w:rFonts w:hint="eastAsia" w:ascii="宋体" w:hAnsi="宋体" w:eastAsia="宋体" w:cs="宋体"/>
          <w:color w:val="000000"/>
          <w:spacing w:val="-11"/>
          <w:sz w:val="21"/>
          <w:szCs w:val="22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FF0000"/>
          <w:spacing w:val="-11"/>
          <w:sz w:val="21"/>
          <w:szCs w:val="22"/>
          <w:lang w:val="en-US" w:eastAsia="zh-CN" w:bidi="ar-SA"/>
        </w:rPr>
        <w:t>促进写成影响不给分</w:t>
      </w:r>
      <w:r>
        <w:rPr>
          <w:rFonts w:ascii="宋体" w:hAnsi="宋体" w:cs="宋体"/>
          <w:color w:val="000000"/>
          <w:spacing w:val="-11"/>
          <w:sz w:val="21"/>
          <w:szCs w:val="22"/>
          <w:lang w:val="en-US" w:eastAsia="en-US" w:bidi="ar-SA"/>
        </w:rPr>
        <w:t>），甲状腺激素合成和分泌量大（或小），有机物分解快</w:t>
      </w:r>
      <w:r>
        <w:rPr>
          <w:rFonts w:ascii="宋体" w:hAnsi="宋体" w:cs="宋体"/>
          <w:color w:val="000000"/>
          <w:spacing w:val="-14"/>
          <w:sz w:val="21"/>
          <w:szCs w:val="22"/>
          <w:lang w:val="en-US" w:eastAsia="en-US" w:bidi="ar-SA"/>
        </w:rPr>
        <w:t>（或慢），体重下降（或上升）（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分）</w:t>
      </w:r>
    </w:p>
    <w:p w14:paraId="17FCB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-1" w:leftChars="-100" w:hanging="239" w:hangingChars="114"/>
        <w:textAlignment w:val="auto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③切除甲状腺后，甲状腺激素缺乏（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4"/>
          <w:sz w:val="21"/>
          <w:szCs w:val="22"/>
          <w:lang w:val="en-US" w:eastAsia="en-US" w:bidi="ar-SA"/>
        </w:rPr>
        <w:t>分），小鼠物质代谢减缓，有机物消耗速率变慢，摄食量减少</w:t>
      </w:r>
    </w:p>
    <w:p w14:paraId="5BDD2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8" w:line="360" w:lineRule="auto"/>
        <w:textAlignment w:val="auto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（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分）</w:t>
      </w:r>
    </w:p>
    <w:p w14:paraId="4A078CA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3A8AED4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63D2A38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7037ABE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1F8E9BF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001AA64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2BD6D7E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791609A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6DEE2C7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69A394E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4E25840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7D88E10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18920C0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297FBF2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1398126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778F451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3BC1EF9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28274DA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7E91ACB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4E92F51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49B0180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190C320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360" w:lineRule="auto"/>
        <w:textAlignment w:val="auto"/>
        <w:rPr>
          <w:rFonts w:hint="default" w:ascii="宋体" w:hAnsi="宋体" w:cs="宋体"/>
          <w:color w:val="000000"/>
          <w:spacing w:val="1"/>
          <w:sz w:val="21"/>
          <w:szCs w:val="22"/>
          <w:lang w:val="en-US" w:eastAsia="zh-CN" w:bidi="ar-SA"/>
        </w:rPr>
      </w:pPr>
    </w:p>
    <w:p w14:paraId="648D1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 w:hAnsi="Calibri" w:eastAsia="宋体"/>
          <w:color w:val="000000"/>
          <w:sz w:val="21"/>
          <w:szCs w:val="22"/>
          <w:lang w:val="en-US" w:eastAsia="zh-CN" w:bidi="ar-SA"/>
        </w:rPr>
      </w:pPr>
    </w:p>
    <w:p w14:paraId="2F78F6A1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default" w:eastAsia="宋体"/>
          <w:lang w:val="en-US" w:eastAsia="zh-CN"/>
        </w:rPr>
      </w:pPr>
    </w:p>
    <w:sectPr>
      <w:pgSz w:w="11906" w:h="16838"/>
      <w:pgMar w:top="1440" w:right="122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8050C"/>
    <w:multiLevelType w:val="singleLevel"/>
    <w:tmpl w:val="A188050C"/>
    <w:lvl w:ilvl="0" w:tentative="0">
      <w:start w:val="22"/>
      <w:numFmt w:val="decimal"/>
      <w:suff w:val="nothing"/>
      <w:lvlText w:val="%1．"/>
      <w:lvlJc w:val="left"/>
    </w:lvl>
  </w:abstractNum>
  <w:abstractNum w:abstractNumId="1">
    <w:nsid w:val="B6EAD840"/>
    <w:multiLevelType w:val="singleLevel"/>
    <w:tmpl w:val="B6EAD84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C80AFD3"/>
    <w:multiLevelType w:val="singleLevel"/>
    <w:tmpl w:val="FC80AFD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A5C1C11"/>
    <w:multiLevelType w:val="singleLevel"/>
    <w:tmpl w:val="2A5C1C11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4BF5CF2"/>
    <w:multiLevelType w:val="singleLevel"/>
    <w:tmpl w:val="34BF5CF2"/>
    <w:lvl w:ilvl="0" w:tentative="0">
      <w:start w:val="21"/>
      <w:numFmt w:val="decimal"/>
      <w:suff w:val="nothing"/>
      <w:lvlText w:val="%1．"/>
      <w:lvlJc w:val="left"/>
    </w:lvl>
  </w:abstractNum>
  <w:abstractNum w:abstractNumId="5">
    <w:nsid w:val="6A4DFB25"/>
    <w:multiLevelType w:val="singleLevel"/>
    <w:tmpl w:val="6A4DFB25"/>
    <w:lvl w:ilvl="0" w:tentative="0">
      <w:start w:val="25"/>
      <w:numFmt w:val="decimal"/>
      <w:suff w:val="nothing"/>
      <w:lvlText w:val="%1．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096C"/>
    <w:rsid w:val="1DD50539"/>
    <w:rsid w:val="2A904F7F"/>
    <w:rsid w:val="3D49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2026-02-26T12:59:07Z</dcterms:created>
  <dc:creator>918HP001</dc:creator>
  <cp:lastModifiedBy>快乐</cp:lastModifiedBy>
  <dcterms:modified xsi:type="dcterms:W3CDTF">2026-02-26T13:37:37Z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eyJoZGlkIjoiODQ3NmQ5NjU4YzcyNDhkMTFjMmNkM2YwMTUwMmRlNGQiLCJ1c2VySWQiOiI1Nzg2NzMxMDYifQ==</vt:lpwstr>
  </property>
  <property fmtid="{D5CDD505-2E9C-101B-9397-08002B2CF9AE}" pid="4" name="ICV">
    <vt:lpwstr>64E7AAFC266044C1AB74571B9EA29CBC_12</vt:lpwstr>
  </property>
</Properties>
</file>