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2527F68D">
      <w:pPr>
        <w:keepNext w:val="0"/>
        <w:keepLines w:val="0"/>
        <w:pageBreakBefore w:val="0"/>
        <w:widowControl/>
        <w:kinsoku/>
        <w:wordWrap/>
        <w:topLinePunct w:val="0"/>
        <w:autoSpaceDE/>
        <w:autoSpaceDN/>
        <w:bidi w:val="0"/>
        <w:adjustRightInd w:val="0"/>
        <w:snapToGrid w:val="0"/>
        <w:spacing w:after="0" w:before="0" w:line="360" w:lineRule="auto"/>
        <w:ind w:firstLine="0" w:firstLineChars="0" w:left="315" w:leftChars="0"/>
        <w:jc w:val="center"/>
        <w:rPr>
          <w:rFonts w:ascii="Times New Roman" w:eastAsia="黑体" w:hAnsi="Times New Roman"/>
          <w:b/>
          <w:sz w:val="44"/>
          <w:szCs w:val="44"/>
        </w:rPr>
      </w:pPr>
      <w:r>
        <w:rPr>
          <w:rFonts w:ascii="Times New Roman" w:eastAsia="黑体" w:hAnsi="Times New Roman"/>
          <w:b/>
          <w:sz w:val="44"/>
          <w:szCs w:val="44"/>
        </w:rPr>
        <w:drawing>
          <wp:anchor allowOverlap="1" behindDoc="0" layoutInCell="1" locked="0" relativeHeight="251658240" simplePos="0">
            <wp:simplePos x="0" y="0"/>
            <wp:positionH relativeFrom="page">
              <wp:posOffset>12141200</wp:posOffset>
            </wp:positionH>
            <wp:positionV relativeFrom="topMargin">
              <wp:posOffset>12319000</wp:posOffset>
            </wp:positionV>
            <wp:extent cx="266700" cy="254000"/>
            <wp:wrapNone/>
            <wp:docPr id="100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
                    <pic:cNvPicPr>
                      <a:picLocks noChangeAspect="1"/>
                    </pic:cNvPicPr>
                  </pic:nvPicPr>
                  <pic:blipFill>
                    <a:blip r:embed="rId5"/>
                    <a:stretch>
                      <a:fillRect/>
                    </a:stretch>
                  </pic:blipFill>
                  <pic:spPr>
                    <a:xfrm>
                      <a:off x="0" y="0"/>
                      <a:ext cx="266700" cy="254000"/>
                    </a:xfrm>
                    <a:prstGeom prst="rect">
                      <a:avLst/>
                    </a:prstGeom>
                  </pic:spPr>
                </pic:pic>
              </a:graphicData>
            </a:graphic>
          </wp:anchor>
        </w:drawing>
      </w:r>
      <w:bookmarkStart w:id="0" w:name="_GoBack"/>
      <w:bookmarkStart w:id="1" w:name="OLE_LINK3"/>
      <w:bookmarkStart w:id="2" w:name="OLE_LINK4"/>
      <w:r>
        <w:rPr>
          <w:rFonts w:ascii="Times New Roman" w:eastAsia="黑体" w:hAnsi="Times New Roman"/>
          <w:b/>
          <w:sz w:val="44"/>
          <w:szCs w:val="44"/>
        </w:rPr>
        <w:drawing>
          <wp:anchor allowOverlap="1" behindDoc="0" distB="0" distL="114300" distR="114300" distT="0" layoutInCell="1" locked="0" relativeHeight="251659264" simplePos="0">
            <wp:simplePos x="0" y="0"/>
            <wp:positionH relativeFrom="page">
              <wp:posOffset>10223500</wp:posOffset>
            </wp:positionH>
            <wp:positionV relativeFrom="topMargin">
              <wp:posOffset>12509500</wp:posOffset>
            </wp:positionV>
            <wp:extent cx="317500" cy="393700"/>
            <wp:effectExtent b="6350" l="0" r="6350" t="0"/>
            <wp:wrapNone/>
            <wp:docPr descr="学科网 BWT/WtJ5zkDNAx1ODbqMbQ=="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1" name="图片 21"/>
                    <pic:cNvPicPr>
                      <a:picLocks noChangeAspect="1"/>
                    </pic:cNvPicPr>
                  </pic:nvPicPr>
                  <pic:blipFill>
                    <a:blip r:embed="rId6"/>
                    <a:stretch>
                      <a:fillRect/>
                    </a:stretch>
                  </pic:blipFill>
                  <pic:spPr>
                    <a:xfrm>
                      <a:off x="0" y="0"/>
                      <a:ext cx="317500" cy="393700"/>
                    </a:xfrm>
                    <a:prstGeom prst="rect">
                      <a:avLst/>
                    </a:prstGeom>
                  </pic:spPr>
                </pic:pic>
              </a:graphicData>
            </a:graphic>
          </wp:anchor>
        </w:drawing>
      </w:r>
      <w:r>
        <w:rPr>
          <w:rFonts w:ascii="Times New Roman" w:eastAsia="黑体" w:hAnsi="Times New Roman"/>
          <w:b/>
          <w:sz w:val="44"/>
          <w:szCs w:val="44"/>
        </w:rPr>
        <w:t>2026年高考第一次模拟考试</w:t>
      </w:r>
    </w:p>
    <w:p w14:paraId="608FDB6C">
      <w:pPr>
        <w:keepNext w:val="0"/>
        <w:keepLines w:val="0"/>
        <w:pageBreakBefore w:val="0"/>
        <w:widowControl/>
        <w:kinsoku/>
        <w:wordWrap/>
        <w:topLinePunct w:val="0"/>
        <w:autoSpaceDE/>
        <w:autoSpaceDN/>
        <w:bidi w:val="0"/>
        <w:adjustRightInd w:val="0"/>
        <w:snapToGrid w:val="0"/>
        <w:spacing w:after="0" w:before="0" w:line="360" w:lineRule="auto"/>
        <w:ind w:firstLine="0" w:firstLineChars="0" w:left="315" w:leftChars="0"/>
        <w:jc w:val="center"/>
        <w:rPr>
          <w:rFonts w:ascii="Times New Roman" w:eastAsia="黑体" w:hAnsi="Times New Roman"/>
          <w:b/>
          <w:sz w:val="36"/>
          <w:szCs w:val="36"/>
        </w:rPr>
      </w:pPr>
      <w:r>
        <w:rPr>
          <w:rFonts w:ascii="Times New Roman" w:eastAsia="黑体" w:hAnsi="Times New Roman"/>
          <w:b/>
          <w:sz w:val="36"/>
          <w:szCs w:val="36"/>
        </w:rPr>
        <w:t>高三化学</w:t>
      </w:r>
    </w:p>
    <w:p w14:paraId="5E82EEAB">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center"/>
        <w:textAlignment w:val="center"/>
        <w:rPr>
          <w:rFonts w:ascii="Times New Roman" w:eastAsia="楷体" w:hAnsi="Times New Roman"/>
          <w:kern w:val="0"/>
        </w:rPr>
      </w:pPr>
      <w:r>
        <w:rPr>
          <w:rFonts w:ascii="Times New Roman" w:eastAsia="楷体" w:hAnsi="Times New Roman"/>
          <w:kern w:val="0"/>
        </w:rPr>
        <w:t>(考试时间：90分钟   试卷满分：100分)</w:t>
      </w:r>
    </w:p>
    <w:p w14:paraId="5A47664F">
      <w:pPr>
        <w:keepNext w:val="0"/>
        <w:keepLines w:val="0"/>
        <w:pageBreakBefore w:val="0"/>
        <w:kinsoku/>
        <w:wordWrap/>
        <w:overflowPunct w:val="0"/>
        <w:topLinePunct w:val="0"/>
        <w:autoSpaceDE/>
        <w:autoSpaceDN/>
        <w:bidi w:val="0"/>
        <w:adjustRightInd w:val="0"/>
        <w:snapToGrid w:val="0"/>
        <w:spacing w:after="0" w:before="0" w:line="360" w:lineRule="auto"/>
        <w:ind w:firstLine="0" w:firstLineChars="0" w:left="315" w:leftChars="0"/>
        <w:textAlignment w:val="center"/>
        <w:rPr>
          <w:rFonts w:ascii="Times New Roman" w:eastAsia="黑体" w:hAnsi="Times New Roman"/>
          <w:b/>
          <w:spacing w:val="2"/>
          <w:kern w:val="0"/>
          <w:szCs w:val="21"/>
        </w:rPr>
      </w:pPr>
      <w:r>
        <w:rPr>
          <w:rFonts w:ascii="Times New Roman" w:eastAsia="黑体" w:hAnsi="Times New Roman"/>
          <w:b/>
          <w:spacing w:val="2"/>
          <w:kern w:val="0"/>
          <w:szCs w:val="21"/>
        </w:rPr>
        <w:t>注意事项：</w:t>
      </w:r>
    </w:p>
    <w:p w14:paraId="214D2C40">
      <w:pPr>
        <w:keepNext w:val="0"/>
        <w:keepLines w:val="0"/>
        <w:pageBreakBefore w:val="0"/>
        <w:kinsoku/>
        <w:wordWrap/>
        <w:overflowPunct w:val="0"/>
        <w:topLinePunct w:val="0"/>
        <w:autoSpaceDE/>
        <w:autoSpaceDN/>
        <w:bidi w:val="0"/>
        <w:adjustRightInd w:val="0"/>
        <w:snapToGrid w:val="0"/>
        <w:spacing w:after="0" w:before="0" w:line="360" w:lineRule="auto"/>
        <w:ind w:firstLineChars="0" w:hanging="315" w:left="315" w:leftChars="0"/>
        <w:textAlignment w:val="center"/>
        <w:rPr>
          <w:rFonts w:ascii="Times New Roman" w:eastAsia="黑体" w:hAnsi="Times New Roman"/>
          <w:spacing w:val="2"/>
          <w:kern w:val="0"/>
          <w:szCs w:val="21"/>
        </w:rPr>
      </w:pPr>
      <w:r>
        <w:rPr>
          <w:rFonts w:ascii="Times New Roman" w:eastAsia="黑体" w:hAnsi="Times New Roman"/>
          <w:spacing w:val="2"/>
          <w:kern w:val="0"/>
          <w:szCs w:val="21"/>
        </w:rPr>
        <w:t>1．答卷前，考生务必将自己的姓名、准考证号等填写在答题卡和试卷指定位置上。</w:t>
      </w:r>
    </w:p>
    <w:p w14:paraId="07FA701B">
      <w:pPr>
        <w:keepNext w:val="0"/>
        <w:keepLines w:val="0"/>
        <w:pageBreakBefore w:val="0"/>
        <w:kinsoku/>
        <w:wordWrap/>
        <w:overflowPunct w:val="0"/>
        <w:topLinePunct w:val="0"/>
        <w:autoSpaceDE/>
        <w:autoSpaceDN/>
        <w:bidi w:val="0"/>
        <w:adjustRightInd w:val="0"/>
        <w:snapToGrid w:val="0"/>
        <w:spacing w:after="0" w:before="0" w:line="360" w:lineRule="auto"/>
        <w:ind w:firstLineChars="0" w:hanging="315" w:left="315" w:leftChars="0"/>
        <w:textAlignment w:val="center"/>
        <w:rPr>
          <w:rFonts w:ascii="Times New Roman" w:eastAsia="黑体" w:hAnsi="Times New Roman"/>
          <w:spacing w:val="2"/>
          <w:kern w:val="0"/>
          <w:szCs w:val="21"/>
        </w:rPr>
      </w:pPr>
      <w:r>
        <w:rPr>
          <w:rFonts w:ascii="Times New Roman" w:eastAsia="黑体" w:hAnsi="Times New Roman"/>
          <w:spacing w:val="2"/>
          <w:kern w:val="0"/>
          <w:szCs w:val="21"/>
        </w:rPr>
        <w:t>2．回答选择题时，选出每小题答案后，用铅笔把答题卡上对应题目的答案标号涂黑。如需改动，用橡皮擦干净后，再选涂其他答案标号。回答非选择题时，将答案写在答题卡上。写在本试卷上无效。</w:t>
      </w:r>
    </w:p>
    <w:p w14:paraId="564FEC00">
      <w:pPr>
        <w:keepNext w:val="0"/>
        <w:keepLines w:val="0"/>
        <w:pageBreakBefore w:val="0"/>
        <w:kinsoku/>
        <w:wordWrap/>
        <w:overflowPunct w:val="0"/>
        <w:topLinePunct w:val="0"/>
        <w:autoSpaceDE/>
        <w:autoSpaceDN/>
        <w:bidi w:val="0"/>
        <w:adjustRightInd w:val="0"/>
        <w:snapToGrid w:val="0"/>
        <w:spacing w:after="0" w:before="0" w:line="360" w:lineRule="auto"/>
        <w:ind w:firstLineChars="0" w:hanging="315" w:left="315" w:leftChars="0"/>
        <w:textAlignment w:val="center"/>
        <w:rPr>
          <w:rFonts w:ascii="Times New Roman" w:eastAsia="黑体" w:hAnsi="Times New Roman"/>
          <w:spacing w:val="2"/>
          <w:kern w:val="0"/>
          <w:szCs w:val="21"/>
        </w:rPr>
      </w:pPr>
      <w:r>
        <w:rPr>
          <w:rFonts w:ascii="Times New Roman" w:eastAsia="黑体" w:hAnsi="Times New Roman"/>
          <w:spacing w:val="2"/>
          <w:kern w:val="0"/>
          <w:szCs w:val="21"/>
        </w:rPr>
        <w:t>3．考试结束后，将本试卷和答题卡一并交回。</w:t>
      </w:r>
    </w:p>
    <w:p w14:paraId="100C3B4B">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contextualSpacing/>
        <w:jc w:val="left"/>
        <w:textAlignment w:val="center"/>
        <w:rPr>
          <w:rFonts w:ascii="Times New Roman" w:eastAsia="等线" w:hAnsi="Times New Roman"/>
          <w:szCs w:val="21"/>
        </w:rPr>
      </w:pPr>
      <w:r>
        <w:rPr>
          <w:rFonts w:ascii="Times New Roman" w:eastAsia="等线" w:hAnsi="Times New Roman"/>
          <w:b/>
          <w:szCs w:val="21"/>
        </w:rPr>
        <w:t>可能用到的相对原子质量</w:t>
      </w:r>
      <w:r>
        <w:rPr>
          <w:rFonts w:ascii="Times New Roman" w:eastAsia="等线" w:hAnsi="Times New Roman"/>
          <w:szCs w:val="21"/>
        </w:rPr>
        <w:t xml:space="preserve">：H-1  </w:t>
      </w:r>
      <w:r>
        <w:rPr>
          <w:rFonts w:ascii="Times New Roman" w:hAnsi="Times New Roman"/>
        </w:rPr>
        <w:t>Li</w:t>
      </w:r>
      <w:r>
        <w:rPr>
          <w:rFonts w:ascii="Times New Roman" w:eastAsia="等线" w:hAnsi="Times New Roman"/>
          <w:szCs w:val="21"/>
        </w:rPr>
        <w:t>-7  C-12  N-14  O-16  Na-23  Mg-24  Al-27  Si-28  S-32  Cl-35.5  K-39  Ca-40  Fe-56  Cu-64   Ag-108    I-127   Ba-137</w:t>
      </w:r>
    </w:p>
    <w:p w14:paraId="3CC4E48F">
      <w:pPr>
        <w:keepNext w:val="0"/>
        <w:keepLines w:val="0"/>
        <w:pageBreakBefore w:val="0"/>
        <w:kinsoku/>
        <w:wordWrap/>
        <w:topLinePunct w:val="0"/>
        <w:autoSpaceDE/>
        <w:autoSpaceDN/>
        <w:bidi w:val="0"/>
        <w:adjustRightInd w:val="0"/>
        <w:snapToGrid w:val="0"/>
        <w:spacing w:after="0" w:before="0" w:line="360" w:lineRule="auto"/>
        <w:ind w:firstLine="0" w:firstLineChars="0" w:left="0" w:leftChars="0"/>
        <w:contextualSpacing/>
        <w:jc w:val="left"/>
        <w:textAlignment w:val="center"/>
        <w:rPr>
          <w:rFonts w:ascii="Times New Roman" w:eastAsia="黑体" w:hAnsi="Times New Roman"/>
          <w:b/>
          <w:color w:val="000000"/>
          <w:kern w:val="21"/>
          <w:szCs w:val="21"/>
        </w:rPr>
      </w:pPr>
      <w:r>
        <w:rPr>
          <w:rFonts w:ascii="Times New Roman" w:eastAsia="黑体" w:hAnsi="Times New Roman"/>
          <w:b/>
          <w:color w:val="000000"/>
          <w:kern w:val="21"/>
          <w:szCs w:val="21"/>
        </w:rPr>
        <w:t>一、选择题：本题共16小题，每小题3分，共48分。在每小题给出的四个选项中，只有一项是符合题目要求的。</w:t>
      </w:r>
    </w:p>
    <w:p w14:paraId="4C055853">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szCs w:val="21"/>
        </w:rPr>
      </w:pPr>
      <w:r>
        <w:rPr>
          <w:rFonts w:ascii="Times New Roman" w:hAnsi="Times New Roman"/>
          <w:szCs w:val="21"/>
        </w:rPr>
        <w:t>1．</w:t>
      </w:r>
      <w:r>
        <w:rPr>
          <w:rFonts w:ascii="Times New Roman" w:eastAsia="等线" w:hAnsi="Times New Roman"/>
          <w:bCs/>
          <w:color w:val="7030A0"/>
        </w:rPr>
        <w:t>【新思维】</w:t>
      </w:r>
      <w:r>
        <w:rPr>
          <w:rFonts w:ascii="Times New Roman" w:hAnsi="Times New Roman"/>
          <w:szCs w:val="21"/>
        </w:rPr>
        <w:t>下列物质中，</w:t>
      </w:r>
      <w:r>
        <w:rPr>
          <w:rFonts w:ascii="Times New Roman" w:hAnsi="Times New Roman"/>
          <w:szCs w:val="21"/>
          <w:em w:val="dot"/>
        </w:rPr>
        <w:t>不属于</w:t>
      </w:r>
      <w:r>
        <w:rPr>
          <w:rFonts w:ascii="Times New Roman" w:hAnsi="Times New Roman"/>
          <w:szCs w:val="21"/>
        </w:rPr>
        <w:t>配合物的是</w:t>
      </w:r>
      <w:bookmarkStart w:id="3" w:name="OLE_LINK149"/>
      <w:bookmarkStart w:id="4" w:name="OLE_LINK150"/>
      <w:r>
        <w:rPr>
          <w:rFonts w:ascii="Times New Roman" w:hAnsi="Times New Roman"/>
          <w:szCs w:val="21"/>
        </w:rPr>
        <w:t>(    )</w:t>
      </w:r>
      <w:bookmarkEnd w:id="3"/>
      <w:bookmarkEnd w:id="4"/>
    </w:p>
    <w:p w14:paraId="1AA62F2E">
      <w:pPr>
        <w:keepNext w:val="0"/>
        <w:keepLines w:val="0"/>
        <w:pageBreakBefore w:val="0"/>
        <w:tabs>
          <w:tab w:pos="4156" w:val="left"/>
        </w:tabs>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szCs w:val="21"/>
        </w:rPr>
        <w:t>A．Na</w:t>
      </w:r>
      <w:r>
        <w:rPr>
          <w:rFonts w:ascii="Times New Roman" w:hAnsi="Times New Roman"/>
          <w:szCs w:val="21"/>
          <w:vertAlign w:val="subscript"/>
        </w:rPr>
        <w:t>3</w:t>
      </w:r>
      <w:r>
        <w:rPr>
          <w:rFonts w:ascii="Times New Roman" w:hAnsi="Times New Roman"/>
          <w:szCs w:val="21"/>
        </w:rPr>
        <w:t>AlF</w:t>
      </w:r>
      <w:r>
        <w:rPr>
          <w:rFonts w:ascii="Times New Roman" w:hAnsi="Times New Roman"/>
          <w:szCs w:val="21"/>
          <w:vertAlign w:val="subscript"/>
        </w:rPr>
        <w:t>6</w:t>
      </w:r>
      <w:r>
        <w:rPr>
          <w:rFonts w:ascii="Times New Roman" w:hAnsi="Times New Roman"/>
          <w:szCs w:val="21"/>
        </w:rPr>
        <w:t xml:space="preserve">    B．</w:t>
      </w:r>
      <w:bookmarkStart w:id="5" w:name="OLE_LINK425"/>
      <w:bookmarkStart w:id="6" w:name="OLE_LINK424"/>
      <w:r>
        <w:rPr>
          <w:rFonts w:ascii="Times New Roman" w:hAnsi="Times New Roman"/>
          <w:szCs w:val="21"/>
        </w:rPr>
        <w:t>(NH</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C</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 xml:space="preserve">4 </w:t>
      </w:r>
      <w:bookmarkEnd w:id="5"/>
      <w:bookmarkEnd w:id="6"/>
      <w:r>
        <w:rPr>
          <w:rFonts w:ascii="Times New Roman" w:hAnsi="Times New Roman"/>
          <w:szCs w:val="21"/>
          <w:vertAlign w:val="subscript"/>
        </w:rPr>
        <w:t xml:space="preserve">     </w:t>
      </w:r>
      <w:r>
        <w:rPr>
          <w:rFonts w:ascii="Times New Roman" w:hAnsi="Times New Roman"/>
          <w:szCs w:val="21"/>
        </w:rPr>
        <w:t>C．[Cu(H</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4</w:t>
      </w:r>
      <w:r>
        <w:rPr>
          <w:rFonts w:ascii="Times New Roman" w:hAnsi="Times New Roman"/>
          <w:szCs w:val="21"/>
        </w:rPr>
        <w:t>]</w:t>
      </w:r>
      <w:bookmarkStart w:id="7" w:name="OLE_LINK427"/>
      <w:bookmarkStart w:id="8" w:name="OLE_LINK426"/>
      <w:r>
        <w:rPr>
          <w:rFonts w:ascii="Times New Roman" w:hAnsi="Times New Roman"/>
          <w:szCs w:val="21"/>
        </w:rPr>
        <w:t>SO</w:t>
      </w:r>
      <w:r>
        <w:rPr>
          <w:rFonts w:ascii="Times New Roman" w:hAnsi="Times New Roman"/>
          <w:szCs w:val="21"/>
          <w:vertAlign w:val="subscript"/>
        </w:rPr>
        <w:t>4</w:t>
      </w:r>
      <w:bookmarkEnd w:id="7"/>
      <w:bookmarkEnd w:id="8"/>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O     D．[Ag(NH</w:t>
      </w:r>
      <w:r>
        <w:rPr>
          <w:rFonts w:ascii="Times New Roman" w:hAnsi="Times New Roman"/>
          <w:szCs w:val="21"/>
          <w:vertAlign w:val="subscript"/>
        </w:rPr>
        <w:t>3</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]OH</w:t>
      </w:r>
    </w:p>
    <w:p w14:paraId="40EAD05C">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2．</w:t>
      </w:r>
      <w:r>
        <w:rPr>
          <w:rFonts w:ascii="Times New Roman" w:eastAsia="等线" w:hAnsi="Times New Roman"/>
          <w:bCs/>
          <w:color w:val="7030A0"/>
        </w:rPr>
        <w:t>【改编】</w:t>
      </w:r>
      <w:r>
        <w:rPr>
          <w:rFonts w:ascii="Times New Roman" w:hAnsi="Times New Roman"/>
        </w:rPr>
        <w:t>化学用语可以表达化学过程，下列化学用语表达</w:t>
      </w:r>
      <w:r>
        <w:rPr>
          <w:rFonts w:ascii="Times New Roman" w:hAnsi="Times New Roman"/>
          <w:em w:val="dot"/>
        </w:rPr>
        <w:t>错误</w:t>
      </w:r>
      <w:r>
        <w:rPr>
          <w:rFonts w:ascii="Times New Roman" w:hAnsi="Times New Roman"/>
        </w:rPr>
        <w:t>的是(    )</w:t>
      </w:r>
    </w:p>
    <w:p w14:paraId="59661D51">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A．用电子式表示Cl</w:t>
      </w:r>
      <w:r>
        <w:rPr>
          <w:rFonts w:ascii="Times New Roman" w:hAnsi="Times New Roman"/>
          <w:vertAlign w:val="subscript"/>
        </w:rPr>
        <w:t>2</w:t>
      </w:r>
      <w:r>
        <w:rPr>
          <w:rFonts w:ascii="Times New Roman" w:hAnsi="Times New Roman"/>
        </w:rPr>
        <w:t>的形成：</w:t>
      </w:r>
      <w:r>
        <w:rPr>
          <w:rFonts w:ascii="Times New Roman" w:hAnsi="Times New Roman"/>
          <w:kern w:val="0"/>
          <w:sz w:val="24"/>
          <w:szCs w:val="24"/>
        </w:rPr>
        <w:drawing>
          <wp:inline distB="0" distL="0" distR="0" distT="0">
            <wp:extent cx="1666875" cy="276225"/>
            <wp:effectExtent b="0" l="0" r="0" t="0"/>
            <wp:docPr descr="学科网 BWT/WtJ5zkDNAx1ODbqMbQ=="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2" name="图片 22"/>
                    <pic:cNvPicPr>
                      <a:picLocks noChangeAspect="1"/>
                    </pic:cNvPicPr>
                  </pic:nvPicPr>
                  <pic:blipFill>
                    <a:blip r:embed="rId7"/>
                    <a:stretch>
                      <a:fillRect/>
                    </a:stretch>
                  </pic:blipFill>
                  <pic:spPr>
                    <a:xfrm>
                      <a:off x="0" y="0"/>
                      <a:ext cx="1666875" cy="276225"/>
                    </a:xfrm>
                    <a:prstGeom prst="rect">
                      <a:avLst/>
                    </a:prstGeom>
                  </pic:spPr>
                </pic:pic>
              </a:graphicData>
            </a:graphic>
          </wp:inline>
        </w:drawing>
      </w:r>
    </w:p>
    <w:p w14:paraId="16C7FBDE">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B．亚铜氨溶液除去合成氨原料气中的CO：[Cu(NH</w:t>
      </w:r>
      <w:r>
        <w:rPr>
          <w:rFonts w:ascii="Times New Roman" w:hAnsi="Times New Roman"/>
          <w:vertAlign w:val="subscript"/>
        </w:rPr>
        <w:t>3</w:t>
      </w:r>
      <w:r>
        <w:rPr>
          <w:rFonts w:ascii="Times New Roman" w:hAnsi="Times New Roman"/>
        </w:rPr>
        <w:t>)</w:t>
      </w:r>
      <w:r>
        <w:rPr>
          <w:rFonts w:ascii="Times New Roman" w:hAnsi="Times New Roman"/>
          <w:vertAlign w:val="subscript"/>
        </w:rPr>
        <w:t>2</w:t>
      </w:r>
      <w:r>
        <w:rPr>
          <w:rFonts w:ascii="Times New Roman" w:hAnsi="Times New Roman"/>
        </w:rPr>
        <w:t>]</w:t>
      </w:r>
      <w:r>
        <w:rPr>
          <w:rFonts w:ascii="Times New Roman" w:hAnsi="Times New Roman"/>
          <w:vertAlign w:val="superscript"/>
        </w:rPr>
        <w:t>2+</w:t>
      </w:r>
      <w:r>
        <w:rPr>
          <w:rFonts w:ascii="Times New Roman" w:hAnsi="Times New Roman"/>
        </w:rPr>
        <w:t>+CO+NH</w:t>
      </w:r>
      <w:r>
        <w:rPr>
          <w:rFonts w:ascii="Times New Roman" w:hAnsi="Times New Roman"/>
          <w:vertAlign w:val="subscript"/>
        </w:rPr>
        <w:t>3</w:t>
      </w:r>
      <w:r>
        <w:rPr>
          <w:rFonts w:ascii="Times New Roman" w:hAnsi="Times New Roman"/>
        </w:rPr>
        <w:t>=</w:t>
      </w:r>
      <w:r>
        <w:rPr>
          <w:rFonts w:ascii="Times New Roman" w:hAnsi="Times New Roman"/>
          <w:vertAlign w:val="superscript"/>
        </w:rPr>
        <w:t xml:space="preserve"> </w:t>
      </w:r>
      <w:r>
        <w:rPr>
          <w:rFonts w:ascii="Times New Roman" w:hAnsi="Times New Roman"/>
        </w:rPr>
        <w:t>[Cu(NH</w:t>
      </w:r>
      <w:r>
        <w:rPr>
          <w:rFonts w:ascii="Times New Roman" w:hAnsi="Times New Roman"/>
          <w:vertAlign w:val="subscript"/>
        </w:rPr>
        <w:t>3</w:t>
      </w:r>
      <w:r>
        <w:rPr>
          <w:rFonts w:ascii="Times New Roman" w:hAnsi="Times New Roman"/>
        </w:rPr>
        <w:t>)</w:t>
      </w:r>
      <w:r>
        <w:rPr>
          <w:rFonts w:ascii="Times New Roman" w:hAnsi="Times New Roman"/>
          <w:vertAlign w:val="subscript"/>
        </w:rPr>
        <w:t>3</w:t>
      </w:r>
      <w:r>
        <w:rPr>
          <w:rFonts w:ascii="Times New Roman" w:hAnsi="Times New Roman"/>
        </w:rPr>
        <w:t>CO]</w:t>
      </w:r>
      <w:r>
        <w:rPr>
          <w:rFonts w:ascii="Times New Roman" w:hAnsi="Times New Roman"/>
          <w:vertAlign w:val="superscript"/>
        </w:rPr>
        <w:t>2+</w:t>
      </w:r>
    </w:p>
    <w:p w14:paraId="511E11E2">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C．用电子云轮廓图示意</w:t>
      </w:r>
      <w:r>
        <w:rPr>
          <w:rFonts w:ascii="Times New Roman" w:hAnsi="Times New Roman"/>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f4d6a30d81aa285dd854287b6e248265" coordsize="21600,21600" filled="f" id="_x0000_i1025" o:ole="" o:preferrelative="t" stroked="f" style="width:22.5pt;height:11.25pt" type="#_x0000_t75">
            <v:stroke joinstyle="miter"/>
            <v:imagedata o:title="eqIdf4d6a30d81aa285dd854287b6e248265" r:id="rId8"/>
            <o:lock aspectratio="t" v:ext="edit"/>
            <w10:anchorlock/>
          </v:shape>
          <o:OLEObject DrawAspect="Content" ObjectID="_1468075725" ProgID="Equation.DSMT4" ShapeID="_x0000_i1025" Type="Embed" r:id="rId9"/>
        </w:object>
      </w:r>
      <w:r>
        <w:rPr>
          <w:rFonts w:ascii="Times New Roman" w:hAnsi="Times New Roman"/>
        </w:rPr>
        <w:t>键的形成：</w:t>
      </w:r>
      <w:r>
        <w:rPr>
          <w:rFonts w:ascii="Times New Roman" w:hAnsi="Times New Roman"/>
          <w:kern w:val="0"/>
          <w:sz w:val="24"/>
          <w:szCs w:val="24"/>
        </w:rPr>
        <w:drawing>
          <wp:inline distB="0" distL="0" distR="0" distT="0">
            <wp:extent cx="3019425" cy="428625"/>
            <wp:effectExtent b="0" l="0" r="0" t="0"/>
            <wp:docPr descr="学科网 BWT/WtJ5zkDNAx1ODbqMbQ=="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3" name="图片 23"/>
                    <pic:cNvPicPr>
                      <a:picLocks noChangeAspect="1"/>
                    </pic:cNvPicPr>
                  </pic:nvPicPr>
                  <pic:blipFill>
                    <a:blip r:embed="rId10"/>
                    <a:stretch>
                      <a:fillRect/>
                    </a:stretch>
                  </pic:blipFill>
                  <pic:spPr>
                    <a:xfrm>
                      <a:off x="0" y="0"/>
                      <a:ext cx="3019425" cy="428625"/>
                    </a:xfrm>
                    <a:prstGeom prst="rect">
                      <a:avLst/>
                    </a:prstGeom>
                  </pic:spPr>
                </pic:pic>
              </a:graphicData>
            </a:graphic>
          </wp:inline>
        </w:drawing>
      </w:r>
    </w:p>
    <w:p w14:paraId="1366E685">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D．制备芳纶纤维凯芙拉：</w:t>
      </w:r>
      <w:r>
        <w:rPr>
          <w:rFonts w:ascii="Times New Roman" w:hAnsi="Times New Roman"/>
          <w:kern w:val="0"/>
          <w:sz w:val="24"/>
          <w:szCs w:val="24"/>
        </w:rPr>
        <w:drawing>
          <wp:inline distB="0" distL="0" distR="0" distT="0">
            <wp:extent cx="3438525" cy="561975"/>
            <wp:effectExtent b="0" l="0" r="0" t="0"/>
            <wp:docPr descr="学科网 BWT/WtJ5zkDNAx1ODbqMbQ=="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4" name="图片 24"/>
                    <pic:cNvPicPr>
                      <a:picLocks noChangeAspect="1"/>
                    </pic:cNvPicPr>
                  </pic:nvPicPr>
                  <pic:blipFill>
                    <a:blip r:embed="rId11"/>
                    <a:stretch>
                      <a:fillRect/>
                    </a:stretch>
                  </pic:blipFill>
                  <pic:spPr>
                    <a:xfrm>
                      <a:off x="0" y="0"/>
                      <a:ext cx="3438525" cy="561975"/>
                    </a:xfrm>
                    <a:prstGeom prst="rect">
                      <a:avLst/>
                    </a:prstGeom>
                  </pic:spPr>
                </pic:pic>
              </a:graphicData>
            </a:graphic>
          </wp:inline>
        </w:drawing>
      </w:r>
      <w:r>
        <w:rPr>
          <w:rFonts w:ascii="Times New Roman" w:hAnsi="Times New Roman"/>
          <w:kern w:val="0"/>
          <w:sz w:val="24"/>
          <w:szCs w:val="24"/>
        </w:rPr>
        <w:drawing>
          <wp:inline distB="0" distL="0" distR="0" distT="0">
            <wp:extent cx="4724400" cy="571500"/>
            <wp:effectExtent b="0" l="0" r="0" t="0"/>
            <wp:docPr descr="学科网 BWT/WtJ5zkDNAx1ODbqMbQ=="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5" name="图片 25"/>
                    <pic:cNvPicPr>
                      <a:picLocks noChangeAspect="1"/>
                    </pic:cNvPicPr>
                  </pic:nvPicPr>
                  <pic:blipFill>
                    <a:blip r:embed="rId12"/>
                    <a:stretch>
                      <a:fillRect/>
                    </a:stretch>
                  </pic:blipFill>
                  <pic:spPr>
                    <a:xfrm>
                      <a:off x="0" y="0"/>
                      <a:ext cx="4724400" cy="571500"/>
                    </a:xfrm>
                    <a:prstGeom prst="rect">
                      <a:avLst/>
                    </a:prstGeom>
                  </pic:spPr>
                </pic:pic>
              </a:graphicData>
            </a:graphic>
          </wp:inline>
        </w:drawing>
      </w:r>
    </w:p>
    <w:p w14:paraId="0D2533A0">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szCs w:val="21"/>
        </w:rPr>
        <w:t>3．</w:t>
      </w:r>
      <w:r>
        <w:rPr>
          <w:rFonts w:ascii="Times New Roman" w:eastAsia="等线" w:hAnsi="Times New Roman"/>
          <w:bCs/>
          <w:color w:val="7030A0"/>
        </w:rPr>
        <w:t>【改编】</w:t>
      </w:r>
      <w:r>
        <w:rPr>
          <w:rFonts w:ascii="Times New Roman" w:hAnsi="Times New Roman"/>
        </w:rPr>
        <w:t>工业上电解饱和食盐水可制得烧碱。下列说法正确的是(    )</w:t>
      </w:r>
    </w:p>
    <w:p w14:paraId="08FBFE69">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A．半径大小：</w:t>
      </w:r>
      <w:bookmarkStart w:id="9" w:name="OLE_LINK1193"/>
      <w:bookmarkStart w:id="10" w:name="OLE_LINK1194"/>
      <w:r>
        <w:rPr>
          <w:rFonts w:ascii="Times New Roman" w:hAnsi="Times New Roman"/>
        </w:rPr>
        <w:t>O</w:t>
      </w:r>
      <w:r>
        <w:rPr>
          <w:rFonts w:ascii="Times New Roman" w:hAnsi="Times New Roman"/>
          <w:vertAlign w:val="superscript"/>
        </w:rPr>
        <w:t>2-</w:t>
      </w:r>
      <w:r>
        <w:rPr>
          <w:rFonts w:ascii="Times New Roman" w:hAnsi="Times New Roman"/>
          <w:bCs/>
          <w:iCs/>
          <w:spacing w:val="-8"/>
        </w:rPr>
        <w:t>＜</w:t>
      </w:r>
      <w:bookmarkEnd w:id="9"/>
      <w:bookmarkEnd w:id="10"/>
      <w:r>
        <w:rPr>
          <w:rFonts w:ascii="Times New Roman" w:hAnsi="Times New Roman"/>
        </w:rPr>
        <w:t>Na</w:t>
      </w:r>
      <w:r>
        <w:rPr>
          <w:rFonts w:ascii="Times New Roman" w:hAnsi="Times New Roman"/>
          <w:vertAlign w:val="superscript"/>
        </w:rPr>
        <w:t xml:space="preserve">+                     </w:t>
      </w:r>
      <w:r>
        <w:rPr>
          <w:rFonts w:ascii="Times New Roman" w:hAnsi="Times New Roman"/>
        </w:rPr>
        <w:t>B．化合物中离子键百分数：KCl</w:t>
      </w:r>
      <w:r>
        <w:rPr>
          <w:rFonts w:ascii="Times New Roman" w:hAnsi="Times New Roman"/>
          <w:bCs/>
          <w:iCs/>
          <w:spacing w:val="-8"/>
        </w:rPr>
        <w:t>＜</w:t>
      </w:r>
      <w:r>
        <w:rPr>
          <w:rFonts w:ascii="Times New Roman" w:hAnsi="Times New Roman"/>
        </w:rPr>
        <w:t>NaCl</w:t>
      </w:r>
    </w:p>
    <w:p w14:paraId="634F83A0">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bCs/>
          <w:iCs/>
          <w:spacing w:val="-8"/>
        </w:rPr>
      </w:pPr>
      <w:r>
        <w:rPr>
          <w:rFonts w:ascii="Times New Roman" w:hAnsi="Times New Roman"/>
        </w:rPr>
        <w:t>C．第一电离能大小：O</w:t>
      </w:r>
      <w:r>
        <w:rPr>
          <w:rFonts w:ascii="Times New Roman" w:hAnsi="Times New Roman"/>
          <w:bCs/>
          <w:iCs/>
          <w:spacing w:val="-8"/>
        </w:rPr>
        <w:t>＜</w:t>
      </w:r>
      <w:r>
        <w:rPr>
          <w:rFonts w:ascii="Times New Roman" w:hAnsi="Times New Roman"/>
        </w:rPr>
        <w:t>Na           D．电负性大小： Cl</w:t>
      </w:r>
      <w:r>
        <w:rPr>
          <w:rFonts w:ascii="Times New Roman" w:hAnsi="Times New Roman"/>
          <w:bCs/>
          <w:iCs/>
          <w:spacing w:val="-8"/>
        </w:rPr>
        <w:t>＜O</w:t>
      </w:r>
    </w:p>
    <w:p w14:paraId="45ABC30A">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szCs w:val="21"/>
        </w:rPr>
      </w:pPr>
      <w:r>
        <w:rPr>
          <w:rFonts w:ascii="Times New Roman" w:hAnsi="Times New Roman"/>
          <w:szCs w:val="21"/>
        </w:rPr>
        <w:t>4．</w:t>
      </w:r>
      <w:r>
        <w:rPr>
          <w:rFonts w:ascii="Times New Roman" w:eastAsia="等线" w:hAnsi="Times New Roman"/>
          <w:bCs/>
          <w:color w:val="7030A0"/>
        </w:rPr>
        <w:t>【原创】</w:t>
      </w:r>
      <w:r>
        <w:rPr>
          <w:rFonts w:ascii="Times New Roman" w:hAnsi="Times New Roman"/>
          <w:szCs w:val="21"/>
        </w:rPr>
        <w:t>关于实验室安全，下列说法</w:t>
      </w:r>
      <w:r>
        <w:rPr>
          <w:rFonts w:ascii="Times New Roman" w:hAnsi="Times New Roman"/>
          <w:szCs w:val="21"/>
          <w:em w:val="dot"/>
        </w:rPr>
        <w:t>不正确</w:t>
      </w:r>
      <w:r>
        <w:rPr>
          <w:rFonts w:ascii="Times New Roman" w:hAnsi="Times New Roman"/>
          <w:szCs w:val="21"/>
        </w:rPr>
        <w:t>的是</w:t>
      </w:r>
      <w:r>
        <w:rPr>
          <w:rFonts w:ascii="Times New Roman" w:hAnsi="Times New Roman"/>
          <w:szCs w:val="24"/>
        </w:rPr>
        <w:t>(    )</w:t>
      </w:r>
    </w:p>
    <w:p w14:paraId="3E904DF7">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szCs w:val="21"/>
        </w:rPr>
        <w:t>A．如果苯酚浓溶液沾到皮肤上，应立即用酒精洗，再用水冲洗</w:t>
      </w:r>
    </w:p>
    <w:p w14:paraId="79E045EE">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szCs w:val="21"/>
        </w:rPr>
        <w:t>B．为加快铁屑在稀硫酸中的溶解，采用酒精灯加热比采用电热套加热更安全</w:t>
      </w:r>
    </w:p>
    <w:p w14:paraId="3A1F120F">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szCs w:val="21"/>
        </w:rPr>
        <w:t>C．为防止Cl</w:t>
      </w:r>
      <w:r>
        <w:rPr>
          <w:rFonts w:ascii="Times New Roman" w:hAnsi="Times New Roman"/>
          <w:szCs w:val="21"/>
          <w:vertAlign w:val="subscript"/>
        </w:rPr>
        <w:t>2</w:t>
      </w:r>
      <w:r>
        <w:rPr>
          <w:rFonts w:ascii="Times New Roman" w:hAnsi="Times New Roman"/>
          <w:szCs w:val="21"/>
        </w:rPr>
        <w:t>逸散，可在装Cl</w:t>
      </w:r>
      <w:r>
        <w:rPr>
          <w:rFonts w:ascii="Times New Roman" w:hAnsi="Times New Roman"/>
          <w:szCs w:val="21"/>
          <w:vertAlign w:val="subscript"/>
        </w:rPr>
        <w:t>2</w:t>
      </w:r>
      <w:r>
        <w:rPr>
          <w:rFonts w:ascii="Times New Roman" w:hAnsi="Times New Roman"/>
          <w:szCs w:val="21"/>
        </w:rPr>
        <w:t>的集气瓶口涂抹适量凡士林，使玻璃片与瓶口更密合</w:t>
      </w:r>
    </w:p>
    <w:p w14:paraId="0EC479CE">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szCs w:val="21"/>
        </w:rPr>
        <w:t>D．含硝酸银的废液，可加试剂使Ag</w:t>
      </w:r>
      <w:r>
        <w:rPr>
          <w:rFonts w:ascii="Times New Roman" w:hAnsi="Times New Roman"/>
          <w:szCs w:val="21"/>
          <w:vertAlign w:val="superscript"/>
        </w:rPr>
        <w:t>+</w:t>
      </w:r>
      <w:r>
        <w:rPr>
          <w:rFonts w:ascii="Times New Roman" w:hAnsi="Times New Roman"/>
          <w:szCs w:val="21"/>
        </w:rPr>
        <w:t>沉淀，再将沉淀物分离</w:t>
      </w:r>
    </w:p>
    <w:p w14:paraId="589110B7">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5．联氨(N</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)可用于镜面镀银，其原理为</w:t>
      </w:r>
      <w:r>
        <w:rPr>
          <w:rFonts w:ascii="Times New Roman" w:hAnsi="Times New Roman"/>
          <w:szCs w:val="21"/>
        </w:rPr>
        <w:t>A</w:t>
      </w:r>
      <w:r>
        <w:rPr>
          <w:rFonts w:ascii="Times New Roman" w:hAnsi="Times New Roman"/>
          <w:szCs w:val="21"/>
          <w:lang w:val="pl-PL"/>
        </w:rPr>
        <w:t>g(NH</w:t>
      </w:r>
      <w:r>
        <w:rPr>
          <w:rFonts w:ascii="Times New Roman" w:hAnsi="Times New Roman"/>
          <w:szCs w:val="21"/>
          <w:vertAlign w:val="subscript"/>
          <w:lang w:val="pl-PL"/>
        </w:rPr>
        <w:t>3</w:t>
      </w:r>
      <w:r>
        <w:rPr>
          <w:rFonts w:ascii="Times New Roman" w:hAnsi="Times New Roman"/>
          <w:szCs w:val="21"/>
          <w:lang w:val="pl-PL"/>
        </w:rPr>
        <w:t>)</w:t>
      </w:r>
      <w:r>
        <w:rPr>
          <w:rFonts w:ascii="Times New Roman" w:hAnsi="Times New Roman"/>
          <w:szCs w:val="21"/>
          <w:vertAlign w:val="subscript"/>
          <w:lang w:val="pl-PL"/>
        </w:rPr>
        <w:t>2</w:t>
      </w:r>
      <w:r>
        <w:rPr>
          <w:rFonts w:ascii="Times New Roman" w:hAnsi="Times New Roman"/>
          <w:szCs w:val="21"/>
          <w:lang w:val="pl-PL"/>
        </w:rPr>
        <w:t>]</w:t>
      </w:r>
      <w:r>
        <w:rPr>
          <w:rFonts w:ascii="Times New Roman" w:hAnsi="Times New Roman"/>
          <w:szCs w:val="21"/>
          <w:vertAlign w:val="superscript"/>
          <w:lang w:val="pl-PL"/>
        </w:rPr>
        <w:t>+</w:t>
      </w:r>
      <w:r>
        <w:rPr>
          <w:rFonts w:ascii="Times New Roman" w:hAnsi="Times New Roman"/>
          <w:szCs w:val="21"/>
          <w:lang w:val="pl-PL"/>
        </w:rPr>
        <w:t>+N</w:t>
      </w:r>
      <w:r>
        <w:rPr>
          <w:rFonts w:ascii="Times New Roman" w:hAnsi="Times New Roman"/>
          <w:szCs w:val="21"/>
          <w:vertAlign w:val="subscript"/>
          <w:lang w:val="pl-PL"/>
        </w:rPr>
        <w:t>2</w:t>
      </w:r>
      <w:r>
        <w:rPr>
          <w:rFonts w:ascii="Times New Roman" w:hAnsi="Times New Roman"/>
          <w:szCs w:val="21"/>
          <w:lang w:val="pl-PL"/>
        </w:rPr>
        <w:t>H</w:t>
      </w:r>
      <w:r>
        <w:rPr>
          <w:rFonts w:ascii="Times New Roman" w:hAnsi="Times New Roman"/>
          <w:szCs w:val="21"/>
          <w:vertAlign w:val="subscript"/>
          <w:lang w:val="pl-PL"/>
        </w:rPr>
        <w:t>4</w:t>
      </w:r>
      <w:r>
        <w:rPr>
          <w:rFonts w:ascii="Times New Roman" w:hAnsi="Times New Roman"/>
        </w:rPr>
        <w:t>→</w:t>
      </w:r>
      <w:r>
        <w:rPr>
          <w:rFonts w:ascii="Times New Roman" w:hAnsi="Times New Roman"/>
          <w:szCs w:val="21"/>
        </w:rPr>
        <w:t>A</w:t>
      </w:r>
      <w:r>
        <w:rPr>
          <w:rFonts w:ascii="Times New Roman" w:hAnsi="Times New Roman"/>
          <w:szCs w:val="21"/>
          <w:lang w:val="pl-PL"/>
        </w:rPr>
        <w:t>g</w:t>
      </w:r>
      <w:bookmarkStart w:id="11" w:name="OLE_LINK1500"/>
      <w:bookmarkStart w:id="12" w:name="OLE_LINK921"/>
      <w:bookmarkStart w:id="13" w:name="OLE_LINK916"/>
      <w:bookmarkStart w:id="14" w:name="OLE_LINK775"/>
      <w:bookmarkStart w:id="15" w:name="OLE_LINK774"/>
      <w:r>
        <w:rPr>
          <w:rFonts w:ascii="Times New Roman" w:hAnsi="Times New Roman"/>
        </w:rPr>
        <w:t>↓</w:t>
      </w:r>
      <w:bookmarkEnd w:id="11"/>
      <w:r>
        <w:rPr>
          <w:rFonts w:ascii="Times New Roman" w:hAnsi="Times New Roman"/>
          <w:szCs w:val="21"/>
          <w:vertAlign w:val="subscript"/>
        </w:rPr>
        <w:t xml:space="preserve"> </w:t>
      </w:r>
      <w:r>
        <w:rPr>
          <w:rFonts w:ascii="Times New Roman" w:hAnsi="Times New Roman"/>
        </w:rPr>
        <w:t>+</w:t>
      </w:r>
      <w:bookmarkEnd w:id="12"/>
      <w:bookmarkEnd w:id="13"/>
      <w:bookmarkStart w:id="16" w:name="OLE_LINK642"/>
      <w:bookmarkStart w:id="17" w:name="OLE_LINK641"/>
      <w:r>
        <w:rPr>
          <w:rFonts w:ascii="Times New Roman" w:hAnsi="Times New Roman"/>
        </w:rPr>
        <w:t>N</w:t>
      </w:r>
      <w:r>
        <w:rPr>
          <w:rFonts w:ascii="Times New Roman" w:hAnsi="Times New Roman"/>
          <w:vertAlign w:val="subscript"/>
        </w:rPr>
        <w:t>2</w:t>
      </w:r>
      <w:r>
        <w:rPr>
          <w:rFonts w:ascii="Times New Roman" w:hAnsi="Times New Roman"/>
        </w:rPr>
        <w:t>↑+</w:t>
      </w:r>
      <w:bookmarkEnd w:id="14"/>
      <w:bookmarkEnd w:id="15"/>
      <w:bookmarkEnd w:id="16"/>
      <w:bookmarkEnd w:id="17"/>
      <w:r>
        <w:rPr>
          <w:rFonts w:ascii="Times New Roman" w:hAnsi="Times New Roman"/>
        </w:rPr>
        <w:t>NH</w:t>
      </w:r>
      <w:r>
        <w:rPr>
          <w:rFonts w:ascii="Times New Roman" w:hAnsi="Times New Roman"/>
          <w:vertAlign w:val="subscript"/>
        </w:rPr>
        <w:t>4</w:t>
      </w:r>
      <w:r>
        <w:rPr>
          <w:rFonts w:ascii="Times New Roman" w:hAnsi="Times New Roman"/>
          <w:vertAlign w:val="superscript"/>
        </w:rPr>
        <w:t>+</w:t>
      </w:r>
      <w:r>
        <w:rPr>
          <w:rFonts w:ascii="Times New Roman" w:hAnsi="Times New Roman"/>
        </w:rPr>
        <w:t>+</w:t>
      </w:r>
      <w:r>
        <w:rPr>
          <w:rFonts w:ascii="Times New Roman" w:hAnsi="Times New Roman"/>
          <w:szCs w:val="21"/>
          <w:lang w:val="pl-PL"/>
        </w:rPr>
        <w:t>NH</w:t>
      </w:r>
      <w:r>
        <w:rPr>
          <w:rFonts w:ascii="Times New Roman" w:hAnsi="Times New Roman"/>
          <w:szCs w:val="21"/>
          <w:vertAlign w:val="subscript"/>
          <w:lang w:val="pl-PL"/>
        </w:rPr>
        <w:t>3</w:t>
      </w:r>
      <w:r>
        <w:rPr>
          <w:rFonts w:ascii="Times New Roman" w:hAnsi="Times New Roman"/>
        </w:rPr>
        <w:t xml:space="preserve"> (未配平)。设N</w:t>
      </w:r>
      <w:r>
        <w:rPr>
          <w:rFonts w:ascii="Times New Roman" w:hAnsi="Times New Roman"/>
          <w:vertAlign w:val="subscript"/>
        </w:rPr>
        <w:t>A</w:t>
      </w:r>
      <w:r>
        <w:rPr>
          <w:rFonts w:ascii="Times New Roman" w:hAnsi="Times New Roman"/>
        </w:rPr>
        <w:t>为阿伏加德罗常数的值。下列说法</w:t>
      </w:r>
      <w:r>
        <w:rPr>
          <w:rFonts w:ascii="Times New Roman" w:hAnsi="Times New Roman"/>
          <w:em w:val="dot"/>
        </w:rPr>
        <w:t>错误</w:t>
      </w:r>
      <w:r>
        <w:rPr>
          <w:rFonts w:ascii="Times New Roman" w:hAnsi="Times New Roman"/>
        </w:rPr>
        <w:t>的是(    )</w:t>
      </w:r>
    </w:p>
    <w:p w14:paraId="750D3D08">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A．32g N</w:t>
      </w:r>
      <w:r>
        <w:rPr>
          <w:rFonts w:ascii="Times New Roman" w:hAnsi="Times New Roman"/>
          <w:vertAlign w:val="subscript"/>
        </w:rPr>
        <w:t>2</w:t>
      </w:r>
      <w:r>
        <w:rPr>
          <w:rFonts w:ascii="Times New Roman" w:hAnsi="Times New Roman"/>
        </w:rPr>
        <w:t>H</w:t>
      </w:r>
      <w:r>
        <w:rPr>
          <w:rFonts w:ascii="Times New Roman" w:hAnsi="Times New Roman"/>
          <w:vertAlign w:val="subscript"/>
        </w:rPr>
        <w:t>4</w:t>
      </w:r>
      <w:r>
        <w:rPr>
          <w:rFonts w:ascii="Times New Roman" w:hAnsi="Times New Roman"/>
        </w:rPr>
        <w:t>中非极性键的数目为N</w:t>
      </w:r>
      <w:r>
        <w:rPr>
          <w:rFonts w:ascii="Times New Roman" w:hAnsi="Times New Roman"/>
          <w:vertAlign w:val="subscript"/>
        </w:rPr>
        <w:t>A</w:t>
      </w:r>
    </w:p>
    <w:p w14:paraId="123F67A2">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B．1mol NH</w:t>
      </w:r>
      <w:r>
        <w:rPr>
          <w:rFonts w:ascii="Times New Roman" w:hAnsi="Times New Roman"/>
          <w:vertAlign w:val="subscript"/>
        </w:rPr>
        <w:t>4</w:t>
      </w:r>
      <w:r>
        <w:rPr>
          <w:rFonts w:ascii="Times New Roman" w:hAnsi="Times New Roman"/>
        </w:rPr>
        <w:t>NO</w:t>
      </w:r>
      <w:r>
        <w:rPr>
          <w:rFonts w:ascii="Times New Roman" w:hAnsi="Times New Roman"/>
          <w:vertAlign w:val="subscript"/>
        </w:rPr>
        <w:t>3</w:t>
      </w:r>
      <w:r>
        <w:rPr>
          <w:rFonts w:ascii="Times New Roman" w:hAnsi="Times New Roman"/>
        </w:rPr>
        <w:t>晶体中σ键的数目为7N</w:t>
      </w:r>
      <w:r>
        <w:rPr>
          <w:rFonts w:ascii="Times New Roman" w:hAnsi="Times New Roman"/>
          <w:vertAlign w:val="subscript"/>
        </w:rPr>
        <w:t>A</w:t>
      </w:r>
    </w:p>
    <w:p w14:paraId="02F95244">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C．1L0.01mol·L</w:t>
      </w:r>
      <w:r>
        <w:rPr>
          <w:rFonts w:ascii="Times New Roman" w:hAnsi="Times New Roman"/>
          <w:vertAlign w:val="superscript"/>
        </w:rPr>
        <w:t>-1</w:t>
      </w:r>
      <w:r>
        <w:rPr>
          <w:rFonts w:ascii="Times New Roman" w:hAnsi="Times New Roman"/>
          <w:szCs w:val="21"/>
        </w:rPr>
        <w:t xml:space="preserve"> A</w:t>
      </w:r>
      <w:r>
        <w:rPr>
          <w:rFonts w:ascii="Times New Roman" w:hAnsi="Times New Roman"/>
          <w:szCs w:val="21"/>
          <w:lang w:val="pl-PL"/>
        </w:rPr>
        <w:t>g(NH</w:t>
      </w:r>
      <w:r>
        <w:rPr>
          <w:rFonts w:ascii="Times New Roman" w:hAnsi="Times New Roman"/>
          <w:szCs w:val="21"/>
          <w:vertAlign w:val="subscript"/>
          <w:lang w:val="pl-PL"/>
        </w:rPr>
        <w:t>3</w:t>
      </w:r>
      <w:r>
        <w:rPr>
          <w:rFonts w:ascii="Times New Roman" w:hAnsi="Times New Roman"/>
          <w:szCs w:val="21"/>
          <w:lang w:val="pl-PL"/>
        </w:rPr>
        <w:t>)</w:t>
      </w:r>
      <w:r>
        <w:rPr>
          <w:rFonts w:ascii="Times New Roman" w:hAnsi="Times New Roman"/>
          <w:szCs w:val="21"/>
          <w:vertAlign w:val="subscript"/>
          <w:lang w:val="pl-PL"/>
        </w:rPr>
        <w:t>2</w:t>
      </w:r>
      <w:r>
        <w:rPr>
          <w:rFonts w:ascii="Times New Roman" w:hAnsi="Times New Roman"/>
          <w:szCs w:val="21"/>
          <w:lang w:val="pl-PL"/>
        </w:rPr>
        <w:t>]NO</w:t>
      </w:r>
      <w:r>
        <w:rPr>
          <w:rFonts w:ascii="Times New Roman" w:hAnsi="Times New Roman"/>
          <w:szCs w:val="21"/>
          <w:vertAlign w:val="subscript"/>
          <w:lang w:val="pl-PL"/>
        </w:rPr>
        <w:t>3</w:t>
      </w:r>
      <w:r>
        <w:rPr>
          <w:rFonts w:ascii="Times New Roman" w:hAnsi="Times New Roman"/>
        </w:rPr>
        <w:t>溶液中</w:t>
      </w:r>
      <w:r>
        <w:rPr>
          <w:rFonts w:ascii="Times New Roman" w:hAnsi="Times New Roman"/>
          <w:szCs w:val="21"/>
        </w:rPr>
        <w:t>A</w:t>
      </w:r>
      <w:r>
        <w:rPr>
          <w:rFonts w:ascii="Times New Roman" w:hAnsi="Times New Roman"/>
          <w:szCs w:val="21"/>
          <w:lang w:val="pl-PL"/>
        </w:rPr>
        <w:t>g</w:t>
      </w:r>
      <w:r>
        <w:rPr>
          <w:rFonts w:ascii="Times New Roman" w:hAnsi="Times New Roman"/>
          <w:szCs w:val="21"/>
          <w:vertAlign w:val="superscript"/>
          <w:lang w:val="pl-PL"/>
        </w:rPr>
        <w:t>+</w:t>
      </w:r>
      <w:r>
        <w:rPr>
          <w:rFonts w:ascii="Times New Roman" w:hAnsi="Times New Roman"/>
        </w:rPr>
        <w:t>的数目为0.01N</w:t>
      </w:r>
      <w:r>
        <w:rPr>
          <w:rFonts w:ascii="Times New Roman" w:hAnsi="Times New Roman"/>
          <w:vertAlign w:val="subscript"/>
        </w:rPr>
        <w:t>A</w:t>
      </w:r>
    </w:p>
    <w:p w14:paraId="1087ED82">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vertAlign w:val="subscript"/>
        </w:rPr>
      </w:pPr>
      <w:r>
        <w:rPr>
          <w:rFonts w:ascii="Times New Roman" w:hAnsi="Times New Roman"/>
        </w:rPr>
        <w:t>D．标准状况下，每转移0.2 N</w:t>
      </w:r>
      <w:r>
        <w:rPr>
          <w:rFonts w:ascii="Times New Roman" w:hAnsi="Times New Roman"/>
          <w:vertAlign w:val="subscript"/>
        </w:rPr>
        <w:t>A</w:t>
      </w:r>
      <w:r>
        <w:rPr>
          <w:rFonts w:ascii="Times New Roman" w:hAnsi="Times New Roman"/>
        </w:rPr>
        <w:t>电子则会生成约1.12LN</w:t>
      </w:r>
      <w:r>
        <w:rPr>
          <w:rFonts w:ascii="Times New Roman" w:hAnsi="Times New Roman"/>
          <w:vertAlign w:val="subscript"/>
        </w:rPr>
        <w:t>2</w:t>
      </w:r>
    </w:p>
    <w:p w14:paraId="768D7A83">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6．</w:t>
      </w:r>
      <w:r>
        <w:rPr>
          <w:rFonts w:ascii="Times New Roman" w:eastAsia="等线" w:hAnsi="Times New Roman"/>
          <w:bCs/>
          <w:color w:val="7030A0"/>
        </w:rPr>
        <w:t>【改编】</w:t>
      </w:r>
      <w:r>
        <w:rPr>
          <w:rFonts w:ascii="Times New Roman" w:hAnsi="Times New Roman"/>
        </w:rPr>
        <w:t>化学研究应当注重宏观与微观相结合。下列有关事实的微观解释正确的是(    )</w:t>
      </w:r>
    </w:p>
    <w:tbl>
      <w:tblPr>
        <w:tblStyle w:val="TableNormal"/>
        <w:tblW w:type="auto" w:w="0"/>
        <w:jc w:val="cente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22"/>
        <w:gridCol w:w="4083"/>
        <w:gridCol w:w="4819"/>
      </w:tblGrid>
      <w:tr w14:paraId="77BD9174">
        <w:tblPrEx>
          <w:tblW w:type="auto" w:w="0"/>
          <w:jc w:val="cente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82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F4F1C55">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选项</w:t>
            </w:r>
          </w:p>
        </w:tc>
        <w:tc>
          <w:tcPr>
            <w:tcW w:type="dxa" w:w="4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79D5586">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事实</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B28EFA8">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微观解释</w:t>
            </w:r>
          </w:p>
        </w:tc>
      </w:tr>
      <w:tr w14:paraId="2D1B2F89">
        <w:tblPrEx>
          <w:tblW w:type="auto" w:w="0"/>
          <w:jc w:val="center"/>
          <w:tblInd w:type="dxa" w:w="0"/>
          <w:tblCellMar>
            <w:top w:type="dxa" w:w="120"/>
            <w:left w:type="dxa" w:w="120"/>
            <w:bottom w:type="dxa" w:w="120"/>
            <w:right w:type="dxa" w:w="120"/>
          </w:tblCellMar>
        </w:tblPrEx>
        <w:trPr>
          <w:jc w:val="center"/>
        </w:trPr>
        <w:tc>
          <w:tcPr>
            <w:tcW w:type="dxa" w:w="82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D169D89">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A</w:t>
            </w:r>
          </w:p>
        </w:tc>
        <w:tc>
          <w:tcPr>
            <w:tcW w:type="dxa" w:w="4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BA60383">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甲苯与KMnO</w:t>
            </w:r>
            <w:r>
              <w:rPr>
                <w:rFonts w:ascii="Times New Roman" w:hAnsi="Times New Roman"/>
                <w:vertAlign w:val="subscript"/>
              </w:rPr>
              <w:t>4</w:t>
            </w:r>
            <w:r>
              <w:rPr>
                <w:rFonts w:ascii="Times New Roman" w:hAnsi="Times New Roman"/>
              </w:rPr>
              <w:t>溶液反应实验中，加入冠醚可以缩短褪色时间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B61E8F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超分子具有自组装特征</w:t>
            </w:r>
          </w:p>
        </w:tc>
      </w:tr>
      <w:tr w14:paraId="483E20B7">
        <w:tblPrEx>
          <w:tblW w:type="auto" w:w="0"/>
          <w:jc w:val="center"/>
          <w:tblInd w:type="dxa" w:w="0"/>
          <w:tblCellMar>
            <w:top w:type="dxa" w:w="120"/>
            <w:left w:type="dxa" w:w="120"/>
            <w:bottom w:type="dxa" w:w="120"/>
            <w:right w:type="dxa" w:w="120"/>
          </w:tblCellMar>
        </w:tblPrEx>
        <w:trPr>
          <w:jc w:val="center"/>
        </w:trPr>
        <w:tc>
          <w:tcPr>
            <w:tcW w:type="dxa" w:w="82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1B2AC8">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B</w:t>
            </w:r>
          </w:p>
        </w:tc>
        <w:tc>
          <w:tcPr>
            <w:tcW w:type="dxa" w:w="4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833BB10">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只有1个最外层电子的碱金属原子光谱在光谱里呈现双线</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DB113D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在一个原子轨道里，最多容纳2个电子且自旋相反</w:t>
            </w:r>
          </w:p>
        </w:tc>
      </w:tr>
      <w:tr w14:paraId="025FC955">
        <w:tblPrEx>
          <w:tblW w:type="auto" w:w="0"/>
          <w:jc w:val="center"/>
          <w:tblInd w:type="dxa" w:w="0"/>
          <w:tblCellMar>
            <w:top w:type="dxa" w:w="120"/>
            <w:left w:type="dxa" w:w="120"/>
            <w:bottom w:type="dxa" w:w="120"/>
            <w:right w:type="dxa" w:w="120"/>
          </w:tblCellMar>
        </w:tblPrEx>
        <w:trPr>
          <w:jc w:val="center"/>
        </w:trPr>
        <w:tc>
          <w:tcPr>
            <w:tcW w:type="dxa" w:w="82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B31F3EB">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C</w:t>
            </w:r>
          </w:p>
        </w:tc>
        <w:tc>
          <w:tcPr>
            <w:tcW w:type="dxa" w:w="4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C7D286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O</w:t>
            </w:r>
            <w:r>
              <w:rPr>
                <w:rFonts w:ascii="Times New Roman" w:hAnsi="Times New Roman"/>
                <w:vertAlign w:val="subscript"/>
              </w:rPr>
              <w:t>3</w:t>
            </w:r>
            <w:r>
              <w:rPr>
                <w:rFonts w:ascii="Times New Roman" w:hAnsi="Times New Roman"/>
              </w:rPr>
              <w:t>在CCl</w:t>
            </w:r>
            <w:r>
              <w:rPr>
                <w:rFonts w:ascii="Times New Roman" w:hAnsi="Times New Roman"/>
                <w:vertAlign w:val="subscript"/>
              </w:rPr>
              <w:t>4</w:t>
            </w:r>
            <w:r>
              <w:rPr>
                <w:rFonts w:ascii="Times New Roman" w:hAnsi="Times New Roman"/>
              </w:rPr>
              <w:t>中的溶解度大于在水中的溶解度</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FC549F1">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O</w:t>
            </w:r>
            <w:r>
              <w:rPr>
                <w:rFonts w:ascii="Times New Roman" w:hAnsi="Times New Roman"/>
                <w:vertAlign w:val="subscript"/>
              </w:rPr>
              <w:t>3</w:t>
            </w:r>
            <w:r>
              <w:rPr>
                <w:rFonts w:ascii="Times New Roman" w:hAnsi="Times New Roman"/>
              </w:rPr>
              <w:t>与CCl</w:t>
            </w:r>
            <w:r>
              <w:rPr>
                <w:rFonts w:ascii="Times New Roman" w:hAnsi="Times New Roman"/>
                <w:vertAlign w:val="subscript"/>
              </w:rPr>
              <w:t>4</w:t>
            </w:r>
            <w:r>
              <w:rPr>
                <w:rFonts w:ascii="Times New Roman" w:hAnsi="Times New Roman"/>
              </w:rPr>
              <w:t>均为非极性分子，相似相溶</w:t>
            </w:r>
          </w:p>
        </w:tc>
      </w:tr>
      <w:tr w14:paraId="67528A8C">
        <w:tblPrEx>
          <w:tblW w:type="auto" w:w="0"/>
          <w:jc w:val="center"/>
          <w:tblInd w:type="dxa" w:w="0"/>
          <w:tblCellMar>
            <w:top w:type="dxa" w:w="120"/>
            <w:left w:type="dxa" w:w="120"/>
            <w:bottom w:type="dxa" w:w="120"/>
            <w:right w:type="dxa" w:w="120"/>
          </w:tblCellMar>
        </w:tblPrEx>
        <w:trPr>
          <w:jc w:val="center"/>
        </w:trPr>
        <w:tc>
          <w:tcPr>
            <w:tcW w:type="dxa" w:w="82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4ECF8BF">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D</w:t>
            </w:r>
          </w:p>
        </w:tc>
        <w:tc>
          <w:tcPr>
            <w:tcW w:type="dxa" w:w="4117"/>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AB2AD30">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CH</w:t>
            </w:r>
            <w:r>
              <w:rPr>
                <w:rFonts w:ascii="Times New Roman" w:hAnsi="Times New Roman"/>
                <w:vertAlign w:val="subscript"/>
              </w:rPr>
              <w:t>3</w:t>
            </w:r>
            <w:r>
              <w:rPr>
                <w:rFonts w:ascii="Times New Roman" w:hAnsi="Times New Roman"/>
              </w:rPr>
              <w:t>Cl的沸点高于CF</w:t>
            </w:r>
            <w:r>
              <w:rPr>
                <w:rFonts w:ascii="Times New Roman" w:hAnsi="Times New Roman"/>
                <w:vertAlign w:val="subscript"/>
              </w:rPr>
              <w:t>4</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E240E79">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相对分子质量是影响二者沸点的主要因素</w:t>
            </w:r>
          </w:p>
        </w:tc>
      </w:tr>
    </w:tbl>
    <w:p w14:paraId="5DB3636D">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szCs w:val="24"/>
        </w:rPr>
        <w:t>7．</w:t>
      </w:r>
      <w:r>
        <w:rPr>
          <w:rFonts w:ascii="Times New Roman" w:eastAsia="等线" w:hAnsi="Times New Roman"/>
          <w:bCs/>
          <w:color w:val="7030A0"/>
        </w:rPr>
        <w:t>【改编】</w:t>
      </w:r>
      <w:r>
        <w:rPr>
          <w:rFonts w:ascii="Times New Roman" w:hAnsi="Times New Roman"/>
        </w:rPr>
        <w:t>下列方程式书写</w:t>
      </w:r>
      <w:r>
        <w:rPr>
          <w:rFonts w:ascii="Times New Roman" w:hAnsi="Times New Roman"/>
          <w:szCs w:val="21"/>
          <w:em w:val="dot"/>
        </w:rPr>
        <w:t>不正确</w:t>
      </w:r>
      <w:r>
        <w:rPr>
          <w:rFonts w:ascii="Times New Roman" w:hAnsi="Times New Roman"/>
        </w:rPr>
        <w:t>的是(     )</w:t>
      </w:r>
    </w:p>
    <w:p w14:paraId="06114CBA">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A．氢氧化钙溶液与足量小苏打溶液发生反应：2HCO</w:t>
      </w:r>
      <w:r>
        <w:rPr>
          <w:rFonts w:ascii="Times New Roman" w:hAnsi="Times New Roman"/>
          <w:vertAlign w:val="subscript"/>
        </w:rPr>
        <w:t>3</w:t>
      </w:r>
      <w:r>
        <w:rPr>
          <w:rFonts w:ascii="Times New Roman" w:hAnsi="Times New Roman"/>
          <w:vertAlign w:val="superscript"/>
        </w:rPr>
        <w:t>-</w:t>
      </w:r>
      <w:r>
        <w:rPr>
          <w:rFonts w:ascii="Times New Roman" w:hAnsi="Times New Roman"/>
        </w:rPr>
        <w:t>+</w:t>
      </w:r>
      <w:r>
        <w:rPr>
          <w:rFonts w:ascii="Times New Roman" w:hAnsi="Times New Roman"/>
          <w:szCs w:val="21"/>
        </w:rPr>
        <w:t>Ca</w:t>
      </w:r>
      <w:r>
        <w:rPr>
          <w:rFonts w:ascii="Times New Roman" w:hAnsi="Times New Roman"/>
          <w:szCs w:val="21"/>
          <w:vertAlign w:val="superscript"/>
        </w:rPr>
        <w:t>2+</w:t>
      </w:r>
      <w:r>
        <w:rPr>
          <w:rFonts w:ascii="Times New Roman" w:hAnsi="Times New Roman"/>
          <w:szCs w:val="21"/>
        </w:rPr>
        <w:t>+2OH</w:t>
      </w:r>
      <w:r>
        <w:rPr>
          <w:rFonts w:ascii="Times New Roman" w:hAnsi="Times New Roman"/>
          <w:szCs w:val="21"/>
          <w:vertAlign w:val="superscript"/>
        </w:rPr>
        <w:t>-</w:t>
      </w:r>
      <w:r>
        <w:rPr>
          <w:rFonts w:ascii="Times New Roman" w:hAnsi="Times New Roman"/>
          <w:szCs w:val="21"/>
        </w:rPr>
        <w:t>=CaCO</w:t>
      </w:r>
      <w:r>
        <w:rPr>
          <w:rFonts w:ascii="Times New Roman" w:hAnsi="Times New Roman"/>
          <w:szCs w:val="21"/>
          <w:vertAlign w:val="subscript"/>
        </w:rPr>
        <w:t>3</w:t>
      </w:r>
      <w:r>
        <w:rPr>
          <w:rFonts w:ascii="Times New Roman" w:hAnsi="Times New Roman"/>
        </w:rPr>
        <w:t>↓+CO</w:t>
      </w:r>
      <w:r>
        <w:rPr>
          <w:rFonts w:ascii="Times New Roman" w:hAnsi="Times New Roman"/>
          <w:vertAlign w:val="subscript"/>
        </w:rPr>
        <w:t>3</w:t>
      </w:r>
      <w:r>
        <w:rPr>
          <w:rFonts w:ascii="Times New Roman" w:hAnsi="Times New Roman"/>
          <w:vertAlign w:val="superscript"/>
        </w:rPr>
        <w:t>2-</w:t>
      </w:r>
      <w:r>
        <w:rPr>
          <w:rFonts w:ascii="Times New Roman" w:hAnsi="Times New Roman"/>
        </w:rPr>
        <w:t>+2H</w:t>
      </w:r>
      <w:r>
        <w:rPr>
          <w:rFonts w:ascii="Times New Roman" w:hAnsi="Times New Roman"/>
          <w:vertAlign w:val="subscript"/>
        </w:rPr>
        <w:t>2</w:t>
      </w:r>
      <w:r>
        <w:rPr>
          <w:rFonts w:ascii="Times New Roman" w:hAnsi="Times New Roman"/>
        </w:rPr>
        <w:t>O</w:t>
      </w:r>
    </w:p>
    <w:p w14:paraId="17F25C91">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B．黄铜矿在大量空气中充分焙烧：</w:t>
      </w:r>
      <w:r>
        <w:rPr>
          <w:rFonts w:ascii="Times New Roman" w:hAnsi="Times New Roman"/>
          <w:szCs w:val="21"/>
        </w:rPr>
        <w:t>4Cu</w:t>
      </w:r>
      <w:r>
        <w:rPr>
          <w:rFonts w:ascii="Times New Roman" w:hAnsi="Times New Roman"/>
          <w:bCs/>
          <w:iCs/>
          <w:spacing w:val="-8"/>
        </w:rPr>
        <w:t>FeS</w:t>
      </w:r>
      <w:r>
        <w:rPr>
          <w:rFonts w:ascii="Times New Roman" w:hAnsi="Times New Roman"/>
          <w:bCs/>
          <w:iCs/>
          <w:spacing w:val="-8"/>
          <w:vertAlign w:val="subscript"/>
        </w:rPr>
        <w:t>4</w:t>
      </w:r>
      <w:r>
        <w:rPr>
          <w:rFonts w:ascii="Times New Roman" w:hAnsi="Times New Roman"/>
          <w:bCs/>
          <w:iCs/>
          <w:spacing w:val="-8"/>
        </w:rPr>
        <w:t>+17O</w:t>
      </w:r>
      <w:r>
        <w:rPr>
          <w:rFonts w:ascii="Times New Roman" w:hAnsi="Times New Roman"/>
          <w:bCs/>
          <w:iCs/>
          <w:spacing w:val="-8"/>
          <w:vertAlign w:val="subscript"/>
        </w:rPr>
        <w:t>2</w:t>
      </w:r>
      <w:r>
        <w:rPr>
          <w:rFonts w:ascii="Times New Roman" w:hAnsi="Times New Roman"/>
          <w:bCs/>
          <w:iCs/>
          <w:spacing w:val="-8"/>
        </w:rPr>
        <w:t>=4</w:t>
      </w:r>
      <w:r>
        <w:rPr>
          <w:rFonts w:ascii="Times New Roman" w:hAnsi="Times New Roman"/>
          <w:szCs w:val="21"/>
        </w:rPr>
        <w:t>CuO+2</w:t>
      </w:r>
      <w:r>
        <w:rPr>
          <w:rFonts w:ascii="Times New Roman" w:hAnsi="Times New Roman"/>
          <w:bCs/>
          <w:iCs/>
          <w:spacing w:val="-8"/>
        </w:rPr>
        <w:t>Fe</w:t>
      </w:r>
      <w:r>
        <w:rPr>
          <w:rFonts w:ascii="Times New Roman" w:hAnsi="Times New Roman"/>
          <w:bCs/>
          <w:iCs/>
          <w:spacing w:val="-8"/>
          <w:vertAlign w:val="subscript"/>
        </w:rPr>
        <w:t>2</w:t>
      </w:r>
      <w:r>
        <w:rPr>
          <w:rFonts w:ascii="Times New Roman" w:hAnsi="Times New Roman"/>
          <w:bCs/>
          <w:iCs/>
          <w:spacing w:val="-8"/>
        </w:rPr>
        <w:t>O</w:t>
      </w:r>
      <w:r>
        <w:rPr>
          <w:rFonts w:ascii="Times New Roman" w:hAnsi="Times New Roman"/>
          <w:bCs/>
          <w:iCs/>
          <w:spacing w:val="-8"/>
          <w:vertAlign w:val="subscript"/>
        </w:rPr>
        <w:t>3</w:t>
      </w:r>
      <w:r>
        <w:rPr>
          <w:rFonts w:ascii="Times New Roman" w:hAnsi="Times New Roman"/>
          <w:bCs/>
          <w:iCs/>
          <w:spacing w:val="-8"/>
        </w:rPr>
        <w:t>+8SO</w:t>
      </w:r>
      <w:r>
        <w:rPr>
          <w:rFonts w:ascii="Times New Roman" w:hAnsi="Times New Roman"/>
          <w:bCs/>
          <w:iCs/>
          <w:spacing w:val="-8"/>
          <w:vertAlign w:val="subscript"/>
        </w:rPr>
        <w:t>2</w:t>
      </w:r>
    </w:p>
    <w:p w14:paraId="0A130DDC">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szCs w:val="21"/>
        </w:rPr>
      </w:pPr>
      <w:r>
        <w:rPr>
          <w:rFonts w:ascii="Times New Roman" w:hAnsi="Times New Roman"/>
        </w:rPr>
        <w:t>C．将亚硫酸钠溶液倒入酸性重铬酸钾溶液中：</w:t>
      </w:r>
      <w:r>
        <w:rPr>
          <w:rFonts w:ascii="Times New Roman" w:hAnsi="Times New Roman"/>
          <w:szCs w:val="21"/>
        </w:rPr>
        <w:t>Cr</w:t>
      </w:r>
      <w:r>
        <w:rPr>
          <w:rFonts w:ascii="Times New Roman" w:hAnsi="Times New Roman"/>
          <w:szCs w:val="21"/>
          <w:vertAlign w:val="subscript"/>
        </w:rPr>
        <w:t>2</w:t>
      </w:r>
      <w:r>
        <w:rPr>
          <w:rFonts w:ascii="Times New Roman" w:hAnsi="Times New Roman"/>
          <w:szCs w:val="21"/>
        </w:rPr>
        <w:t>O</w:t>
      </w:r>
      <w:r>
        <w:rPr>
          <w:rFonts w:ascii="Times New Roman" w:hAnsi="Times New Roman"/>
          <w:szCs w:val="21"/>
          <w:vertAlign w:val="subscript"/>
        </w:rPr>
        <w:t>7</w:t>
      </w:r>
      <w:r>
        <w:rPr>
          <w:rFonts w:ascii="Times New Roman" w:hAnsi="Times New Roman"/>
          <w:szCs w:val="21"/>
          <w:vertAlign w:val="superscript"/>
        </w:rPr>
        <w:t>2-</w:t>
      </w:r>
      <w:r>
        <w:rPr>
          <w:rFonts w:ascii="Times New Roman" w:hAnsi="Times New Roman"/>
          <w:szCs w:val="21"/>
        </w:rPr>
        <w:t>+3SO</w:t>
      </w:r>
      <w:r>
        <w:rPr>
          <w:rFonts w:ascii="Times New Roman" w:hAnsi="Times New Roman"/>
          <w:szCs w:val="21"/>
          <w:vertAlign w:val="subscript"/>
        </w:rPr>
        <w:t>3</w:t>
      </w:r>
      <w:r>
        <w:rPr>
          <w:rFonts w:ascii="Times New Roman" w:hAnsi="Times New Roman"/>
          <w:szCs w:val="21"/>
          <w:vertAlign w:val="superscript"/>
        </w:rPr>
        <w:t>2-</w:t>
      </w:r>
      <w:r>
        <w:rPr>
          <w:rFonts w:ascii="Times New Roman" w:hAnsi="Times New Roman"/>
          <w:szCs w:val="21"/>
        </w:rPr>
        <w:t>+8H</w:t>
      </w:r>
      <w:r>
        <w:rPr>
          <w:rFonts w:ascii="Times New Roman" w:hAnsi="Times New Roman"/>
          <w:szCs w:val="21"/>
          <w:vertAlign w:val="superscript"/>
        </w:rPr>
        <w:t>+</w:t>
      </w:r>
      <w:r>
        <w:rPr>
          <w:rFonts w:ascii="Times New Roman" w:hAnsi="Times New Roman"/>
          <w:szCs w:val="21"/>
        </w:rPr>
        <w:t>=3SO</w:t>
      </w:r>
      <w:r>
        <w:rPr>
          <w:rFonts w:ascii="Times New Roman" w:hAnsi="Times New Roman"/>
          <w:szCs w:val="21"/>
          <w:vertAlign w:val="subscript"/>
        </w:rPr>
        <w:t>4</w:t>
      </w:r>
      <w:r>
        <w:rPr>
          <w:rFonts w:ascii="Times New Roman" w:hAnsi="Times New Roman"/>
          <w:szCs w:val="21"/>
          <w:vertAlign w:val="superscript"/>
        </w:rPr>
        <w:t>2-</w:t>
      </w:r>
      <w:r>
        <w:rPr>
          <w:rFonts w:ascii="Times New Roman" w:hAnsi="Times New Roman"/>
          <w:szCs w:val="21"/>
        </w:rPr>
        <w:t>+2Cr</w:t>
      </w:r>
      <w:r>
        <w:rPr>
          <w:rFonts w:ascii="Times New Roman" w:hAnsi="Times New Roman"/>
          <w:szCs w:val="21"/>
          <w:vertAlign w:val="superscript"/>
        </w:rPr>
        <w:t>3+</w:t>
      </w:r>
      <w:r>
        <w:rPr>
          <w:rFonts w:ascii="Times New Roman" w:hAnsi="Times New Roman"/>
          <w:szCs w:val="21"/>
        </w:rPr>
        <w:t>+4H</w:t>
      </w:r>
      <w:r>
        <w:rPr>
          <w:rFonts w:ascii="Times New Roman" w:hAnsi="Times New Roman"/>
          <w:szCs w:val="21"/>
          <w:vertAlign w:val="subscript"/>
        </w:rPr>
        <w:t>2</w:t>
      </w:r>
      <w:r>
        <w:rPr>
          <w:rFonts w:ascii="Times New Roman" w:hAnsi="Times New Roman"/>
          <w:szCs w:val="21"/>
        </w:rPr>
        <w:t>O</w:t>
      </w:r>
    </w:p>
    <w:p w14:paraId="3D0B9274">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D．由高锰酸钾出发制备氟气时，需要先将高锰酸钾氟化为</w:t>
      </w:r>
      <w:r>
        <w:rPr>
          <w:rFonts w:ascii="Times New Roman" w:hAnsi="Times New Roman"/>
          <w:szCs w:val="21"/>
        </w:rPr>
        <w:t>K</w:t>
      </w:r>
      <w:r>
        <w:rPr>
          <w:rFonts w:ascii="Times New Roman" w:hAnsi="Times New Roman"/>
          <w:szCs w:val="21"/>
          <w:vertAlign w:val="subscript"/>
        </w:rPr>
        <w:t>2</w:t>
      </w:r>
      <w:r>
        <w:rPr>
          <w:rFonts w:ascii="Times New Roman" w:hAnsi="Times New Roman"/>
          <w:szCs w:val="21"/>
        </w:rPr>
        <w:t>MnF</w:t>
      </w:r>
      <w:r>
        <w:rPr>
          <w:rFonts w:ascii="Times New Roman" w:hAnsi="Times New Roman"/>
          <w:szCs w:val="21"/>
          <w:vertAlign w:val="subscript"/>
        </w:rPr>
        <w:t>6</w:t>
      </w:r>
      <w:r>
        <w:rPr>
          <w:rFonts w:ascii="Times New Roman" w:hAnsi="Times New Roman"/>
        </w:rPr>
        <w:t>：4</w:t>
      </w:r>
      <w:r>
        <w:rPr>
          <w:rFonts w:ascii="Times New Roman" w:hAnsi="Times New Roman"/>
          <w:szCs w:val="21"/>
        </w:rPr>
        <w:t>KMnO</w:t>
      </w:r>
      <w:r>
        <w:rPr>
          <w:rFonts w:ascii="Times New Roman" w:hAnsi="Times New Roman"/>
          <w:szCs w:val="21"/>
          <w:vertAlign w:val="subscript"/>
        </w:rPr>
        <w:t>4</w:t>
      </w:r>
      <w:r>
        <w:rPr>
          <w:rFonts w:ascii="Times New Roman" w:hAnsi="Times New Roman"/>
          <w:szCs w:val="21"/>
        </w:rPr>
        <w:t>+4KF+20HF=4K</w:t>
      </w:r>
      <w:r>
        <w:rPr>
          <w:rFonts w:ascii="Times New Roman" w:hAnsi="Times New Roman"/>
          <w:szCs w:val="21"/>
          <w:vertAlign w:val="subscript"/>
        </w:rPr>
        <w:t>2</w:t>
      </w:r>
      <w:r>
        <w:rPr>
          <w:rFonts w:ascii="Times New Roman" w:hAnsi="Times New Roman"/>
          <w:szCs w:val="21"/>
        </w:rPr>
        <w:t>MnF</w:t>
      </w:r>
      <w:r>
        <w:rPr>
          <w:rFonts w:ascii="Times New Roman" w:hAnsi="Times New Roman"/>
          <w:szCs w:val="21"/>
          <w:vertAlign w:val="subscript"/>
        </w:rPr>
        <w:t>6</w:t>
      </w:r>
      <w:r>
        <w:rPr>
          <w:rFonts w:ascii="Times New Roman" w:hAnsi="Times New Roman"/>
          <w:szCs w:val="21"/>
        </w:rPr>
        <w:t>+3</w:t>
      </w:r>
      <w:r>
        <w:rPr>
          <w:rFonts w:ascii="Times New Roman" w:hAnsi="Times New Roman"/>
        </w:rPr>
        <w:t>O</w:t>
      </w:r>
      <w:r>
        <w:rPr>
          <w:rFonts w:ascii="Times New Roman" w:hAnsi="Times New Roman"/>
          <w:vertAlign w:val="subscript"/>
        </w:rPr>
        <w:t>2</w:t>
      </w:r>
      <w:r>
        <w:rPr>
          <w:rFonts w:ascii="Times New Roman" w:hAnsi="Times New Roman"/>
        </w:rPr>
        <w:t>↑+10H</w:t>
      </w:r>
      <w:r>
        <w:rPr>
          <w:rFonts w:ascii="Times New Roman" w:hAnsi="Times New Roman"/>
          <w:vertAlign w:val="subscript"/>
        </w:rPr>
        <w:t>2</w:t>
      </w:r>
      <w:r>
        <w:rPr>
          <w:rFonts w:ascii="Times New Roman" w:hAnsi="Times New Roman"/>
        </w:rPr>
        <w:t>O</w:t>
      </w:r>
    </w:p>
    <w:p w14:paraId="2ABA126C">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8．</w:t>
      </w:r>
      <w:r>
        <w:rPr>
          <w:rFonts w:ascii="Times New Roman" w:eastAsia="等线" w:hAnsi="Times New Roman"/>
          <w:bCs/>
          <w:color w:val="7030A0"/>
        </w:rPr>
        <w:t>【新思维】</w:t>
      </w:r>
      <w:r>
        <w:rPr>
          <w:rFonts w:ascii="Times New Roman" w:hAnsi="Times New Roman"/>
        </w:rPr>
        <w:t>下列实验方案</w:t>
      </w:r>
      <w:r>
        <w:rPr>
          <w:rFonts w:ascii="Times New Roman" w:hAnsi="Times New Roman"/>
          <w:em w:val="dot"/>
        </w:rPr>
        <w:t>不</w:t>
      </w:r>
      <w:r>
        <w:rPr>
          <w:rFonts w:ascii="Times New Roman" w:hAnsi="Times New Roman"/>
        </w:rPr>
        <w:t>能得出相应结论的是(    )</w:t>
      </w:r>
    </w:p>
    <w:tbl>
      <w:tblPr>
        <w:tblStyle w:val="TableNormal"/>
        <w:tblW w:type="dxa" w:w="9120"/>
        <w:jc w:val="cente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2190"/>
        <w:gridCol w:w="2310"/>
        <w:gridCol w:w="2155"/>
        <w:gridCol w:w="2465"/>
      </w:tblGrid>
      <w:tr w14:paraId="15F8DB08">
        <w:tblPrEx>
          <w:tblW w:type="dxa" w:w="9120"/>
          <w:jc w:val="cente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rPr>
          <w:jc w:val="center"/>
        </w:trPr>
        <w:tc>
          <w:tcPr>
            <w:tcW w:type="dxa" w:w="219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AAD08CF">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kern w:val="0"/>
                <w:sz w:val="24"/>
                <w:szCs w:val="24"/>
              </w:rPr>
              <w:drawing>
                <wp:inline distB="0" distL="0" distR="0" distT="0">
                  <wp:extent cx="1219200" cy="971550"/>
                  <wp:effectExtent b="0" l="0" r="0" t="0"/>
                  <wp:docPr descr="学科网 BWT/WtJ5zkDNAx1ODbqMbQ==" id="716719362" name="图片 71671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2" name="图片 716719362"/>
                          <pic:cNvPicPr>
                            <a:picLocks noChangeAspect="1"/>
                          </pic:cNvPicPr>
                        </pic:nvPicPr>
                        <pic:blipFill>
                          <a:blip r:embed="rId13"/>
                          <a:stretch>
                            <a:fillRect/>
                          </a:stretch>
                        </pic:blipFill>
                        <pic:spPr>
                          <a:xfrm>
                            <a:off x="0" y="0"/>
                            <a:ext cx="1219200" cy="971550"/>
                          </a:xfrm>
                          <a:prstGeom prst="rect">
                            <a:avLst/>
                          </a:prstGeom>
                        </pic:spPr>
                      </pic:pic>
                    </a:graphicData>
                  </a:graphic>
                </wp:inline>
              </w:drawing>
            </w:r>
            <w:r>
              <w:rPr>
                <w:rFonts w:ascii="Times New Roman" w:hAnsi="Times New Roman"/>
              </w:rPr>
              <w:t>观察电流表指针偏转方向</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CFCFADE">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kern w:val="0"/>
                <w:sz w:val="24"/>
                <w:szCs w:val="24"/>
              </w:rPr>
              <w:drawing>
                <wp:inline distB="0" distL="0" distR="0" distT="0">
                  <wp:extent cx="1114425" cy="1019175"/>
                  <wp:effectExtent b="0" l="0" r="0" t="0"/>
                  <wp:docPr descr="学科网 BWT/WtJ5zkDNAx1ODbqMbQ==" id="716719363" name="图片 71671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3" name="图片 716719363"/>
                          <pic:cNvPicPr>
                            <a:picLocks noChangeAspect="1"/>
                          </pic:cNvPicPr>
                        </pic:nvPicPr>
                        <pic:blipFill>
                          <a:blip r:embed="rId14"/>
                          <a:stretch>
                            <a:fillRect/>
                          </a:stretch>
                        </pic:blipFill>
                        <pic:spPr>
                          <a:xfrm>
                            <a:off x="0" y="0"/>
                            <a:ext cx="1114425" cy="1019175"/>
                          </a:xfrm>
                          <a:prstGeom prst="rect">
                            <a:avLst/>
                          </a:prstGeom>
                        </pic:spPr>
                      </pic:pic>
                    </a:graphicData>
                  </a:graphic>
                </wp:inline>
              </w:drawing>
            </w:r>
            <w:r>
              <w:rPr>
                <w:rFonts w:ascii="Times New Roman" w:hAnsi="Times New Roman"/>
              </w:rPr>
              <w:t>观察溶液颜色变化</w:t>
            </w:r>
          </w:p>
        </w:tc>
        <w:tc>
          <w:tcPr>
            <w:tcW w:type="dxa" w:w="2155"/>
            <w:vAlign w:val="center"/>
          </w:tcPr>
          <w:p w14:paraId="4E0B302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kern w:val="0"/>
                <w:sz w:val="24"/>
                <w:szCs w:val="24"/>
              </w:rPr>
              <w:drawing>
                <wp:inline distB="0" distL="0" distR="0" distT="0">
                  <wp:extent cx="1047750" cy="923925"/>
                  <wp:effectExtent b="0" l="0" r="0" t="0"/>
                  <wp:docPr descr="学科网 BWT/WtJ5zkDNAx1ODbqMbQ==" id="716719364" name="图片 71671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4" name="图片 716719364"/>
                          <pic:cNvPicPr>
                            <a:picLocks noChangeAspect="1"/>
                          </pic:cNvPicPr>
                        </pic:nvPicPr>
                        <pic:blipFill>
                          <a:blip r:embed="rId15"/>
                          <a:stretch>
                            <a:fillRect/>
                          </a:stretch>
                        </pic:blipFill>
                        <pic:spPr>
                          <a:xfrm>
                            <a:off x="0" y="0"/>
                            <a:ext cx="1047750" cy="923925"/>
                          </a:xfrm>
                          <a:prstGeom prst="rect">
                            <a:avLst/>
                          </a:prstGeom>
                        </pic:spPr>
                      </pic:pic>
                    </a:graphicData>
                  </a:graphic>
                </wp:inline>
              </w:drawing>
            </w:r>
            <w:r>
              <w:rPr>
                <w:rFonts w:ascii="Times New Roman" w:hAnsi="Times New Roman"/>
              </w:rPr>
              <w:t>观察溶液颜色变化</w:t>
            </w:r>
          </w:p>
        </w:tc>
        <w:tc>
          <w:tcPr>
            <w:tcW w:type="dxa" w:w="2465"/>
            <w:vAlign w:val="center"/>
          </w:tcPr>
          <w:p w14:paraId="1778B159">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kern w:val="0"/>
                <w:sz w:val="24"/>
                <w:szCs w:val="24"/>
              </w:rPr>
              <w:drawing>
                <wp:inline distB="0" distL="0" distR="0" distT="0">
                  <wp:extent cx="1314450" cy="733425"/>
                  <wp:effectExtent b="0" l="0" r="0" t="0"/>
                  <wp:docPr descr="学科网 BWT/WtJ5zkDNAx1ODbqMbQ==" id="716719365" name="图片 71671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5" name="图片 716719365"/>
                          <pic:cNvPicPr>
                            <a:picLocks noChangeAspect="1"/>
                          </pic:cNvPicPr>
                        </pic:nvPicPr>
                        <pic:blipFill>
                          <a:blip r:embed="rId16"/>
                          <a:stretch>
                            <a:fillRect/>
                          </a:stretch>
                        </pic:blipFill>
                        <pic:spPr>
                          <a:xfrm>
                            <a:off x="0" y="0"/>
                            <a:ext cx="1314450" cy="733425"/>
                          </a:xfrm>
                          <a:prstGeom prst="rect">
                            <a:avLst/>
                          </a:prstGeom>
                        </pic:spPr>
                      </pic:pic>
                    </a:graphicData>
                  </a:graphic>
                </wp:inline>
              </w:drawing>
            </w:r>
            <w:r>
              <w:rPr>
                <w:rFonts w:ascii="Times New Roman" w:hAnsi="Times New Roman"/>
              </w:rPr>
              <w:t>观察出现浑浊所用时间</w:t>
            </w:r>
          </w:p>
        </w:tc>
      </w:tr>
      <w:tr w14:paraId="53B6ADFB">
        <w:tblPrEx>
          <w:tblW w:type="dxa" w:w="9120"/>
          <w:jc w:val="center"/>
          <w:tblInd w:type="dxa" w:w="0"/>
          <w:tblLayout w:type="fixed"/>
          <w:tblCellMar>
            <w:top w:type="dxa" w:w="120"/>
            <w:left w:type="dxa" w:w="120"/>
            <w:bottom w:type="dxa" w:w="120"/>
            <w:right w:type="dxa" w:w="120"/>
          </w:tblCellMar>
        </w:tblPrEx>
        <w:trPr>
          <w:jc w:val="center"/>
        </w:trPr>
        <w:tc>
          <w:tcPr>
            <w:tcW w:type="dxa" w:w="219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EE28EF5">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A．结论：金属活动性顺序为Zn</w:t>
            </w:r>
            <w:r>
              <w:rPr>
                <w:rFonts w:ascii="Times New Roman" w:hAnsi="Times New Roman"/>
                <w:bCs/>
                <w:iCs/>
                <w:spacing w:val="-8"/>
              </w:rPr>
              <w:t>＞Fe＞Cu</w:t>
            </w:r>
          </w:p>
        </w:tc>
        <w:tc>
          <w:tcPr>
            <w:tcW w:type="dxa" w:w="231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A8F0B9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B．结论：氧化性顺序为</w:t>
            </w:r>
            <w:r>
              <w:rPr>
                <w:rFonts w:ascii="Times New Roman" w:hAnsi="Times New Roman"/>
                <w:szCs w:val="21"/>
              </w:rPr>
              <w:t>Cl</w:t>
            </w:r>
            <w:r>
              <w:rPr>
                <w:rFonts w:ascii="Times New Roman" w:hAnsi="Times New Roman"/>
                <w:szCs w:val="21"/>
                <w:vertAlign w:val="subscript"/>
              </w:rPr>
              <w:t>2</w:t>
            </w:r>
            <w:r>
              <w:rPr>
                <w:rFonts w:ascii="Times New Roman" w:hAnsi="Times New Roman"/>
                <w:bCs/>
                <w:iCs/>
                <w:spacing w:val="-8"/>
                <w:kern w:val="0"/>
              </w:rPr>
              <w:t>＞</w:t>
            </w:r>
            <w:r>
              <w:rPr>
                <w:rFonts w:ascii="Times New Roman" w:hAnsi="Times New Roman"/>
                <w:bCs/>
                <w:iCs/>
                <w:spacing w:val="-8"/>
              </w:rPr>
              <w:t>Fe</w:t>
            </w:r>
            <w:r>
              <w:rPr>
                <w:rFonts w:ascii="Times New Roman" w:hAnsi="Times New Roman"/>
                <w:bCs/>
                <w:iCs/>
                <w:spacing w:val="-8"/>
                <w:vertAlign w:val="superscript"/>
              </w:rPr>
              <w:t>3+</w:t>
            </w:r>
            <w:r>
              <w:rPr>
                <w:rFonts w:ascii="Times New Roman" w:hAnsi="Times New Roman"/>
                <w:bCs/>
                <w:iCs/>
                <w:spacing w:val="-8"/>
                <w:kern w:val="0"/>
              </w:rPr>
              <w:t>＞</w:t>
            </w:r>
            <w:r>
              <w:rPr>
                <w:rFonts w:ascii="Times New Roman" w:hAnsi="Times New Roman"/>
                <w:szCs w:val="21"/>
              </w:rPr>
              <w:t>I</w:t>
            </w:r>
            <w:r>
              <w:rPr>
                <w:rFonts w:ascii="Times New Roman" w:hAnsi="Times New Roman"/>
                <w:szCs w:val="21"/>
                <w:vertAlign w:val="subscript"/>
              </w:rPr>
              <w:t>2</w:t>
            </w:r>
          </w:p>
        </w:tc>
        <w:tc>
          <w:tcPr>
            <w:tcW w:type="dxa" w:w="2155"/>
            <w:vAlign w:val="center"/>
          </w:tcPr>
          <w:p w14:paraId="16D854B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C．结论：甲基使苯环活化</w:t>
            </w:r>
          </w:p>
        </w:tc>
        <w:tc>
          <w:tcPr>
            <w:tcW w:type="dxa" w:w="2465"/>
            <w:vAlign w:val="center"/>
          </w:tcPr>
          <w:p w14:paraId="35507AC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D．结论：增大反应物浓度，该反应速率加快</w:t>
            </w:r>
          </w:p>
        </w:tc>
      </w:tr>
    </w:tbl>
    <w:p w14:paraId="20C4338F">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9．科学家对具有生物活性的中药提取物肉桂醛和龙脑进行结构组装，合成新型药物肉桂酸龙脑酯，下列说法正确的是(    )</w:t>
      </w:r>
    </w:p>
    <w:p w14:paraId="6A35347C">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center"/>
        <w:textAlignment w:val="center"/>
        <w:rPr>
          <w:rFonts w:ascii="Times New Roman" w:hAnsi="Times New Roman"/>
        </w:rPr>
      </w:pPr>
      <w:r>
        <w:rPr>
          <w:rFonts w:ascii="Times New Roman" w:hAnsi="Times New Roman"/>
          <w:kern w:val="0"/>
          <w:sz w:val="24"/>
          <w:szCs w:val="24"/>
        </w:rPr>
        <w:drawing>
          <wp:inline distB="0" distL="0" distR="0" distT="0">
            <wp:extent cx="5276215" cy="1217930"/>
            <wp:effectExtent b="1270" l="0" r="635" t="0"/>
            <wp:docPr descr="学科网 BWT/WtJ5zkDNAx1ODbqMbQ==" id="716719366" name="图片 71671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6" name="图片 716719366"/>
                    <pic:cNvPicPr>
                      <a:picLocks noChangeAspect="1"/>
                    </pic:cNvPicPr>
                  </pic:nvPicPr>
                  <pic:blipFill>
                    <a:blip cstate="print" r:embed="rId17"/>
                    <a:stretch>
                      <a:fillRect/>
                    </a:stretch>
                  </pic:blipFill>
                  <pic:spPr>
                    <a:xfrm>
                      <a:off x="0" y="0"/>
                      <a:ext cx="5276800" cy="1218428"/>
                    </a:xfrm>
                    <a:prstGeom prst="rect">
                      <a:avLst/>
                    </a:prstGeom>
                  </pic:spPr>
                </pic:pic>
              </a:graphicData>
            </a:graphic>
          </wp:inline>
        </w:drawing>
      </w:r>
    </w:p>
    <w:p w14:paraId="4E0C1E97">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A．1mol肉桂醛最多能被4molH</w:t>
      </w:r>
      <w:r>
        <w:rPr>
          <w:rFonts w:ascii="Times New Roman" w:hAnsi="Times New Roman"/>
          <w:vertAlign w:val="subscript"/>
        </w:rPr>
        <w:t>2</w:t>
      </w:r>
      <w:r>
        <w:rPr>
          <w:rFonts w:ascii="Times New Roman" w:hAnsi="Times New Roman"/>
        </w:rPr>
        <w:t>催化还原</w:t>
      </w:r>
    </w:p>
    <w:p w14:paraId="4EA27BA4">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B．1个龙脑分子中含有3个手性碳原子</w:t>
      </w:r>
    </w:p>
    <w:p w14:paraId="629BB35B">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C．若用酸性</w:t>
      </w:r>
      <w:r>
        <w:rPr>
          <w:rFonts w:ascii="Times New Roman" w:hAnsi="Times New Roman"/>
          <w:szCs w:val="21"/>
        </w:rPr>
        <w:t>KMnO</w:t>
      </w:r>
      <w:r>
        <w:rPr>
          <w:rFonts w:ascii="Times New Roman" w:hAnsi="Times New Roman"/>
          <w:szCs w:val="21"/>
          <w:vertAlign w:val="subscript"/>
        </w:rPr>
        <w:t xml:space="preserve">4 </w:t>
      </w:r>
      <w:r>
        <w:rPr>
          <w:rFonts w:ascii="Times New Roman" w:hAnsi="Times New Roman"/>
        </w:rPr>
        <w:t>溶液代替碱性</w:t>
      </w:r>
      <w:r>
        <w:rPr>
          <w:rFonts w:ascii="Times New Roman" w:hAnsi="Times New Roman"/>
          <w:szCs w:val="21"/>
        </w:rPr>
        <w:t>KMnO</w:t>
      </w:r>
      <w:r>
        <w:rPr>
          <w:rFonts w:ascii="Times New Roman" w:hAnsi="Times New Roman"/>
          <w:szCs w:val="21"/>
          <w:vertAlign w:val="subscript"/>
        </w:rPr>
        <w:t xml:space="preserve">4 </w:t>
      </w:r>
      <w:r>
        <w:rPr>
          <w:rFonts w:ascii="Times New Roman" w:hAnsi="Times New Roman"/>
        </w:rPr>
        <w:t>溶液，可省去步骤Ⅰ中的反应</w:t>
      </w:r>
      <w:r>
        <w:rPr>
          <w:rFonts w:ascii="宋体" w:cs="宋体" w:hAnsi="宋体" w:hint="eastAsia"/>
        </w:rPr>
        <w:t>②</w:t>
      </w:r>
    </w:p>
    <w:p w14:paraId="719465E3">
      <w:pPr>
        <w:keepNext w:val="0"/>
        <w:keepLines w:val="0"/>
        <w:pageBreakBefore w:val="0"/>
        <w:kinsoku/>
        <w:wordWrap/>
        <w:topLinePunct w:val="0"/>
        <w:autoSpaceDE/>
        <w:autoSpaceDN/>
        <w:bidi w:val="0"/>
        <w:adjustRightInd w:val="0"/>
        <w:snapToGrid w:val="0"/>
        <w:spacing w:after="0" w:before="0" w:line="360" w:lineRule="auto"/>
        <w:ind w:firstLine="0" w:firstLineChars="0" w:left="315" w:leftChars="0"/>
        <w:jc w:val="left"/>
        <w:textAlignment w:val="center"/>
        <w:rPr>
          <w:rFonts w:ascii="Times New Roman" w:hAnsi="Times New Roman"/>
        </w:rPr>
      </w:pPr>
      <w:r>
        <w:rPr>
          <w:rFonts w:ascii="Times New Roman" w:hAnsi="Times New Roman"/>
        </w:rPr>
        <w:t>D．可用氢氧化钠溶液除去肉桂酸龙脑酯中的肉桂酸杂质</w:t>
      </w:r>
    </w:p>
    <w:p w14:paraId="68474240">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10．下列物质的制备方案</w:t>
      </w:r>
      <w:r>
        <w:rPr>
          <w:rFonts w:ascii="Times New Roman" w:hAnsi="Times New Roman"/>
          <w:szCs w:val="21"/>
          <w:em w:val="dot"/>
        </w:rPr>
        <w:t>不正确</w:t>
      </w:r>
      <w:r>
        <w:rPr>
          <w:rFonts w:ascii="Times New Roman" w:hAnsi="Times New Roman"/>
        </w:rPr>
        <w:t>的是(     )</w:t>
      </w:r>
    </w:p>
    <w:tbl>
      <w:tblPr>
        <w:tblStyle w:val="TableNormal"/>
        <w:tblW w:type="dxa" w:w="7512"/>
        <w:jc w:val="center"/>
        <w:tblInd w:type="dxa" w:w="54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275"/>
        <w:gridCol w:w="1472"/>
        <w:gridCol w:w="4765"/>
      </w:tblGrid>
      <w:tr w14:paraId="61762B7F">
        <w:tblPrEx>
          <w:tblW w:type="dxa" w:w="7512"/>
          <w:jc w:val="center"/>
          <w:tblInd w:type="dxa" w:w="54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9CC7E56">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选项</w:t>
            </w:r>
          </w:p>
        </w:tc>
        <w:tc>
          <w:tcPr>
            <w:tcW w:type="dxa" w:w="147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2505B46">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目标产物</w:t>
            </w:r>
          </w:p>
        </w:tc>
        <w:tc>
          <w:tcPr>
            <w:tcW w:type="dxa" w:w="47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9BFA3AE">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制备方案</w:t>
            </w:r>
          </w:p>
        </w:tc>
      </w:tr>
      <w:tr w14:paraId="3D27F06D">
        <w:tblPrEx>
          <w:tblW w:type="dxa" w:w="7512"/>
          <w:jc w:val="center"/>
          <w:tblInd w:type="dxa" w:w="546"/>
          <w:tblCellMar>
            <w:top w:type="dxa" w:w="120"/>
            <w:left w:type="dxa" w:w="120"/>
            <w:bottom w:type="dxa" w:w="120"/>
            <w:right w:type="dxa" w:w="120"/>
          </w:tblCellMar>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03CDA6C">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A</w:t>
            </w:r>
          </w:p>
        </w:tc>
        <w:tc>
          <w:tcPr>
            <w:tcW w:type="dxa" w:w="147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74FED1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vertAlign w:val="subscript"/>
              </w:rPr>
            </w:pPr>
            <w:r>
              <w:rPr>
                <w:rFonts w:ascii="Times New Roman" w:hAnsi="Times New Roman"/>
              </w:rPr>
              <w:t>C</w:t>
            </w:r>
            <w:r>
              <w:rPr>
                <w:rFonts w:ascii="Times New Roman" w:hAnsi="Times New Roman"/>
                <w:vertAlign w:val="subscript"/>
              </w:rPr>
              <w:t>2</w:t>
            </w:r>
            <w:r>
              <w:rPr>
                <w:rFonts w:ascii="Times New Roman" w:hAnsi="Times New Roman"/>
              </w:rPr>
              <w:t>H</w:t>
            </w:r>
            <w:r>
              <w:rPr>
                <w:rFonts w:ascii="Times New Roman" w:hAnsi="Times New Roman"/>
                <w:vertAlign w:val="subscript"/>
              </w:rPr>
              <w:t>2</w:t>
            </w:r>
          </w:p>
        </w:tc>
        <w:tc>
          <w:tcPr>
            <w:tcW w:type="dxa" w:w="47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AC552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用电石和饱和食盐水反应制备，用CuSO</w:t>
            </w:r>
            <w:r>
              <w:rPr>
                <w:rFonts w:ascii="Times New Roman" w:hAnsi="Times New Roman"/>
                <w:vertAlign w:val="subscript"/>
              </w:rPr>
              <w:t>4</w:t>
            </w:r>
            <w:r>
              <w:rPr>
                <w:rFonts w:ascii="Times New Roman" w:hAnsi="Times New Roman"/>
              </w:rPr>
              <w:t>溶液除去H</w:t>
            </w:r>
            <w:r>
              <w:rPr>
                <w:rFonts w:ascii="Times New Roman" w:hAnsi="Times New Roman"/>
                <w:vertAlign w:val="subscript"/>
              </w:rPr>
              <w:t>2</w:t>
            </w:r>
            <w:r>
              <w:rPr>
                <w:rFonts w:ascii="Times New Roman" w:hAnsi="Times New Roman"/>
              </w:rPr>
              <w:t>S、PH</w:t>
            </w:r>
            <w:r>
              <w:rPr>
                <w:rFonts w:ascii="Times New Roman" w:hAnsi="Times New Roman"/>
                <w:vertAlign w:val="subscript"/>
              </w:rPr>
              <w:t>3</w:t>
            </w:r>
            <w:r>
              <w:rPr>
                <w:rFonts w:ascii="Times New Roman" w:hAnsi="Times New Roman"/>
              </w:rPr>
              <w:t>等杂质</w:t>
            </w:r>
          </w:p>
        </w:tc>
      </w:tr>
      <w:tr w14:paraId="791B7E94">
        <w:tblPrEx>
          <w:tblW w:type="dxa" w:w="7512"/>
          <w:jc w:val="center"/>
          <w:tblInd w:type="dxa" w:w="546"/>
          <w:tblCellMar>
            <w:top w:type="dxa" w:w="120"/>
            <w:left w:type="dxa" w:w="120"/>
            <w:bottom w:type="dxa" w:w="120"/>
            <w:right w:type="dxa" w:w="120"/>
          </w:tblCellMar>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D6D0478">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B</w:t>
            </w:r>
          </w:p>
        </w:tc>
        <w:tc>
          <w:tcPr>
            <w:tcW w:type="dxa" w:w="147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194EC5E">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HI</w:t>
            </w:r>
          </w:p>
        </w:tc>
        <w:tc>
          <w:tcPr>
            <w:tcW w:type="dxa" w:w="47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A324507">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用NaI和浓磷酸在缓慢加热条件下反应制备</w:t>
            </w:r>
          </w:p>
        </w:tc>
      </w:tr>
      <w:tr w14:paraId="0D9E8ED7">
        <w:tblPrEx>
          <w:tblW w:type="dxa" w:w="7512"/>
          <w:jc w:val="center"/>
          <w:tblInd w:type="dxa" w:w="546"/>
          <w:tblCellMar>
            <w:top w:type="dxa" w:w="120"/>
            <w:left w:type="dxa" w:w="120"/>
            <w:bottom w:type="dxa" w:w="120"/>
            <w:right w:type="dxa" w:w="120"/>
          </w:tblCellMar>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6567F8C">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C</w:t>
            </w:r>
          </w:p>
        </w:tc>
        <w:tc>
          <w:tcPr>
            <w:tcW w:type="dxa" w:w="147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E21755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NaHCO</w:t>
            </w:r>
            <w:r>
              <w:rPr>
                <w:rFonts w:ascii="Times New Roman" w:hAnsi="Times New Roman"/>
                <w:vertAlign w:val="subscript"/>
              </w:rPr>
              <w:t>3</w:t>
            </w:r>
          </w:p>
        </w:tc>
        <w:tc>
          <w:tcPr>
            <w:tcW w:type="dxa" w:w="47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23FA261">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向氨化的饱和食盐水中通入足量CO</w:t>
            </w:r>
            <w:r>
              <w:rPr>
                <w:rFonts w:ascii="Times New Roman" w:hAnsi="Times New Roman"/>
                <w:vertAlign w:val="subscript"/>
              </w:rPr>
              <w:t>2</w:t>
            </w:r>
            <w:r>
              <w:rPr>
                <w:rFonts w:ascii="Times New Roman" w:hAnsi="Times New Roman"/>
              </w:rPr>
              <w:t>，蒸发浓缩，冷却结晶，过滤，洗涤</w:t>
            </w:r>
          </w:p>
        </w:tc>
      </w:tr>
      <w:tr w14:paraId="1E66FF27">
        <w:tblPrEx>
          <w:tblW w:type="dxa" w:w="7512"/>
          <w:jc w:val="center"/>
          <w:tblInd w:type="dxa" w:w="546"/>
          <w:tblCellMar>
            <w:top w:type="dxa" w:w="120"/>
            <w:left w:type="dxa" w:w="120"/>
            <w:bottom w:type="dxa" w:w="120"/>
            <w:right w:type="dxa" w:w="120"/>
          </w:tblCellMar>
        </w:tblPrEx>
        <w:trPr>
          <w:jc w:val="center"/>
        </w:trPr>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64C3A8B">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rPr>
            </w:pPr>
            <w:r>
              <w:rPr>
                <w:rFonts w:ascii="Times New Roman" w:hAnsi="Times New Roman"/>
              </w:rPr>
              <w:t>D</w:t>
            </w:r>
          </w:p>
        </w:tc>
        <w:tc>
          <w:tcPr>
            <w:tcW w:type="dxa" w:w="147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846633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Ti</w:t>
            </w:r>
          </w:p>
        </w:tc>
        <w:tc>
          <w:tcPr>
            <w:tcW w:type="dxa" w:w="47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824168D">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rPr>
            </w:pPr>
            <w:r>
              <w:rPr>
                <w:rFonts w:ascii="Times New Roman" w:hAnsi="Times New Roman"/>
              </w:rPr>
              <w:t>在Ar气氛中用适量Na充分还原TiCl</w:t>
            </w:r>
            <w:r>
              <w:rPr>
                <w:rFonts w:ascii="Times New Roman" w:hAnsi="Times New Roman"/>
                <w:vertAlign w:val="subscript"/>
              </w:rPr>
              <w:t>4</w:t>
            </w:r>
            <w:r>
              <w:rPr>
                <w:rFonts w:ascii="Times New Roman" w:hAnsi="Times New Roman"/>
              </w:rPr>
              <w:t>，冷却后水浸，过滤，洗涤</w:t>
            </w:r>
          </w:p>
        </w:tc>
      </w:tr>
    </w:tbl>
    <w:p w14:paraId="67BEE30A">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szCs w:val="24"/>
        </w:rPr>
      </w:pPr>
      <w:r>
        <w:rPr>
          <w:rFonts w:ascii="Times New Roman" w:hAnsi="Times New Roman"/>
        </w:rPr>
        <w:t>11．</w:t>
      </w:r>
      <w:r>
        <w:rPr>
          <w:rFonts w:ascii="Times New Roman" w:hAnsi="Times New Roman"/>
          <w:szCs w:val="24"/>
        </w:rPr>
        <w:t>已知石墨比金刚石稳定。下列反应均能自发进行，下列判断</w:t>
      </w:r>
      <w:r>
        <w:rPr>
          <w:rFonts w:ascii="Times New Roman" w:hAnsi="Times New Roman"/>
          <w:szCs w:val="24"/>
          <w:em w:val="dot"/>
        </w:rPr>
        <w:t>不正确</w:t>
      </w:r>
      <w:r>
        <w:rPr>
          <w:rFonts w:ascii="Times New Roman" w:hAnsi="Times New Roman"/>
          <w:szCs w:val="24"/>
        </w:rPr>
        <w:t>的是(    )</w:t>
      </w:r>
    </w:p>
    <w:p w14:paraId="3594835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hAnsi="Times New Roman"/>
          <w:szCs w:val="24"/>
        </w:rPr>
        <w:object>
          <v:shape alt="eqId38a573385de578cd21cc170609df4385" coordsize="21600,21600" filled="f" id="_x0000_i1026" o:ole="" o:preferrelative="t" stroked="f" style="width:132pt;height:27pt" type="#_x0000_t75">
            <v:stroke joinstyle="miter"/>
            <v:imagedata o:title="eqId38a573385de578cd21cc170609df4385" r:id="rId18"/>
            <o:lock aspectratio="t" v:ext="edit"/>
            <w10:anchorlock/>
          </v:shape>
          <o:OLEObject DrawAspect="Content" ObjectID="_1468075726" ProgID="Equation.DSMT4" ShapeID="_x0000_i1026" Type="Embed" r:id="rId19"/>
        </w:object>
      </w:r>
      <w:r>
        <w:rPr>
          <w:rFonts w:ascii="Times New Roman" w:hAnsi="Times New Roman"/>
          <w:kern w:val="0"/>
          <w:sz w:val="24"/>
          <w:szCs w:val="24"/>
        </w:rPr>
        <w:t>  </w:t>
      </w:r>
      <w:r>
        <w:rPr>
          <w:rFonts w:ascii="Times New Roman" w:hAnsi="Times New Roman"/>
          <w:szCs w:val="24"/>
        </w:rPr>
        <w:object>
          <v:shape alt="eqId4d873ce5502758c7c2b739f801b53946" coordsize="21600,21600" filled="f" id="_x0000_i1027" o:ole="" o:preferrelative="t" stroked="f" style="width:20.25pt;height:15.75pt" type="#_x0000_t75">
            <v:stroke joinstyle="miter"/>
            <v:imagedata o:title="eqId4d873ce5502758c7c2b739f801b53946" r:id="rId20"/>
            <o:lock aspectratio="t" v:ext="edit"/>
            <w10:anchorlock/>
          </v:shape>
          <o:OLEObject DrawAspect="Content" ObjectID="_1468075727" ProgID="Equation.DSMT4" ShapeID="_x0000_i1027" Type="Embed" r:id="rId21"/>
        </w:object>
      </w:r>
    </w:p>
    <w:p w14:paraId="6708CEA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hAnsi="Times New Roman"/>
          <w:szCs w:val="24"/>
        </w:rPr>
        <w:object>
          <v:shape alt="eqId10470805c4cc997dbc4b96097ae01700" coordsize="21600,21600" filled="f" id="_x0000_i1028" o:ole="" o:preferrelative="t" stroked="f" style="width:127.5pt;height:17.25pt" type="#_x0000_t75">
            <v:stroke joinstyle="miter"/>
            <v:imagedata o:title="eqId10470805c4cc997dbc4b96097ae01700" r:id="rId22"/>
            <o:lock aspectratio="t" v:ext="edit"/>
            <w10:anchorlock/>
          </v:shape>
          <o:OLEObject DrawAspect="Content" ObjectID="_1468075728" ProgID="Equation.DSMT4" ShapeID="_x0000_i1028" Type="Embed" r:id="rId23"/>
        </w:object>
      </w:r>
      <w:r>
        <w:rPr>
          <w:rFonts w:ascii="Times New Roman" w:hAnsi="Times New Roman"/>
          <w:kern w:val="0"/>
          <w:sz w:val="24"/>
          <w:szCs w:val="24"/>
        </w:rPr>
        <w:t>  </w:t>
      </w:r>
      <w:r>
        <w:rPr>
          <w:rFonts w:ascii="Times New Roman" w:hAnsi="Times New Roman"/>
          <w:szCs w:val="24"/>
        </w:rPr>
        <w:object>
          <v:shape alt="eqId0c0bb503d46619ccaabb196b7ce0ced2" coordsize="21600,21600" filled="f" id="_x0000_i1029" o:ole="" o:preferrelative="t" stroked="f" style="width:21pt;height:15.75pt" type="#_x0000_t75">
            <v:stroke joinstyle="miter"/>
            <v:imagedata o:title="eqId0c0bb503d46619ccaabb196b7ce0ced2" r:id="rId24"/>
            <o:lock aspectratio="t" v:ext="edit"/>
            <w10:anchorlock/>
          </v:shape>
          <o:OLEObject DrawAspect="Content" ObjectID="_1468075729" ProgID="Equation.DSMT4" ShapeID="_x0000_i1029" Type="Embed" r:id="rId25"/>
        </w:object>
      </w:r>
    </w:p>
    <w:p w14:paraId="67EF0E3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hAnsi="Times New Roman"/>
          <w:szCs w:val="24"/>
        </w:rPr>
        <w:object>
          <v:shape alt="eqId72704b6e8aa624e9b6b1ec9b778afec1" coordsize="21600,21600" filled="f" id="_x0000_i1030" o:ole="" o:preferrelative="t" stroked="f" style="width:132.75pt;height:18pt" type="#_x0000_t75">
            <v:stroke joinstyle="miter"/>
            <v:imagedata o:title="eqId72704b6e8aa624e9b6b1ec9b778afec1" r:id="rId26"/>
            <o:lock aspectratio="t" v:ext="edit"/>
            <w10:anchorlock/>
          </v:shape>
          <o:OLEObject DrawAspect="Content" ObjectID="_1468075730" ProgID="Equation.DSMT4" ShapeID="_x0000_i1030" Type="Embed" r:id="rId27"/>
        </w:object>
      </w:r>
      <w:r>
        <w:rPr>
          <w:rFonts w:ascii="Times New Roman" w:hAnsi="Times New Roman"/>
          <w:kern w:val="0"/>
          <w:sz w:val="24"/>
          <w:szCs w:val="24"/>
        </w:rPr>
        <w:t>  </w:t>
      </w:r>
      <w:r>
        <w:rPr>
          <w:rFonts w:ascii="Times New Roman" w:hAnsi="Times New Roman"/>
          <w:szCs w:val="24"/>
        </w:rPr>
        <w:object>
          <v:shape alt="eqId14aa494345f61c5c935c3113dd990b8a" coordsize="21600,21600" filled="f" id="_x0000_i1031" o:ole="" o:preferrelative="t" stroked="f" style="width:21pt;height:15.75pt" type="#_x0000_t75">
            <v:stroke joinstyle="miter"/>
            <v:imagedata o:title="eqId14aa494345f61c5c935c3113dd990b8a" r:id="rId28"/>
            <o:lock aspectratio="t" v:ext="edit"/>
            <w10:anchorlock/>
          </v:shape>
          <o:OLEObject DrawAspect="Content" ObjectID="_1468075731" ProgID="Equation.DSMT4" ShapeID="_x0000_i1031" Type="Embed" r:id="rId29"/>
        </w:object>
      </w:r>
    </w:p>
    <w:p w14:paraId="6F1B5DC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hAnsi="Times New Roman"/>
          <w:szCs w:val="24"/>
        </w:rPr>
        <w:object>
          <v:shape alt="eqIdf71aa21e40a77fc130219f8d0aa22c02" coordsize="21600,21600" filled="f" id="_x0000_i1032" o:ole="" o:preferrelative="t" stroked="f" style="width:133.5pt;height:18pt" type="#_x0000_t75">
            <v:stroke joinstyle="miter"/>
            <v:imagedata o:title="eqIdf71aa21e40a77fc130219f8d0aa22c02" r:id="rId30"/>
            <o:lock aspectratio="t" v:ext="edit"/>
            <w10:anchorlock/>
          </v:shape>
          <o:OLEObject DrawAspect="Content" ObjectID="_1468075732" ProgID="Equation.DSMT4" ShapeID="_x0000_i1032" Type="Embed" r:id="rId31"/>
        </w:object>
      </w:r>
      <w:r>
        <w:rPr>
          <w:rFonts w:ascii="Times New Roman" w:hAnsi="Times New Roman"/>
          <w:kern w:val="0"/>
          <w:sz w:val="24"/>
          <w:szCs w:val="24"/>
        </w:rPr>
        <w:t>  </w:t>
      </w:r>
      <w:r>
        <w:rPr>
          <w:rFonts w:ascii="Times New Roman" w:hAnsi="Times New Roman"/>
          <w:szCs w:val="24"/>
        </w:rPr>
        <w:object>
          <v:shape alt="eqId3423d7b063de2d5415999a8f98948dd7" coordsize="21600,21600" filled="f" id="_x0000_i1033" o:ole="" o:preferrelative="t" stroked="f" style="width:21pt;height:15.75pt" type="#_x0000_t75">
            <v:stroke joinstyle="miter"/>
            <v:imagedata o:title="eqId3423d7b063de2d5415999a8f98948dd7" r:id="rId32"/>
            <o:lock aspectratio="t" v:ext="edit"/>
            <w10:anchorlock/>
          </v:shape>
          <o:OLEObject DrawAspect="Content" ObjectID="_1468075733" ProgID="Equation.DSMT4" ShapeID="_x0000_i1033" Type="Embed" r:id="rId33"/>
        </w:object>
      </w:r>
    </w:p>
    <w:p w14:paraId="15732C4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rPr>
        <w:t>CH</w:t>
      </w:r>
      <w:r>
        <w:rPr>
          <w:rFonts w:ascii="Times New Roman" w:hAnsi="Times New Roman"/>
          <w:vertAlign w:val="subscript"/>
        </w:rPr>
        <w:t>4</w:t>
      </w:r>
      <w:r>
        <w:rPr>
          <w:rFonts w:ascii="Times New Roman" w:hAnsi="Times New Roman"/>
        </w:rPr>
        <w:t>(g)＋CO</w:t>
      </w:r>
      <w:r>
        <w:rPr>
          <w:rFonts w:ascii="Times New Roman" w:hAnsi="Times New Roman"/>
          <w:vertAlign w:val="subscript"/>
        </w:rPr>
        <w:t>2</w:t>
      </w:r>
      <w:r>
        <w:rPr>
          <w:rFonts w:ascii="Times New Roman" w:hAnsi="Times New Roman"/>
        </w:rPr>
        <w:t>(g)=2CO(g)＋2H</w:t>
      </w:r>
      <w:r>
        <w:rPr>
          <w:rFonts w:ascii="Times New Roman" w:hAnsi="Times New Roman"/>
          <w:vertAlign w:val="subscript"/>
        </w:rPr>
        <w:t>2</w:t>
      </w:r>
      <w:r>
        <w:rPr>
          <w:rFonts w:ascii="Times New Roman" w:hAnsi="Times New Roman"/>
        </w:rPr>
        <w:t>(g)  ΔH</w:t>
      </w:r>
      <w:r>
        <w:rPr>
          <w:rFonts w:ascii="Times New Roman" w:hAnsi="Times New Roman"/>
          <w:vertAlign w:val="subscript"/>
        </w:rPr>
        <w:t>5</w:t>
      </w:r>
    </w:p>
    <w:p w14:paraId="15B1B437">
      <w:pPr>
        <w:keepNext w:val="0"/>
        <w:keepLines w:val="0"/>
        <w:pageBreakBefore w:val="0"/>
        <w:tabs>
          <w:tab w:pos="4156" w:val="left"/>
        </w:tabs>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A．Δ</w:t>
      </w:r>
      <w:r>
        <w:rPr>
          <w:rFonts w:ascii="Times New Roman" w:hAnsi="Times New Roman"/>
          <w:i/>
          <w:szCs w:val="24"/>
        </w:rPr>
        <w:t>H</w:t>
      </w:r>
      <w:r>
        <w:rPr>
          <w:rFonts w:ascii="Times New Roman" w:hAnsi="Times New Roman"/>
          <w:i/>
          <w:szCs w:val="24"/>
          <w:vertAlign w:val="subscript"/>
        </w:rPr>
        <w:t>1</w:t>
      </w:r>
      <w:r>
        <w:rPr>
          <w:rFonts w:ascii="Times New Roman" w:eastAsia="微软雅黑" w:hAnsi="Times New Roman"/>
          <w:szCs w:val="24"/>
        </w:rPr>
        <w:t>−</w:t>
      </w:r>
      <w:r>
        <w:rPr>
          <w:rFonts w:ascii="Times New Roman" w:hAnsi="Times New Roman"/>
          <w:szCs w:val="24"/>
        </w:rPr>
        <w:t>Δ</w:t>
      </w:r>
      <w:r>
        <w:rPr>
          <w:rFonts w:ascii="Times New Roman" w:hAnsi="Times New Roman"/>
          <w:i/>
          <w:szCs w:val="24"/>
        </w:rPr>
        <w:t>H</w:t>
      </w:r>
      <w:r>
        <w:rPr>
          <w:rFonts w:ascii="Times New Roman" w:hAnsi="Times New Roman"/>
          <w:i/>
          <w:szCs w:val="24"/>
          <w:vertAlign w:val="subscript"/>
        </w:rPr>
        <w:t>2</w:t>
      </w:r>
      <w:r>
        <w:rPr>
          <w:rFonts w:ascii="Times New Roman" w:hAnsi="Times New Roman"/>
          <w:szCs w:val="24"/>
        </w:rPr>
        <w:t>＞0                     B．Δ</w:t>
      </w:r>
      <w:r>
        <w:rPr>
          <w:rFonts w:ascii="Times New Roman" w:hAnsi="Times New Roman"/>
          <w:i/>
          <w:szCs w:val="24"/>
        </w:rPr>
        <w:t>H</w:t>
      </w:r>
      <w:r>
        <w:rPr>
          <w:rFonts w:ascii="Times New Roman" w:hAnsi="Times New Roman"/>
          <w:i/>
          <w:szCs w:val="24"/>
          <w:vertAlign w:val="subscript"/>
        </w:rPr>
        <w:t>2</w:t>
      </w:r>
      <w:r>
        <w:rPr>
          <w:rFonts w:ascii="Times New Roman" w:eastAsia="微软雅黑" w:hAnsi="Times New Roman"/>
          <w:szCs w:val="24"/>
        </w:rPr>
        <w:t>−</w:t>
      </w:r>
      <w:r>
        <w:rPr>
          <w:rFonts w:ascii="Times New Roman" w:hAnsi="Times New Roman"/>
          <w:szCs w:val="24"/>
        </w:rPr>
        <w:t>Δ</w:t>
      </w:r>
      <w:r>
        <w:rPr>
          <w:rFonts w:ascii="Times New Roman" w:hAnsi="Times New Roman"/>
          <w:i/>
          <w:szCs w:val="24"/>
        </w:rPr>
        <w:t>H</w:t>
      </w:r>
      <w:r>
        <w:rPr>
          <w:rFonts w:ascii="Times New Roman" w:hAnsi="Times New Roman"/>
          <w:i/>
          <w:szCs w:val="24"/>
          <w:vertAlign w:val="subscript"/>
        </w:rPr>
        <w:t>3</w:t>
      </w:r>
      <w:r>
        <w:rPr>
          <w:rFonts w:ascii="Times New Roman" w:hAnsi="Times New Roman"/>
          <w:szCs w:val="24"/>
        </w:rPr>
        <w:t>＞0</w:t>
      </w:r>
    </w:p>
    <w:p w14:paraId="7D345F76">
      <w:pPr>
        <w:keepNext w:val="0"/>
        <w:keepLines w:val="0"/>
        <w:pageBreakBefore w:val="0"/>
        <w:tabs>
          <w:tab w:pos="4156" w:val="left"/>
        </w:tabs>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C．Δ</w:t>
      </w:r>
      <w:r>
        <w:rPr>
          <w:rFonts w:ascii="Times New Roman" w:hAnsi="Times New Roman"/>
          <w:i/>
          <w:szCs w:val="24"/>
        </w:rPr>
        <w:t>H</w:t>
      </w:r>
      <w:r>
        <w:rPr>
          <w:rFonts w:ascii="Times New Roman" w:hAnsi="Times New Roman"/>
          <w:i/>
          <w:szCs w:val="24"/>
          <w:vertAlign w:val="subscript"/>
        </w:rPr>
        <w:t>4</w:t>
      </w:r>
      <w:r>
        <w:rPr>
          <w:rFonts w:ascii="Times New Roman" w:hAnsi="Times New Roman"/>
          <w:szCs w:val="24"/>
        </w:rPr>
        <w:t>&lt;0                          D．2Δ</w:t>
      </w:r>
      <w:r>
        <w:rPr>
          <w:rFonts w:ascii="Times New Roman" w:hAnsi="Times New Roman"/>
          <w:i/>
          <w:szCs w:val="24"/>
        </w:rPr>
        <w:t>H</w:t>
      </w:r>
      <w:r>
        <w:rPr>
          <w:rFonts w:ascii="Times New Roman" w:hAnsi="Times New Roman"/>
          <w:i/>
          <w:szCs w:val="24"/>
          <w:vertAlign w:val="subscript"/>
        </w:rPr>
        <w:t>1</w:t>
      </w:r>
      <w:r>
        <w:rPr>
          <w:rFonts w:ascii="Times New Roman" w:eastAsia="微软雅黑" w:hAnsi="Times New Roman"/>
          <w:szCs w:val="24"/>
        </w:rPr>
        <w:t>−</w:t>
      </w:r>
      <w:r>
        <w:rPr>
          <w:rFonts w:ascii="Times New Roman" w:hAnsi="Times New Roman"/>
          <w:szCs w:val="24"/>
        </w:rPr>
        <w:t>Δ</w:t>
      </w:r>
      <w:r>
        <w:rPr>
          <w:rFonts w:ascii="Times New Roman" w:hAnsi="Times New Roman"/>
          <w:i/>
          <w:szCs w:val="24"/>
        </w:rPr>
        <w:t>H</w:t>
      </w:r>
      <w:r>
        <w:rPr>
          <w:rFonts w:ascii="Times New Roman" w:hAnsi="Times New Roman"/>
          <w:i/>
          <w:szCs w:val="24"/>
          <w:vertAlign w:val="subscript"/>
        </w:rPr>
        <w:t>2</w:t>
      </w:r>
      <w:r>
        <w:rPr>
          <w:rFonts w:ascii="Times New Roman" w:eastAsia="微软雅黑" w:hAnsi="Times New Roman"/>
          <w:szCs w:val="24"/>
        </w:rPr>
        <w:t>−</w:t>
      </w:r>
      <w:r>
        <w:rPr>
          <w:rFonts w:ascii="Times New Roman" w:hAnsi="Times New Roman"/>
          <w:szCs w:val="24"/>
        </w:rPr>
        <w:t>Δ</w:t>
      </w:r>
      <w:r>
        <w:rPr>
          <w:rFonts w:ascii="Times New Roman" w:hAnsi="Times New Roman"/>
          <w:i/>
          <w:szCs w:val="24"/>
        </w:rPr>
        <w:t>H</w:t>
      </w:r>
      <w:r>
        <w:rPr>
          <w:rFonts w:ascii="Times New Roman" w:hAnsi="Times New Roman"/>
          <w:i/>
          <w:szCs w:val="24"/>
          <w:vertAlign w:val="subscript"/>
        </w:rPr>
        <w:t>4</w:t>
      </w:r>
      <w:r>
        <w:rPr>
          <w:rFonts w:ascii="Times New Roman" w:hAnsi="Times New Roman"/>
          <w:szCs w:val="24"/>
        </w:rPr>
        <w:t>+Δ</w:t>
      </w:r>
      <w:r>
        <w:rPr>
          <w:rFonts w:ascii="Times New Roman" w:hAnsi="Times New Roman"/>
          <w:i/>
          <w:szCs w:val="24"/>
        </w:rPr>
        <w:t>H</w:t>
      </w:r>
      <w:r>
        <w:rPr>
          <w:rFonts w:ascii="Times New Roman" w:hAnsi="Times New Roman"/>
          <w:i/>
          <w:szCs w:val="24"/>
          <w:vertAlign w:val="subscript"/>
        </w:rPr>
        <w:t>5</w:t>
      </w:r>
      <w:r>
        <w:rPr>
          <w:rFonts w:ascii="Times New Roman" w:hAnsi="Times New Roman"/>
          <w:szCs w:val="24"/>
        </w:rPr>
        <w:t>=0</w:t>
      </w:r>
    </w:p>
    <w:p w14:paraId="66190BB3">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szCs w:val="24"/>
        </w:rPr>
      </w:pPr>
      <w:r>
        <w:rPr>
          <w:rFonts w:ascii="Times New Roman" w:hAnsi="Times New Roman"/>
          <w:szCs w:val="24"/>
        </w:rPr>
        <w:t>12．</w:t>
      </w:r>
      <w:r>
        <w:rPr>
          <w:rFonts w:ascii="Times New Roman" w:eastAsia="等线" w:hAnsi="Times New Roman"/>
          <w:bCs/>
          <w:color w:val="7030A0"/>
        </w:rPr>
        <w:t>【新思维】</w:t>
      </w:r>
      <w:r>
        <w:rPr>
          <w:rFonts w:ascii="Times New Roman" w:hAnsi="Times New Roman"/>
          <w:szCs w:val="24"/>
        </w:rPr>
        <w:t>某课题组以硫酸为介质，采用电解法制备H</w:t>
      </w:r>
      <w:r>
        <w:rPr>
          <w:rFonts w:ascii="Times New Roman" w:hAnsi="Times New Roman"/>
          <w:szCs w:val="24"/>
          <w:vertAlign w:val="subscript"/>
        </w:rPr>
        <w:t>2</w:t>
      </w:r>
      <w:r>
        <w:rPr>
          <w:rFonts w:ascii="Times New Roman" w:hAnsi="Times New Roman"/>
          <w:szCs w:val="24"/>
        </w:rPr>
        <w:t>O</w:t>
      </w:r>
      <w:r>
        <w:rPr>
          <w:rFonts w:ascii="Times New Roman" w:hAnsi="Times New Roman"/>
          <w:szCs w:val="24"/>
          <w:vertAlign w:val="subscript"/>
        </w:rPr>
        <w:t>2</w:t>
      </w:r>
      <w:r>
        <w:rPr>
          <w:rFonts w:ascii="Times New Roman" w:hAnsi="Times New Roman"/>
          <w:szCs w:val="24"/>
        </w:rPr>
        <w:t>，间接氧化邻硝基甲苯(</w:t>
      </w:r>
      <w:r>
        <w:rPr>
          <w:rFonts w:ascii="Times New Roman" w:hAnsi="Times New Roman"/>
          <w:kern w:val="0"/>
          <w:sz w:val="24"/>
          <w:szCs w:val="24"/>
        </w:rPr>
        <w:drawing>
          <wp:inline distB="0" distL="0" distR="0" distT="0">
            <wp:extent cx="704850" cy="476250"/>
            <wp:effectExtent b="0" l="0" r="0" t="0"/>
            <wp:docPr descr="学科网 BWT/WtJ5zkDNAx1ODbqMbQ==" id="716719368" name="图片 71671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8" name="图片 716719368"/>
                    <pic:cNvPicPr>
                      <a:picLocks noChangeAspect="1"/>
                    </pic:cNvPicPr>
                  </pic:nvPicPr>
                  <pic:blipFill>
                    <a:blip cstate="print" r:embed="rId34"/>
                    <a:stretch>
                      <a:fillRect/>
                    </a:stretch>
                  </pic:blipFill>
                  <pic:spPr>
                    <a:xfrm>
                      <a:off x="0" y="0"/>
                      <a:ext cx="704850" cy="476250"/>
                    </a:xfrm>
                    <a:prstGeom prst="rect">
                      <a:avLst/>
                    </a:prstGeom>
                  </pic:spPr>
                </pic:pic>
              </a:graphicData>
            </a:graphic>
          </wp:inline>
        </w:drawing>
      </w:r>
      <w:r>
        <w:rPr>
          <w:rFonts w:ascii="Times New Roman" w:hAnsi="Times New Roman"/>
          <w:szCs w:val="24"/>
        </w:rPr>
        <w:t>)制备邻硝基苯甲醛(</w:t>
      </w:r>
      <w:r>
        <w:rPr>
          <w:rFonts w:ascii="Times New Roman" w:hAnsi="Times New Roman"/>
          <w:kern w:val="0"/>
          <w:sz w:val="24"/>
          <w:szCs w:val="24"/>
        </w:rPr>
        <w:drawing>
          <wp:inline distB="0" distL="0" distR="0" distT="0">
            <wp:extent cx="723900" cy="466725"/>
            <wp:effectExtent b="9525" l="0" r="0" t="0"/>
            <wp:docPr descr="学科网 BWT/WtJ5zkDNAx1ODbqMbQ==" id="716719369" name="图片 71671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69" name="图片 716719369"/>
                    <pic:cNvPicPr>
                      <a:picLocks noChangeAspect="1"/>
                    </pic:cNvPicPr>
                  </pic:nvPicPr>
                  <pic:blipFill>
                    <a:blip cstate="print" r:embed="rId35"/>
                    <a:stretch>
                      <a:fillRect/>
                    </a:stretch>
                  </pic:blipFill>
                  <pic:spPr>
                    <a:xfrm>
                      <a:off x="0" y="0"/>
                      <a:ext cx="723900" cy="466725"/>
                    </a:xfrm>
                    <a:prstGeom prst="rect">
                      <a:avLst/>
                    </a:prstGeom>
                  </pic:spPr>
                </pic:pic>
              </a:graphicData>
            </a:graphic>
          </wp:inline>
        </w:drawing>
      </w:r>
      <w:r>
        <w:rPr>
          <w:rFonts w:ascii="Times New Roman" w:hAnsi="Times New Roman"/>
          <w:szCs w:val="24"/>
        </w:rPr>
        <w:t>)，装置如图所示。制备过程中，</w:t>
      </w:r>
      <w:r>
        <w:rPr>
          <w:rFonts w:ascii="Times New Roman" w:hAnsi="Times New Roman"/>
          <w:szCs w:val="24"/>
        </w:rPr>
        <w:object>
          <v:shape alt="eqId581c04af30b490da1a50555f9c89125c" coordsize="21600,21600" filled="f" id="_x0000_i1034" o:ole="" o:preferrelative="t" stroked="f" style="width:8.25pt;height:11.25pt" type="#_x0000_t75">
            <v:stroke joinstyle="miter"/>
            <v:imagedata o:title="eqId581c04af30b490da1a50555f9c89125c" r:id="rId36"/>
            <o:lock aspectratio="t" v:ext="edit"/>
            <w10:anchorlock/>
          </v:shape>
          <o:OLEObject DrawAspect="Content" ObjectID="_1468075734" ProgID="Equation.DSMT4" ShapeID="_x0000_i1034" Type="Embed" r:id="rId37"/>
        </w:object>
      </w:r>
      <w:r>
        <w:rPr>
          <w:rFonts w:ascii="Times New Roman" w:hAnsi="Times New Roman"/>
          <w:szCs w:val="24"/>
        </w:rPr>
        <w:t>极表面无明显现象。下列说法正确的是(     )</w:t>
      </w:r>
    </w:p>
    <w:p w14:paraId="4F67BC2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hAnsi="Times New Roman"/>
          <w:kern w:val="0"/>
          <w:sz w:val="24"/>
          <w:szCs w:val="24"/>
        </w:rPr>
        <w:drawing>
          <wp:inline distB="0" distL="0" distR="0" distT="0">
            <wp:extent cx="2200275" cy="1524000"/>
            <wp:effectExtent b="0" l="0" r="9525" t="0"/>
            <wp:docPr descr="学科网 BWT/WtJ5zkDNAx1ODbqMbQ==" id="716719370" name="图片 71671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0" name="图片 716719370"/>
                    <pic:cNvPicPr>
                      <a:picLocks noChangeAspect="1"/>
                    </pic:cNvPicPr>
                  </pic:nvPicPr>
                  <pic:blipFill>
                    <a:blip cstate="print" r:embed="rId38"/>
                    <a:stretch>
                      <a:fillRect/>
                    </a:stretch>
                  </pic:blipFill>
                  <pic:spPr>
                    <a:xfrm>
                      <a:off x="0" y="0"/>
                      <a:ext cx="2200275" cy="1524000"/>
                    </a:xfrm>
                    <a:prstGeom prst="rect">
                      <a:avLst/>
                    </a:prstGeom>
                  </pic:spPr>
                </pic:pic>
              </a:graphicData>
            </a:graphic>
          </wp:inline>
        </w:drawing>
      </w:r>
    </w:p>
    <w:p w14:paraId="6035012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A．a电极连接电源正极</w:t>
      </w:r>
    </w:p>
    <w:p w14:paraId="4B34BA3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B．b电极反应式：</w:t>
      </w:r>
      <w:r>
        <w:rPr>
          <w:rFonts w:ascii="Times New Roman" w:hAnsi="Times New Roman"/>
          <w:kern w:val="0"/>
          <w:sz w:val="24"/>
          <w:szCs w:val="24"/>
        </w:rPr>
        <w:drawing>
          <wp:inline distB="0" distL="0" distR="0" distT="0">
            <wp:extent cx="2781300" cy="495300"/>
            <wp:effectExtent b="0" l="0" r="0" t="0"/>
            <wp:docPr descr="学科网 BWT/WtJ5zkDNAx1ODbqMbQ==" id="716719371" name="图片 71671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1" name="图片 716719371"/>
                    <pic:cNvPicPr>
                      <a:picLocks noChangeAspect="1"/>
                    </pic:cNvPicPr>
                  </pic:nvPicPr>
                  <pic:blipFill>
                    <a:blip cstate="print" r:embed="rId39"/>
                    <a:stretch>
                      <a:fillRect/>
                    </a:stretch>
                  </pic:blipFill>
                  <pic:spPr>
                    <a:xfrm>
                      <a:off x="0" y="0"/>
                      <a:ext cx="2781300" cy="495300"/>
                    </a:xfrm>
                    <a:prstGeom prst="rect">
                      <a:avLst/>
                    </a:prstGeom>
                  </pic:spPr>
                </pic:pic>
              </a:graphicData>
            </a:graphic>
          </wp:inline>
        </w:drawing>
      </w:r>
    </w:p>
    <w:p w14:paraId="5160DD4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C．电解质溶液的酸性逐渐增强</w:t>
      </w:r>
    </w:p>
    <w:p w14:paraId="5014FE7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vertAlign w:val="subscript"/>
        </w:rPr>
      </w:pPr>
      <w:r>
        <w:rPr>
          <w:rFonts w:ascii="Times New Roman" w:hAnsi="Times New Roman"/>
          <w:szCs w:val="24"/>
        </w:rPr>
        <w:t>D．理论上，每生成</w:t>
      </w:r>
      <w:r>
        <w:rPr>
          <w:rFonts w:ascii="Times New Roman" w:hAnsi="Times New Roman"/>
          <w:szCs w:val="24"/>
        </w:rPr>
        <w:object>
          <v:shape alt="eqId26edabbe2c43af4e74203ad34c4eff2d" coordsize="21600,21600" filled="f" id="_x0000_i1035" o:ole="" o:preferrelative="t" stroked="f" style="width:22.5pt;height:12pt" type="#_x0000_t75">
            <v:stroke joinstyle="miter"/>
            <v:imagedata o:title="eqId26edabbe2c43af4e74203ad34c4eff2d" r:id="rId40"/>
            <o:lock aspectratio="t" v:ext="edit"/>
            <w10:anchorlock/>
          </v:shape>
          <o:OLEObject DrawAspect="Content" ObjectID="_1468075735" ProgID="Equation.DSMT4" ShapeID="_x0000_i1035" Type="Embed" r:id="rId41"/>
        </w:object>
      </w:r>
      <w:r>
        <w:rPr>
          <w:rFonts w:ascii="Times New Roman" w:hAnsi="Times New Roman"/>
          <w:szCs w:val="24"/>
        </w:rPr>
        <w:t>邻硝基苯甲醛，标况下</w:t>
      </w:r>
      <w:r>
        <w:rPr>
          <w:rFonts w:ascii="Times New Roman" w:hAnsi="Times New Roman"/>
          <w:szCs w:val="24"/>
        </w:rPr>
        <w:object>
          <v:shape alt="eqIdfc2a39beea5adf5d07aea0424ca7a64f" coordsize="21600,21600" filled="f" id="_x0000_i1036" o:ole="" o:preferrelative="t" stroked="f" style="width:9pt;height:9pt" type="#_x0000_t75">
            <v:stroke joinstyle="miter"/>
            <v:imagedata o:title="eqIdfc2a39beea5adf5d07aea0424ca7a64f" r:id="rId42"/>
            <o:lock aspectratio="t" v:ext="edit"/>
            <w10:anchorlock/>
          </v:shape>
          <o:OLEObject DrawAspect="Content" ObjectID="_1468075736" ProgID="Equation.DSMT4" ShapeID="_x0000_i1036" Type="Embed" r:id="rId43"/>
        </w:object>
      </w:r>
      <w:r>
        <w:rPr>
          <w:rFonts w:ascii="Times New Roman" w:hAnsi="Times New Roman"/>
          <w:szCs w:val="24"/>
        </w:rPr>
        <w:t>电极消耗22.4LO</w:t>
      </w:r>
      <w:r>
        <w:rPr>
          <w:rFonts w:ascii="Times New Roman" w:hAnsi="Times New Roman"/>
          <w:szCs w:val="24"/>
          <w:vertAlign w:val="subscript"/>
        </w:rPr>
        <w:t>2</w:t>
      </w:r>
    </w:p>
    <w:p w14:paraId="7CEF5C24">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13．石墨能与熔融金属钾作用，形成石墨间隙化合物，钾原子填充在石墨各层碳原子中，其化学式为KC</w:t>
      </w:r>
      <w:r>
        <w:rPr>
          <w:rFonts w:ascii="Times New Roman" w:hAnsi="Times New Roman"/>
          <w:i/>
        </w:rPr>
        <w:t>x</w:t>
      </w:r>
      <w:r>
        <w:rPr>
          <w:rFonts w:ascii="Times New Roman" w:hAnsi="Times New Roman"/>
        </w:rPr>
        <w:t>，它的平面图如图所示，单层化合物厚度为</w:t>
      </w:r>
      <w:r>
        <w:rPr>
          <w:rFonts w:ascii="Times New Roman" w:hAnsi="Times New Roman"/>
          <w:i/>
        </w:rPr>
        <w:t>b</w:t>
      </w:r>
      <w:r>
        <w:rPr>
          <w:rFonts w:ascii="Times New Roman" w:hAnsi="Times New Roman"/>
        </w:rPr>
        <w:t xml:space="preserve"> nm，下列说法</w:t>
      </w:r>
      <w:r>
        <w:rPr>
          <w:rFonts w:ascii="Times New Roman" w:hAnsi="Times New Roman"/>
          <w:em w:val="dot"/>
        </w:rPr>
        <w:t>错误</w:t>
      </w:r>
      <w:r>
        <w:rPr>
          <w:rFonts w:ascii="Times New Roman" w:hAnsi="Times New Roman"/>
        </w:rPr>
        <w:t>的是(    )</w:t>
      </w:r>
    </w:p>
    <w:p w14:paraId="6CF79A7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rPr>
      </w:pPr>
      <w:r>
        <w:rPr>
          <w:rFonts w:ascii="Times New Roman" w:hAnsi="Times New Roman"/>
          <w:kern w:val="0"/>
          <w:sz w:val="24"/>
          <w:szCs w:val="24"/>
        </w:rPr>
        <w:drawing>
          <wp:inline distB="0" distL="0" distR="0" distT="0">
            <wp:extent cx="1933575" cy="1876425"/>
            <wp:effectExtent b="0" l="0" r="0" t="0"/>
            <wp:docPr descr="学科网 BWT/WtJ5zkDNAx1ODbqMbQ==" id="716719374" name="图片 71671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4" name="图片 716719374"/>
                    <pic:cNvPicPr>
                      <a:picLocks noChangeAspect="1"/>
                    </pic:cNvPicPr>
                  </pic:nvPicPr>
                  <pic:blipFill>
                    <a:blip r:embed="rId44"/>
                    <a:stretch>
                      <a:fillRect/>
                    </a:stretch>
                  </pic:blipFill>
                  <pic:spPr>
                    <a:xfrm>
                      <a:off x="0" y="0"/>
                      <a:ext cx="1933575" cy="1876425"/>
                    </a:xfrm>
                    <a:prstGeom prst="rect">
                      <a:avLst/>
                    </a:prstGeom>
                  </pic:spPr>
                </pic:pic>
              </a:graphicData>
            </a:graphic>
          </wp:inline>
        </w:drawing>
      </w:r>
    </w:p>
    <w:p w14:paraId="16ED19A4">
      <w:pPr>
        <w:keepNext w:val="0"/>
        <w:keepLines w:val="0"/>
        <w:pageBreakBefore w:val="0"/>
        <w:tabs>
          <w:tab w:pos="4156" w:val="left"/>
        </w:tabs>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A．该石墨间隙化合物能导电</w:t>
      </w:r>
      <w:r>
        <w:rPr>
          <w:rFonts w:ascii="Times New Roman" w:hAnsi="Times New Roman"/>
        </w:rPr>
        <w:tab/>
      </w:r>
      <w:r>
        <w:rPr>
          <w:rFonts w:ascii="Times New Roman" w:hAnsi="Times New Roman"/>
        </w:rPr>
        <w:t>B．与K距离最近的C原子数为6</w:t>
      </w:r>
    </w:p>
    <w:p w14:paraId="77B0AE73">
      <w:pPr>
        <w:keepNext w:val="0"/>
        <w:keepLines w:val="0"/>
        <w:pageBreakBefore w:val="0"/>
        <w:tabs>
          <w:tab w:pos="4156" w:val="left"/>
        </w:tabs>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C．该石墨间隙化合物的化学式为KC</w:t>
      </w:r>
      <w:r>
        <w:rPr>
          <w:rFonts w:ascii="Times New Roman" w:hAnsi="Times New Roman"/>
          <w:vertAlign w:val="subscript"/>
        </w:rPr>
        <w:t>8</w:t>
      </w:r>
      <w:r>
        <w:rPr>
          <w:rFonts w:ascii="Times New Roman" w:hAnsi="Times New Roman"/>
        </w:rPr>
        <w:t xml:space="preserve"> </w:t>
      </w:r>
      <w:r>
        <w:rPr>
          <w:rFonts w:ascii="Times New Roman" w:hAnsi="Times New Roman"/>
        </w:rPr>
        <w:tab/>
      </w:r>
      <w:r>
        <w:rPr>
          <w:rFonts w:ascii="Times New Roman" w:hAnsi="Times New Roman"/>
        </w:rPr>
        <w:t>D．该石墨间隙化合物单层的密度为：</w:t>
      </w:r>
      <w:r>
        <w:rPr>
          <w:rFonts w:ascii="Times New Roman" w:hAnsi="Times New Roman"/>
        </w:rPr>
        <w:object>
          <v:shape alt="eqId80ea7303971ccec6057f604d5b832f7b" coordsize="21600,21600" filled="f" id="_x0000_i1037" o:ole="" o:preferrelative="t" stroked="f" style="width:75.75pt;height:33pt" type="#_x0000_t75">
            <v:stroke joinstyle="miter"/>
            <v:imagedata o:title="eqId80ea7303971ccec6057f604d5b832f7b" r:id="rId45"/>
            <o:lock aspectratio="t" v:ext="edit"/>
            <w10:anchorlock/>
          </v:shape>
          <o:OLEObject DrawAspect="Content" ObjectID="_1468075737" ProgID="Equation.DSMT4" ShapeID="_x0000_i1037" Type="Embed" r:id="rId46"/>
        </w:object>
      </w:r>
    </w:p>
    <w:p w14:paraId="1373CD02">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14．Heck反应是指芳基、乙烯基或苄基卤化物与烯烃在合适的钯催化剂存在下进行的偶联反应，如图为以溴苯为原料进行的Heck反应机理，下列说法</w:t>
      </w:r>
      <w:r>
        <w:rPr>
          <w:rFonts w:ascii="Times New Roman" w:hAnsi="Times New Roman"/>
          <w:em w:val="dot"/>
        </w:rPr>
        <w:t>错误</w:t>
      </w:r>
      <w:r>
        <w:rPr>
          <w:rFonts w:ascii="Times New Roman" w:hAnsi="Times New Roman"/>
        </w:rPr>
        <w:t>的是(    )</w:t>
      </w:r>
    </w:p>
    <w:p w14:paraId="48B2423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rPr>
      </w:pPr>
      <w:r>
        <w:rPr>
          <w:rFonts w:ascii="Times New Roman" w:hAnsi="Times New Roman"/>
          <w:kern w:val="0"/>
          <w:sz w:val="24"/>
          <w:szCs w:val="24"/>
        </w:rPr>
        <w:drawing>
          <wp:inline distB="0" distL="0" distR="0" distT="0">
            <wp:extent cx="3619500" cy="2933700"/>
            <wp:effectExtent b="0" l="0" r="0" t="0"/>
            <wp:docPr descr="学科网 BWT/WtJ5zkDNAx1ODbqMbQ==" id="716719376" name="图片 71671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6" name="图片 716719376"/>
                    <pic:cNvPicPr>
                      <a:picLocks noChangeAspect="1"/>
                    </pic:cNvPicPr>
                  </pic:nvPicPr>
                  <pic:blipFill>
                    <a:blip r:embed="rId47"/>
                    <a:stretch>
                      <a:fillRect/>
                    </a:stretch>
                  </pic:blipFill>
                  <pic:spPr>
                    <a:xfrm>
                      <a:off x="0" y="0"/>
                      <a:ext cx="3619500" cy="2933700"/>
                    </a:xfrm>
                    <a:prstGeom prst="rect">
                      <a:avLst/>
                    </a:prstGeom>
                  </pic:spPr>
                </pic:pic>
              </a:graphicData>
            </a:graphic>
          </wp:inline>
        </w:drawing>
      </w:r>
    </w:p>
    <w:p w14:paraId="47116858">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A．在反应过程中，Pd的化合价有2种</w:t>
      </w:r>
    </w:p>
    <w:p w14:paraId="708314C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B．反应过程中涉及极性键和非极性键的断裂和形成</w:t>
      </w:r>
    </w:p>
    <w:p w14:paraId="497F762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C．用同位素标记的</w:t>
      </w:r>
      <w:r>
        <w:rPr>
          <w:rFonts w:ascii="Times New Roman" w:hAnsi="Times New Roman"/>
          <w:kern w:val="0"/>
          <w:sz w:val="24"/>
          <w:szCs w:val="24"/>
        </w:rPr>
        <w:drawing>
          <wp:inline distB="0" distL="0" distR="0" distT="0">
            <wp:extent cx="704850" cy="704850"/>
            <wp:effectExtent b="0" l="0" r="0" t="0"/>
            <wp:docPr descr="学科网 BWT/WtJ5zkDNAx1ODbqMbQ==" id="716719377" name="图片 71671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7" name="图片 716719377"/>
                    <pic:cNvPicPr>
                      <a:picLocks noChangeAspect="1"/>
                    </pic:cNvPicPr>
                  </pic:nvPicPr>
                  <pic:blipFill>
                    <a:blip r:embed="rId48"/>
                    <a:stretch>
                      <a:fillRect/>
                    </a:stretch>
                  </pic:blipFill>
                  <pic:spPr>
                    <a:xfrm>
                      <a:off x="0" y="0"/>
                      <a:ext cx="704850" cy="704850"/>
                    </a:xfrm>
                    <a:prstGeom prst="rect">
                      <a:avLst/>
                    </a:prstGeom>
                  </pic:spPr>
                </pic:pic>
              </a:graphicData>
            </a:graphic>
          </wp:inline>
        </w:drawing>
      </w:r>
      <w:r>
        <w:rPr>
          <w:rFonts w:ascii="Times New Roman" w:hAnsi="Times New Roman"/>
        </w:rPr>
        <w:t>代替</w:t>
      </w:r>
      <w:r>
        <w:rPr>
          <w:rFonts w:ascii="Times New Roman" w:hAnsi="Times New Roman"/>
          <w:kern w:val="0"/>
          <w:sz w:val="24"/>
          <w:szCs w:val="24"/>
        </w:rPr>
        <w:drawing>
          <wp:inline distB="0" distL="0" distR="0" distT="0">
            <wp:extent cx="762000" cy="552450"/>
            <wp:effectExtent b="0" l="0" r="0" t="0"/>
            <wp:docPr descr="学科网 BWT/WtJ5zkDNAx1ODbqMbQ==" id="716719378" name="图片 71671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8" name="图片 716719378"/>
                    <pic:cNvPicPr>
                      <a:picLocks noChangeAspect="1"/>
                    </pic:cNvPicPr>
                  </pic:nvPicPr>
                  <pic:blipFill>
                    <a:blip r:embed="rId49"/>
                    <a:stretch>
                      <a:fillRect/>
                    </a:stretch>
                  </pic:blipFill>
                  <pic:spPr>
                    <a:xfrm>
                      <a:off x="0" y="0"/>
                      <a:ext cx="762000" cy="552450"/>
                    </a:xfrm>
                    <a:prstGeom prst="rect">
                      <a:avLst/>
                    </a:prstGeom>
                  </pic:spPr>
                </pic:pic>
              </a:graphicData>
            </a:graphic>
          </wp:inline>
        </w:drawing>
      </w:r>
      <w:r>
        <w:rPr>
          <w:rFonts w:ascii="Times New Roman" w:hAnsi="Times New Roman"/>
        </w:rPr>
        <w:t>可得到DBr</w:t>
      </w:r>
    </w:p>
    <w:p w14:paraId="5B97C413">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D．总反应为</w:t>
      </w:r>
      <w:r>
        <w:rPr>
          <w:rFonts w:ascii="Times New Roman" w:hAnsi="Times New Roman"/>
          <w:kern w:val="0"/>
          <w:sz w:val="24"/>
          <w:szCs w:val="24"/>
        </w:rPr>
        <w:drawing>
          <wp:inline distB="0" distL="0" distR="0" distT="0">
            <wp:extent cx="3552825" cy="666750"/>
            <wp:effectExtent b="0" l="0" r="0" t="0"/>
            <wp:docPr descr="学科网 BWT/WtJ5zkDNAx1ODbqMbQ==" id="716719379" name="图片 71671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79" name="图片 716719379"/>
                    <pic:cNvPicPr>
                      <a:picLocks noChangeAspect="1"/>
                    </pic:cNvPicPr>
                  </pic:nvPicPr>
                  <pic:blipFill>
                    <a:blip r:embed="rId50"/>
                    <a:stretch>
                      <a:fillRect/>
                    </a:stretch>
                  </pic:blipFill>
                  <pic:spPr>
                    <a:xfrm>
                      <a:off x="0" y="0"/>
                      <a:ext cx="3552825" cy="666750"/>
                    </a:xfrm>
                    <a:prstGeom prst="rect">
                      <a:avLst/>
                    </a:prstGeom>
                  </pic:spPr>
                </pic:pic>
              </a:graphicData>
            </a:graphic>
          </wp:inline>
        </w:drawing>
      </w:r>
    </w:p>
    <w:p w14:paraId="64A06E8B">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15．常温下，现有含</w:t>
      </w:r>
      <w:bookmarkStart w:id="18" w:name="OLE_LINK776"/>
      <w:r>
        <w:rPr>
          <w:rFonts w:ascii="Times New Roman" w:hAnsi="Times New Roman"/>
        </w:rPr>
        <w:t>0.01</w:t>
      </w:r>
      <w:r>
        <w:rPr>
          <w:rFonts w:ascii="Times New Roman" w:hAnsi="Times New Roman"/>
          <w:szCs w:val="21"/>
        </w:rPr>
        <w:t>mol·L</w:t>
      </w:r>
      <w:r>
        <w:rPr>
          <w:rFonts w:ascii="Times New Roman" w:hAnsi="Times New Roman"/>
          <w:szCs w:val="21"/>
          <w:vertAlign w:val="superscript"/>
        </w:rPr>
        <w:t>-1</w:t>
      </w:r>
      <w:bookmarkStart w:id="19" w:name="OLE_LINK772"/>
      <w:bookmarkStart w:id="20" w:name="OLE_LINK771"/>
      <w:r>
        <w:rPr>
          <w:rFonts w:ascii="Times New Roman" w:hAnsi="Times New Roman"/>
          <w:szCs w:val="21"/>
        </w:rPr>
        <w:t>Cd</w:t>
      </w:r>
      <w:r>
        <w:rPr>
          <w:rFonts w:ascii="Times New Roman" w:hAnsi="Times New Roman"/>
          <w:szCs w:val="21"/>
          <w:vertAlign w:val="superscript"/>
        </w:rPr>
        <w:t>2+</w:t>
      </w:r>
      <w:bookmarkEnd w:id="18"/>
      <w:bookmarkEnd w:id="19"/>
      <w:bookmarkEnd w:id="20"/>
      <w:r>
        <w:rPr>
          <w:rFonts w:ascii="Times New Roman" w:hAnsi="Times New Roman"/>
        </w:rPr>
        <w:t>的废液，可加入</w:t>
      </w:r>
      <w:bookmarkStart w:id="21" w:name="OLE_LINK773"/>
      <w:r>
        <w:rPr>
          <w:rFonts w:ascii="Times New Roman" w:hAnsi="Times New Roman"/>
        </w:rPr>
        <w:t>0.01</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S</w:t>
      </w:r>
      <w:bookmarkEnd w:id="21"/>
      <w:r>
        <w:rPr>
          <w:rFonts w:ascii="Times New Roman" w:hAnsi="Times New Roman"/>
        </w:rPr>
        <w:t>溶液或</w:t>
      </w:r>
      <w:r>
        <w:rPr>
          <w:rFonts w:ascii="Times New Roman" w:hAnsi="Times New Roman"/>
        </w:rPr>
        <w:object>
          <v:shape alt="eqIdf7978ad436744b416c40bfb7d2307a0f" coordsize="21600,21600" filled="f" id="_x0000_i1038" o:ole="" o:preferrelative="t" stroked="f" style="width:19.5pt;height:12.75pt" type="#_x0000_t75">
            <v:stroke joinstyle="miter"/>
            <v:imagedata o:title="eqIdf7978ad436744b416c40bfb7d2307a0f" r:id="rId51"/>
            <o:lock aspectratio="t" v:ext="edit"/>
            <w10:anchorlock/>
          </v:shape>
          <o:OLEObject DrawAspect="Content" ObjectID="_1468075738" ProgID="Equation.DSMT4" ShapeID="_x0000_i1038" Type="Embed" r:id="rId52"/>
        </w:object>
      </w:r>
      <w:r>
        <w:rPr>
          <w:rFonts w:ascii="Times New Roman" w:hAnsi="Times New Roman"/>
        </w:rPr>
        <w:t>固体生成沉淀除去</w:t>
      </w:r>
      <w:r>
        <w:rPr>
          <w:rFonts w:ascii="Times New Roman" w:hAnsi="Times New Roman"/>
          <w:szCs w:val="21"/>
        </w:rPr>
        <w:t>Cd</w:t>
      </w:r>
      <w:r>
        <w:rPr>
          <w:rFonts w:ascii="Times New Roman" w:hAnsi="Times New Roman"/>
          <w:szCs w:val="21"/>
          <w:vertAlign w:val="superscript"/>
        </w:rPr>
        <w:t>2+</w:t>
      </w:r>
      <w:r>
        <w:rPr>
          <w:rFonts w:ascii="Times New Roman" w:hAnsi="Times New Roman"/>
        </w:rPr>
        <w:t>。下列说法</w:t>
      </w:r>
      <w:r>
        <w:rPr>
          <w:rFonts w:ascii="Times New Roman" w:hAnsi="Times New Roman"/>
          <w:em w:val="dot"/>
        </w:rPr>
        <w:t>不正确</w:t>
      </w:r>
      <w:r>
        <w:rPr>
          <w:rFonts w:ascii="Times New Roman" w:hAnsi="Times New Roman"/>
        </w:rPr>
        <w:t>的是</w:t>
      </w:r>
      <w:r>
        <w:rPr>
          <w:rFonts w:ascii="Times New Roman" w:hAnsi="Times New Roman"/>
          <w:kern w:val="0"/>
        </w:rPr>
        <w:t>(    )</w:t>
      </w:r>
    </w:p>
    <w:p w14:paraId="547DC3DA">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(已知：</w:t>
      </w:r>
      <w:bookmarkStart w:id="22" w:name="OLE_LINK755"/>
      <w:r>
        <w:rPr>
          <w:rFonts w:ascii="Times New Roman" w:hAnsi="Times New Roman"/>
          <w:i/>
          <w:iCs/>
          <w:szCs w:val="21"/>
        </w:rPr>
        <w:t>K</w:t>
      </w:r>
      <w:r>
        <w:rPr>
          <w:rFonts w:ascii="Times New Roman" w:hAnsi="Times New Roman"/>
          <w:szCs w:val="21"/>
          <w:vertAlign w:val="subscript"/>
        </w:rPr>
        <w:t>sp</w:t>
      </w:r>
      <w:r>
        <w:rPr>
          <w:rFonts w:ascii="Times New Roman" w:hAnsi="Times New Roman"/>
          <w:szCs w:val="21"/>
        </w:rPr>
        <w:t>(FeS)=6.4×10</w:t>
      </w:r>
      <w:r>
        <w:rPr>
          <w:rFonts w:ascii="Times New Roman" w:hAnsi="Times New Roman"/>
          <w:szCs w:val="21"/>
          <w:vertAlign w:val="superscript"/>
        </w:rPr>
        <w:t>－18</w:t>
      </w:r>
      <w:bookmarkEnd w:id="22"/>
      <w:r>
        <w:rPr>
          <w:rFonts w:ascii="Times New Roman" w:hAnsi="Times New Roman"/>
        </w:rPr>
        <w:t>，</w:t>
      </w:r>
      <w:r>
        <w:rPr>
          <w:rFonts w:ascii="Times New Roman" w:hAnsi="Times New Roman"/>
          <w:i/>
          <w:iCs/>
          <w:szCs w:val="21"/>
        </w:rPr>
        <w:t>K</w:t>
      </w:r>
      <w:r>
        <w:rPr>
          <w:rFonts w:ascii="Times New Roman" w:hAnsi="Times New Roman"/>
          <w:szCs w:val="21"/>
          <w:vertAlign w:val="subscript"/>
        </w:rPr>
        <w:t>sp</w:t>
      </w:r>
      <w:r>
        <w:rPr>
          <w:rFonts w:ascii="Times New Roman" w:hAnsi="Times New Roman"/>
          <w:szCs w:val="21"/>
        </w:rPr>
        <w:t>(</w:t>
      </w:r>
      <w:bookmarkStart w:id="23" w:name="OLE_LINK762"/>
      <w:r>
        <w:rPr>
          <w:rFonts w:ascii="Times New Roman" w:hAnsi="Times New Roman"/>
          <w:szCs w:val="21"/>
        </w:rPr>
        <w:t>Cd</w:t>
      </w:r>
      <w:bookmarkEnd w:id="23"/>
      <w:r>
        <w:rPr>
          <w:rFonts w:ascii="Times New Roman" w:hAnsi="Times New Roman"/>
          <w:szCs w:val="21"/>
        </w:rPr>
        <w:t>S)=8.0×10</w:t>
      </w:r>
      <w:r>
        <w:rPr>
          <w:rFonts w:ascii="Times New Roman" w:hAnsi="Times New Roman"/>
          <w:szCs w:val="21"/>
          <w:vertAlign w:val="superscript"/>
        </w:rPr>
        <w:t>－27</w:t>
      </w:r>
      <w:r>
        <w:rPr>
          <w:rFonts w:ascii="Times New Roman" w:hAnsi="Times New Roman"/>
        </w:rPr>
        <w:t>，</w:t>
      </w:r>
      <w:r>
        <w:rPr>
          <w:rFonts w:ascii="Times New Roman" w:hAnsi="Times New Roman"/>
          <w:i/>
          <w:iCs/>
          <w:szCs w:val="21"/>
        </w:rPr>
        <w:t>K</w:t>
      </w:r>
      <w:r>
        <w:rPr>
          <w:rFonts w:ascii="Times New Roman" w:hAnsi="Times New Roman"/>
          <w:szCs w:val="21"/>
          <w:vertAlign w:val="subscript"/>
        </w:rPr>
        <w:t>sp</w:t>
      </w:r>
      <w:r>
        <w:rPr>
          <w:rFonts w:ascii="Times New Roman" w:hAnsi="Times New Roman"/>
          <w:szCs w:val="21"/>
        </w:rPr>
        <w:t>[</w:t>
      </w:r>
      <w:r>
        <w:rPr>
          <w:rFonts w:ascii="Times New Roman" w:hAnsi="Times New Roman"/>
          <w:kern w:val="0"/>
          <w:szCs w:val="21"/>
        </w:rPr>
        <w:t>Cd</w:t>
      </w:r>
      <w:r>
        <w:rPr>
          <w:rFonts w:ascii="Times New Roman" w:hAnsi="Times New Roman"/>
          <w:szCs w:val="21"/>
        </w:rPr>
        <w:t xml:space="preserve"> (OH)</w:t>
      </w:r>
      <w:r>
        <w:rPr>
          <w:rFonts w:ascii="Times New Roman" w:hAnsi="Times New Roman"/>
          <w:szCs w:val="21"/>
          <w:vertAlign w:val="subscript"/>
        </w:rPr>
        <w:t>2</w:t>
      </w:r>
      <w:r>
        <w:rPr>
          <w:rFonts w:ascii="Times New Roman" w:hAnsi="Times New Roman"/>
          <w:szCs w:val="21"/>
        </w:rPr>
        <w:t>]= 7.2×10</w:t>
      </w:r>
      <w:r>
        <w:rPr>
          <w:rFonts w:ascii="Times New Roman" w:hAnsi="Times New Roman"/>
          <w:szCs w:val="21"/>
          <w:vertAlign w:val="superscript"/>
        </w:rPr>
        <w:t>－15</w:t>
      </w:r>
      <w:r>
        <w:rPr>
          <w:rFonts w:ascii="Times New Roman" w:hAnsi="Times New Roman"/>
        </w:rPr>
        <w:t>；H</w:t>
      </w:r>
      <w:r>
        <w:rPr>
          <w:rFonts w:ascii="Times New Roman" w:hAnsi="Times New Roman"/>
          <w:vertAlign w:val="subscript"/>
        </w:rPr>
        <w:t>2</w:t>
      </w:r>
      <w:r>
        <w:rPr>
          <w:rFonts w:ascii="Times New Roman" w:hAnsi="Times New Roman"/>
        </w:rPr>
        <w:t>S的</w:t>
      </w:r>
      <w:r>
        <w:rPr>
          <w:rFonts w:ascii="Times New Roman" w:hAnsi="Times New Roman"/>
          <w:kern w:val="0"/>
          <w:szCs w:val="21"/>
        </w:rPr>
        <w:t>K</w:t>
      </w:r>
      <w:r>
        <w:rPr>
          <w:rFonts w:ascii="Times New Roman" w:hAnsi="Times New Roman"/>
          <w:kern w:val="0"/>
          <w:szCs w:val="21"/>
          <w:vertAlign w:val="subscript"/>
        </w:rPr>
        <w:t>a1</w:t>
      </w:r>
      <w:r>
        <w:rPr>
          <w:rFonts w:ascii="Times New Roman" w:hAnsi="Times New Roman"/>
          <w:kern w:val="0"/>
          <w:szCs w:val="21"/>
        </w:rPr>
        <w:t>=1.1×10</w:t>
      </w:r>
      <w:r>
        <w:rPr>
          <w:rFonts w:ascii="Times New Roman" w:hAnsi="Times New Roman"/>
          <w:kern w:val="0"/>
          <w:szCs w:val="21"/>
          <w:vertAlign w:val="superscript"/>
        </w:rPr>
        <w:t>-7</w:t>
      </w:r>
      <w:r>
        <w:rPr>
          <w:rFonts w:ascii="Times New Roman" w:hAnsi="Times New Roman"/>
          <w:kern w:val="0"/>
          <w:szCs w:val="21"/>
        </w:rPr>
        <w:t>，K</w:t>
      </w:r>
      <w:r>
        <w:rPr>
          <w:rFonts w:ascii="Times New Roman" w:hAnsi="Times New Roman"/>
          <w:kern w:val="0"/>
          <w:szCs w:val="21"/>
          <w:vertAlign w:val="subscript"/>
        </w:rPr>
        <w:t>a2</w:t>
      </w:r>
      <w:r>
        <w:rPr>
          <w:rFonts w:ascii="Times New Roman" w:hAnsi="Times New Roman"/>
          <w:kern w:val="0"/>
          <w:szCs w:val="21"/>
        </w:rPr>
        <w:t>=1.3×10</w:t>
      </w:r>
      <w:r>
        <w:rPr>
          <w:rFonts w:ascii="Times New Roman" w:hAnsi="Times New Roman"/>
          <w:kern w:val="0"/>
          <w:szCs w:val="21"/>
          <w:vertAlign w:val="superscript"/>
        </w:rPr>
        <w:t>-13</w:t>
      </w:r>
      <w:r>
        <w:rPr>
          <w:rFonts w:ascii="Times New Roman" w:hAnsi="Times New Roman"/>
        </w:rPr>
        <w:t>)</w:t>
      </w:r>
    </w:p>
    <w:p w14:paraId="1261FB27">
      <w:pPr>
        <w:keepNext w:val="0"/>
        <w:keepLines w:val="0"/>
        <w:pageBreakBefore w:val="0"/>
        <w:kinsoku/>
        <w:wordWrap/>
        <w:topLinePunct w:val="0"/>
        <w:autoSpaceDE/>
        <w:autoSpaceDN/>
        <w:bidi w:val="0"/>
        <w:adjustRightInd w:val="0"/>
        <w:snapToGrid w:val="0"/>
        <w:spacing w:after="0" w:before="0" w:line="360" w:lineRule="auto"/>
        <w:ind w:firstLineChars="0" w:hanging="315" w:left="315" w:leftChars="0"/>
        <w:jc w:val="left"/>
        <w:textAlignment w:val="center"/>
        <w:rPr>
          <w:rFonts w:ascii="Times New Roman" w:hAnsi="Times New Roman"/>
        </w:rPr>
      </w:pPr>
      <w:r>
        <w:rPr>
          <w:rFonts w:ascii="Times New Roman" w:hAnsi="Times New Roman"/>
        </w:rPr>
        <w:t>A．0．01</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S</w:t>
      </w:r>
      <w:r>
        <w:rPr>
          <w:rFonts w:ascii="Times New Roman" w:hAnsi="Times New Roman"/>
        </w:rPr>
        <w:t>溶液中：</w:t>
      </w:r>
      <w:r>
        <w:rPr>
          <w:rFonts w:ascii="Times New Roman" w:hAnsi="Times New Roman"/>
          <w:i/>
        </w:rPr>
        <w:t>c</w:t>
      </w:r>
      <w:r>
        <w:rPr>
          <w:rFonts w:ascii="Times New Roman" w:hAnsi="Times New Roman"/>
        </w:rPr>
        <w:t>(Na</w:t>
      </w:r>
      <w:r>
        <w:rPr>
          <w:rFonts w:ascii="Times New Roman" w:hAnsi="Times New Roman"/>
          <w:vertAlign w:val="superscript"/>
        </w:rPr>
        <w:t>+</w:t>
      </w:r>
      <w:r>
        <w:rPr>
          <w:rFonts w:ascii="Times New Roman" w:hAnsi="Times New Roman"/>
        </w:rPr>
        <w:t>)&gt;</w:t>
      </w:r>
      <w:r>
        <w:rPr>
          <w:rFonts w:ascii="Times New Roman" w:hAnsi="Times New Roman"/>
          <w:i/>
        </w:rPr>
        <w:t>c</w:t>
      </w:r>
      <w:r>
        <w:rPr>
          <w:rFonts w:ascii="Times New Roman" w:hAnsi="Times New Roman"/>
        </w:rPr>
        <w:t>(OH</w:t>
      </w:r>
      <w:r>
        <w:rPr>
          <w:rFonts w:ascii="Times New Roman" w:eastAsia="微软雅黑" w:hAnsi="Times New Roman"/>
          <w:vertAlign w:val="superscript"/>
        </w:rPr>
        <w:t>−</w:t>
      </w:r>
      <w:r>
        <w:rPr>
          <w:rFonts w:ascii="Times New Roman" w:hAnsi="Times New Roman"/>
        </w:rPr>
        <w:t xml:space="preserve">)&gt; </w:t>
      </w:r>
      <w:r>
        <w:rPr>
          <w:rFonts w:ascii="Times New Roman" w:hAnsi="Times New Roman"/>
          <w:i/>
        </w:rPr>
        <w:t>c</w:t>
      </w:r>
      <w:r>
        <w:rPr>
          <w:rFonts w:ascii="Times New Roman" w:hAnsi="Times New Roman"/>
        </w:rPr>
        <w:t>(HS</w:t>
      </w:r>
      <w:r>
        <w:rPr>
          <w:rFonts w:ascii="Times New Roman" w:eastAsia="微软雅黑" w:hAnsi="Times New Roman"/>
          <w:vertAlign w:val="superscript"/>
        </w:rPr>
        <w:t>−</w:t>
      </w:r>
      <w:r>
        <w:rPr>
          <w:rFonts w:ascii="Times New Roman" w:hAnsi="Times New Roman"/>
        </w:rPr>
        <w:t xml:space="preserve">)&gt; </w:t>
      </w:r>
      <w:r>
        <w:rPr>
          <w:rFonts w:ascii="Times New Roman" w:hAnsi="Times New Roman"/>
          <w:i/>
        </w:rPr>
        <w:t>c</w:t>
      </w:r>
      <w:r>
        <w:rPr>
          <w:rFonts w:ascii="Times New Roman" w:hAnsi="Times New Roman"/>
        </w:rPr>
        <w:t>(S</w:t>
      </w:r>
      <w:r>
        <w:rPr>
          <w:rFonts w:ascii="Times New Roman" w:hAnsi="Times New Roman"/>
          <w:vertAlign w:val="superscript"/>
        </w:rPr>
        <w:t>2</w:t>
      </w:r>
      <w:r>
        <w:rPr>
          <w:rFonts w:ascii="Times New Roman" w:eastAsia="微软雅黑" w:hAnsi="Times New Roman"/>
          <w:vertAlign w:val="superscript"/>
        </w:rPr>
        <w:t>−</w:t>
      </w:r>
      <w:r>
        <w:rPr>
          <w:rFonts w:ascii="Times New Roman" w:hAnsi="Times New Roman"/>
        </w:rPr>
        <w:t>)</w:t>
      </w:r>
    </w:p>
    <w:p w14:paraId="5CC3A96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B．向20mL0.0</w:t>
      </w:r>
      <w:bookmarkStart w:id="24" w:name="OLE_LINK779"/>
      <w:bookmarkStart w:id="25" w:name="OLE_LINK780"/>
      <w:r>
        <w:rPr>
          <w:rFonts w:ascii="Times New Roman" w:hAnsi="Times New Roman"/>
        </w:rPr>
        <w:t>1</w:t>
      </w:r>
      <w:r>
        <w:rPr>
          <w:rFonts w:ascii="Times New Roman" w:hAnsi="Times New Roman"/>
          <w:szCs w:val="21"/>
        </w:rPr>
        <w:t>mol·L</w:t>
      </w:r>
      <w:r>
        <w:rPr>
          <w:rFonts w:ascii="Times New Roman" w:hAnsi="Times New Roman"/>
          <w:szCs w:val="21"/>
          <w:vertAlign w:val="superscript"/>
        </w:rPr>
        <w:t>-1</w:t>
      </w:r>
      <w:bookmarkEnd w:id="24"/>
      <w:bookmarkEnd w:id="25"/>
      <w:r>
        <w:rPr>
          <w:rFonts w:ascii="Times New Roman" w:hAnsi="Times New Roman"/>
          <w:szCs w:val="21"/>
        </w:rPr>
        <w:t>Cd</w:t>
      </w:r>
      <w:r>
        <w:rPr>
          <w:rFonts w:ascii="Times New Roman" w:hAnsi="Times New Roman"/>
          <w:szCs w:val="21"/>
          <w:vertAlign w:val="superscript"/>
        </w:rPr>
        <w:t>2+</w:t>
      </w:r>
      <w:r>
        <w:rPr>
          <w:rFonts w:ascii="Times New Roman" w:hAnsi="Times New Roman"/>
        </w:rPr>
        <w:t>溶液中加入20mL0.01</w:t>
      </w:r>
      <w:r>
        <w:rPr>
          <w:rFonts w:ascii="Times New Roman" w:hAnsi="Times New Roman"/>
          <w:szCs w:val="21"/>
        </w:rPr>
        <w:t xml:space="preserve"> mol·L</w:t>
      </w:r>
      <w:r>
        <w:rPr>
          <w:rFonts w:ascii="Times New Roman" w:hAnsi="Times New Roman"/>
          <w:szCs w:val="21"/>
          <w:vertAlign w:val="superscript"/>
        </w:rPr>
        <w:t>-1</w:t>
      </w:r>
      <w:r>
        <w:rPr>
          <w:rFonts w:ascii="Times New Roman" w:hAnsi="Times New Roman"/>
          <w:szCs w:val="21"/>
        </w:rPr>
        <w:t>Na</w:t>
      </w:r>
      <w:r>
        <w:rPr>
          <w:rFonts w:ascii="Times New Roman" w:hAnsi="Times New Roman"/>
          <w:szCs w:val="21"/>
          <w:vertAlign w:val="subscript"/>
        </w:rPr>
        <w:t>2</w:t>
      </w:r>
      <w:r>
        <w:rPr>
          <w:rFonts w:ascii="Times New Roman" w:hAnsi="Times New Roman"/>
          <w:szCs w:val="21"/>
        </w:rPr>
        <w:t>S</w:t>
      </w:r>
      <w:r>
        <w:rPr>
          <w:rFonts w:ascii="Times New Roman" w:hAnsi="Times New Roman"/>
        </w:rPr>
        <w:t>溶液，反应初始生成的沉淀是CdS</w:t>
      </w:r>
    </w:p>
    <w:p w14:paraId="528A557F">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C．生成的CdS沉淀不溶于0.1</w:t>
      </w:r>
      <w:r>
        <w:rPr>
          <w:rFonts w:ascii="Times New Roman" w:hAnsi="Times New Roman"/>
          <w:szCs w:val="21"/>
        </w:rPr>
        <w:t>mol·L</w:t>
      </w:r>
      <w:r>
        <w:rPr>
          <w:rFonts w:ascii="Times New Roman" w:hAnsi="Times New Roman"/>
          <w:szCs w:val="21"/>
          <w:vertAlign w:val="superscript"/>
        </w:rPr>
        <w:t>-1</w:t>
      </w:r>
      <w:r>
        <w:rPr>
          <w:rFonts w:ascii="Times New Roman" w:hAnsi="Times New Roman"/>
        </w:rPr>
        <w:t>盐酸</w:t>
      </w:r>
    </w:p>
    <w:p w14:paraId="0524F55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D．</w:t>
      </w:r>
      <w:bookmarkStart w:id="26" w:name="OLE_LINK783"/>
      <w:bookmarkStart w:id="27" w:name="OLE_LINK784"/>
      <w:r>
        <w:rPr>
          <w:rFonts w:ascii="Times New Roman" w:hAnsi="Times New Roman"/>
        </w:rPr>
        <w:t>Cd</w:t>
      </w:r>
      <w:r>
        <w:rPr>
          <w:rFonts w:ascii="Times New Roman" w:hAnsi="Times New Roman"/>
          <w:vertAlign w:val="superscript"/>
        </w:rPr>
        <w:t>2+</w:t>
      </w:r>
      <w:r>
        <w:rPr>
          <w:rFonts w:ascii="Times New Roman" w:hAnsi="Times New Roman"/>
          <w:kern w:val="0"/>
        </w:rPr>
        <w:t>(aq)</w:t>
      </w:r>
      <w:r>
        <w:rPr>
          <w:rFonts w:ascii="Times New Roman" w:hAnsi="Times New Roman"/>
        </w:rPr>
        <w:t>+2HS</w:t>
      </w:r>
      <w:r>
        <w:rPr>
          <w:rFonts w:ascii="Times New Roman" w:hAnsi="Times New Roman"/>
          <w:vertAlign w:val="superscript"/>
        </w:rPr>
        <w:t>-</w:t>
      </w:r>
      <w:bookmarkStart w:id="28" w:name="OLE_LINK782"/>
      <w:bookmarkStart w:id="29" w:name="OLE_LINK781"/>
      <w:r>
        <w:rPr>
          <w:rFonts w:ascii="Times New Roman" w:hAnsi="Times New Roman"/>
        </w:rPr>
        <w:t>(aq)</w:t>
      </w:r>
      <w:bookmarkEnd w:id="28"/>
      <w:bookmarkEnd w:id="29"/>
      <w:r>
        <w:rPr>
          <w:rFonts w:ascii="Times New Roman" w:hAnsi="Times New Roman"/>
        </w:rPr>
        <w:object>
          <v:shape coordsize="21600,21600" filled="f" id="_x0000_i1039" o:ole="" o:preferrelative="t" stroked="f" style="width:32.25pt;height:8.25pt" type="#_x0000_t75">
            <v:stroke joinstyle="miter"/>
            <v:imagedata o:title="" r:id="rId53"/>
            <o:lock aspectratio="t" v:ext="edit"/>
            <w10:anchorlock/>
          </v:shape>
          <o:OLEObject DrawAspect="Content" ObjectID="_1468075739" ProgID="ChemWindow.Document" ShapeID="_x0000_i1039" Type="Embed" r:id="rId54"/>
        </w:object>
      </w:r>
      <w:r>
        <w:rPr>
          <w:rFonts w:ascii="Times New Roman" w:hAnsi="Times New Roman"/>
        </w:rPr>
        <w:t>CdS(s)+H</w:t>
      </w:r>
      <w:r>
        <w:rPr>
          <w:rFonts w:ascii="Times New Roman" w:hAnsi="Times New Roman"/>
          <w:vertAlign w:val="subscript"/>
        </w:rPr>
        <w:t>2</w:t>
      </w:r>
      <w:r>
        <w:rPr>
          <w:rFonts w:ascii="Times New Roman" w:hAnsi="Times New Roman"/>
        </w:rPr>
        <w:t>S(aq)</w:t>
      </w:r>
      <w:bookmarkEnd w:id="26"/>
      <w:bookmarkEnd w:id="27"/>
      <w:r>
        <w:rPr>
          <w:rFonts w:ascii="Times New Roman" w:hAnsi="Times New Roman"/>
        </w:rPr>
        <w:t>反应的平衡常数</w:t>
      </w:r>
      <w:r>
        <w:rPr>
          <w:rFonts w:ascii="Times New Roman" w:hAnsi="Times New Roman"/>
        </w:rPr>
        <w:object>
          <v:shape alt="eqIdcebaccd01404d94dee9ce9aca7dcc080" coordsize="21600,21600" filled="f" id="_x0000_i1040" o:ole="" o:preferrelative="t" stroked="f" style="width:59.25pt;height:14.25pt" type="#_x0000_t75">
            <v:stroke joinstyle="miter"/>
            <v:imagedata o:title="eqIdcebaccd01404d94dee9ce9aca7dcc080" r:id="rId55"/>
            <o:lock aspectratio="t" v:ext="edit"/>
            <w10:anchorlock/>
          </v:shape>
          <o:OLEObject DrawAspect="Content" ObjectID="_1468075740" ProgID="Equation.DSMT4" ShapeID="_x0000_i1040" Type="Embed" r:id="rId56"/>
        </w:object>
      </w:r>
    </w:p>
    <w:p w14:paraId="3295C5B9">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16．</w:t>
      </w:r>
      <w:r>
        <w:rPr>
          <w:rFonts w:ascii="Times New Roman" w:eastAsia="等线" w:hAnsi="Times New Roman"/>
          <w:bCs/>
          <w:color w:val="7030A0"/>
        </w:rPr>
        <w:t>【新思维】</w:t>
      </w:r>
      <w:r>
        <w:rPr>
          <w:rFonts w:ascii="Times New Roman" w:hAnsi="Times New Roman"/>
        </w:rPr>
        <w:t>以硫酸厂矿渣(含</w:t>
      </w:r>
      <w:r>
        <w:rPr>
          <w:rFonts w:ascii="Times New Roman" w:hAnsi="Times New Roman"/>
          <w:bCs/>
          <w:iCs/>
          <w:spacing w:val="-8"/>
        </w:rPr>
        <w:t>Fe</w:t>
      </w:r>
      <w:r>
        <w:rPr>
          <w:rFonts w:ascii="Times New Roman" w:hAnsi="Times New Roman"/>
          <w:bCs/>
          <w:iCs/>
          <w:spacing w:val="-8"/>
          <w:vertAlign w:val="subscript"/>
        </w:rPr>
        <w:t>2</w:t>
      </w:r>
      <w:r>
        <w:rPr>
          <w:rFonts w:ascii="Times New Roman" w:hAnsi="Times New Roman"/>
          <w:bCs/>
          <w:iCs/>
          <w:spacing w:val="-8"/>
        </w:rPr>
        <w:t>O</w:t>
      </w:r>
      <w:r>
        <w:rPr>
          <w:rFonts w:ascii="Times New Roman" w:hAnsi="Times New Roman"/>
          <w:bCs/>
          <w:iCs/>
          <w:spacing w:val="-8"/>
          <w:vertAlign w:val="subscript"/>
        </w:rPr>
        <w:t>3</w:t>
      </w:r>
      <w:r>
        <w:rPr>
          <w:rFonts w:ascii="Times New Roman" w:hAnsi="Times New Roman"/>
        </w:rPr>
        <w:t>、α-Al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w:t>
      </w:r>
      <w:bookmarkStart w:id="30" w:name="OLE_LINK1060"/>
      <w:bookmarkStart w:id="31" w:name="OLE_LINK1061"/>
      <w:r>
        <w:rPr>
          <w:rFonts w:ascii="Times New Roman" w:hAnsi="Times New Roman"/>
          <w:szCs w:val="21"/>
        </w:rPr>
        <w:t>SiO</w:t>
      </w:r>
      <w:r>
        <w:rPr>
          <w:rFonts w:ascii="Times New Roman" w:hAnsi="Times New Roman"/>
          <w:szCs w:val="21"/>
          <w:vertAlign w:val="subscript"/>
        </w:rPr>
        <w:t>2</w:t>
      </w:r>
      <w:bookmarkEnd w:id="30"/>
      <w:bookmarkEnd w:id="31"/>
      <w:r>
        <w:rPr>
          <w:rFonts w:ascii="Times New Roman" w:hAnsi="Times New Roman"/>
        </w:rPr>
        <w:t>等)为原料制备铁黄[FeO(OH)]的工艺流程如图所示：</w:t>
      </w:r>
    </w:p>
    <w:p w14:paraId="2132CB6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rPr>
      </w:pPr>
      <w:r>
        <w:rPr>
          <w:rFonts w:ascii="Times New Roman" w:hAnsi="Times New Roman"/>
          <w:kern w:val="0"/>
          <w:sz w:val="24"/>
          <w:szCs w:val="24"/>
        </w:rPr>
        <w:drawing>
          <wp:inline distB="0" distL="0" distR="0" distT="0">
            <wp:extent cx="4248150" cy="914400"/>
            <wp:effectExtent b="0" l="0" r="0" t="0"/>
            <wp:docPr descr="学科网 BWT/WtJ5zkDNAx1ODbqMbQ==" id="716719393" name="图片 7167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93" name="图片 716719393"/>
                    <pic:cNvPicPr>
                      <a:picLocks noChangeAspect="1"/>
                    </pic:cNvPicPr>
                  </pic:nvPicPr>
                  <pic:blipFill>
                    <a:blip r:embed="rId57"/>
                    <a:stretch>
                      <a:fillRect/>
                    </a:stretch>
                  </pic:blipFill>
                  <pic:spPr>
                    <a:xfrm>
                      <a:off x="0" y="0"/>
                      <a:ext cx="4248150" cy="914400"/>
                    </a:xfrm>
                    <a:prstGeom prst="rect">
                      <a:avLst/>
                    </a:prstGeom>
                  </pic:spPr>
                </pic:pic>
              </a:graphicData>
            </a:graphic>
          </wp:inline>
        </w:drawing>
      </w:r>
    </w:p>
    <w:p w14:paraId="3FAEC5D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资料：i. α-Al</w:t>
      </w:r>
      <w:r>
        <w:rPr>
          <w:rFonts w:ascii="Times New Roman" w:hAnsi="Times New Roman"/>
          <w:vertAlign w:val="subscript"/>
        </w:rPr>
        <w:t>2</w:t>
      </w:r>
      <w:r>
        <w:rPr>
          <w:rFonts w:ascii="Times New Roman" w:hAnsi="Times New Roman"/>
        </w:rPr>
        <w:t>O</w:t>
      </w:r>
      <w:r>
        <w:rPr>
          <w:rFonts w:ascii="Times New Roman" w:hAnsi="Times New Roman"/>
          <w:vertAlign w:val="subscript"/>
        </w:rPr>
        <w:t>3</w:t>
      </w:r>
      <w:r>
        <w:rPr>
          <w:rFonts w:ascii="Times New Roman" w:hAnsi="Times New Roman"/>
        </w:rPr>
        <w:t>化学性质极不活泼，不溶于水也不溶于酸或碱，</w:t>
      </w:r>
      <w:r>
        <w:rPr>
          <w:rFonts w:ascii="Times New Roman" w:hAnsi="Times New Roman"/>
        </w:rPr>
        <w:object>
          <v:shape alt="eqIdc955eb5db6aa3c20b4f0158fa176dea2" coordsize="21600,21600" filled="f" id="_x0000_i1041" o:ole="" o:preferrelative="t" stroked="f" style="width:42.75pt;height:15.75pt" type="#_x0000_t75">
            <v:stroke joinstyle="miter"/>
            <v:imagedata o:title="eqIdc955eb5db6aa3c20b4f0158fa176dea2" r:id="rId58"/>
            <o:lock aspectratio="t" v:ext="edit"/>
            <w10:anchorlock/>
          </v:shape>
          <o:OLEObject DrawAspect="Content" ObjectID="_1468075741" ProgID="Equation.DSMT4" ShapeID="_x0000_i1041" Type="Embed" r:id="rId59"/>
        </w:object>
      </w:r>
      <w:r>
        <w:rPr>
          <w:rFonts w:ascii="Times New Roman" w:hAnsi="Times New Roman"/>
        </w:rPr>
        <w:t>不溶于水，可溶于强酸或强碱。</w:t>
      </w:r>
    </w:p>
    <w:p w14:paraId="3345D2B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ii.</w:t>
      </w:r>
      <w:r>
        <w:rPr>
          <w:rFonts w:ascii="Times New Roman" w:hAnsi="Times New Roman"/>
          <w:szCs w:val="21"/>
        </w:rPr>
        <w:t xml:space="preserve"> K</w:t>
      </w:r>
      <w:r>
        <w:rPr>
          <w:rFonts w:ascii="Times New Roman" w:hAnsi="Times New Roman"/>
          <w:szCs w:val="21"/>
          <w:vertAlign w:val="subscript"/>
        </w:rPr>
        <w:t>sp</w:t>
      </w:r>
      <w:r>
        <w:rPr>
          <w:rFonts w:ascii="Times New Roman" w:hAnsi="Times New Roman"/>
          <w:szCs w:val="21"/>
        </w:rPr>
        <w:t>(</w:t>
      </w:r>
      <w:r>
        <w:rPr>
          <w:rFonts w:ascii="Times New Roman" w:hAnsi="Times New Roman"/>
        </w:rPr>
        <w:t>CaCO</w:t>
      </w:r>
      <w:r>
        <w:rPr>
          <w:rFonts w:ascii="Times New Roman" w:hAnsi="Times New Roman"/>
          <w:vertAlign w:val="subscript"/>
        </w:rPr>
        <w:t>3</w:t>
      </w:r>
      <w:r>
        <w:rPr>
          <w:rFonts w:ascii="Times New Roman" w:hAnsi="Times New Roman"/>
          <w:szCs w:val="21"/>
        </w:rPr>
        <w:t>)=2.8</w:t>
      </w:r>
      <w:r>
        <w:rPr>
          <w:rFonts w:ascii="Times New Roman" w:hAnsi="Times New Roman"/>
          <w:bCs/>
          <w:iCs/>
          <w:spacing w:val="-8"/>
          <w:szCs w:val="21"/>
        </w:rPr>
        <w:t>×10</w:t>
      </w:r>
      <w:r>
        <w:rPr>
          <w:rFonts w:ascii="Times New Roman" w:hAnsi="Times New Roman"/>
          <w:bCs/>
          <w:iCs/>
          <w:spacing w:val="-8"/>
          <w:szCs w:val="21"/>
          <w:vertAlign w:val="superscript"/>
        </w:rPr>
        <w:t>-9</w:t>
      </w:r>
      <w:r>
        <w:rPr>
          <w:rFonts w:ascii="Times New Roman" w:hAnsi="Times New Roman"/>
        </w:rPr>
        <w:t>；</w:t>
      </w:r>
      <w:r>
        <w:rPr>
          <w:rFonts w:ascii="Times New Roman" w:hAnsi="Times New Roman"/>
          <w:szCs w:val="21"/>
        </w:rPr>
        <w:t>K</w:t>
      </w:r>
      <w:r>
        <w:rPr>
          <w:rFonts w:ascii="Times New Roman" w:hAnsi="Times New Roman"/>
          <w:szCs w:val="21"/>
          <w:vertAlign w:val="subscript"/>
        </w:rPr>
        <w:t>sp</w:t>
      </w:r>
      <w:r>
        <w:rPr>
          <w:rFonts w:ascii="Times New Roman" w:hAnsi="Times New Roman"/>
          <w:szCs w:val="21"/>
        </w:rPr>
        <w:t>(FeCO</w:t>
      </w:r>
      <w:r>
        <w:rPr>
          <w:rFonts w:ascii="Times New Roman" w:hAnsi="Times New Roman"/>
          <w:szCs w:val="21"/>
          <w:vertAlign w:val="subscript"/>
        </w:rPr>
        <w:t>3</w:t>
      </w:r>
      <w:r>
        <w:rPr>
          <w:rFonts w:ascii="Times New Roman" w:hAnsi="Times New Roman"/>
          <w:szCs w:val="21"/>
        </w:rPr>
        <w:t>)=2.0</w:t>
      </w:r>
      <w:r>
        <w:rPr>
          <w:rFonts w:ascii="Times New Roman" w:hAnsi="Times New Roman"/>
          <w:bCs/>
          <w:iCs/>
          <w:spacing w:val="-8"/>
          <w:szCs w:val="21"/>
        </w:rPr>
        <w:t>×10</w:t>
      </w:r>
      <w:r>
        <w:rPr>
          <w:rFonts w:ascii="Times New Roman" w:hAnsi="Times New Roman"/>
          <w:bCs/>
          <w:iCs/>
          <w:spacing w:val="-8"/>
          <w:szCs w:val="21"/>
          <w:vertAlign w:val="superscript"/>
        </w:rPr>
        <w:t>-11</w:t>
      </w:r>
    </w:p>
    <w:p w14:paraId="094AE47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iii.沉铁过程主要生成</w:t>
      </w:r>
      <w:r>
        <w:rPr>
          <w:rFonts w:ascii="Times New Roman" w:hAnsi="Times New Roman"/>
          <w:szCs w:val="21"/>
        </w:rPr>
        <w:t>FeCO</w:t>
      </w:r>
      <w:r>
        <w:rPr>
          <w:rFonts w:ascii="Times New Roman" w:hAnsi="Times New Roman"/>
          <w:szCs w:val="21"/>
          <w:vertAlign w:val="subscript"/>
        </w:rPr>
        <w:t>3</w:t>
      </w:r>
    </w:p>
    <w:p w14:paraId="4CBE9148">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下列说法</w:t>
      </w:r>
      <w:r>
        <w:rPr>
          <w:rFonts w:ascii="Times New Roman" w:hAnsi="Times New Roman"/>
          <w:em w:val="dot"/>
        </w:rPr>
        <w:t>不正确</w:t>
      </w:r>
      <w:r>
        <w:rPr>
          <w:rFonts w:ascii="Times New Roman" w:hAnsi="Times New Roman"/>
        </w:rPr>
        <w:t>的是(     )</w:t>
      </w:r>
    </w:p>
    <w:p w14:paraId="583A6C7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A．取“酸浸”后的溶液滴加KSCN溶液，溶液变红，发生的反应是</w:t>
      </w:r>
      <w:r>
        <w:rPr>
          <w:rFonts w:ascii="Times New Roman" w:hAnsi="Times New Roman"/>
          <w:szCs w:val="21"/>
        </w:rPr>
        <w:t>Fe</w:t>
      </w:r>
      <w:r>
        <w:rPr>
          <w:rFonts w:ascii="Times New Roman" w:hAnsi="Times New Roman"/>
          <w:szCs w:val="21"/>
          <w:vertAlign w:val="superscript"/>
        </w:rPr>
        <w:t>.3+</w:t>
      </w:r>
      <w:r>
        <w:rPr>
          <w:rFonts w:ascii="Times New Roman" w:hAnsi="Times New Roman"/>
          <w:szCs w:val="21"/>
        </w:rPr>
        <w:t>+3SCN</w:t>
      </w:r>
      <w:r>
        <w:rPr>
          <w:rFonts w:ascii="Times New Roman" w:hAnsi="Times New Roman"/>
          <w:szCs w:val="21"/>
          <w:vertAlign w:val="superscript"/>
        </w:rPr>
        <w:t>-</w:t>
      </w:r>
      <w:bookmarkStart w:id="32" w:name="OLE_LINK723"/>
      <w:bookmarkStart w:id="33" w:name="OLE_LINK721"/>
      <w:r>
        <w:rPr>
          <w:rFonts w:ascii="Times New Roman" w:hAnsi="Times New Roman"/>
          <w:szCs w:val="21"/>
        </w:rPr>
        <w:object>
          <v:shape coordsize="21600,21600" filled="f" id="_x0000_i1042" o:ole="" o:preferrelative="t" stroked="f" style="width:32.25pt;height:8.25pt" type="#_x0000_t75">
            <v:stroke joinstyle="miter"/>
            <v:imagedata o:title="" r:id="rId53"/>
            <o:lock aspectratio="t" v:ext="edit"/>
            <w10:anchorlock/>
          </v:shape>
          <o:OLEObject DrawAspect="Content" ObjectID="_1468075742" ProgID="ChemWindow.Document" ShapeID="_x0000_i1042" Type="Embed" r:id="rId60"/>
        </w:object>
      </w:r>
      <w:bookmarkEnd w:id="32"/>
      <w:bookmarkEnd w:id="33"/>
      <w:r>
        <w:rPr>
          <w:rFonts w:ascii="Times New Roman" w:hAnsi="Times New Roman"/>
          <w:szCs w:val="21"/>
          <w:vertAlign w:val="subscript"/>
        </w:rPr>
        <w:t xml:space="preserve"> </w:t>
      </w:r>
      <w:r>
        <w:rPr>
          <w:rFonts w:ascii="Times New Roman" w:hAnsi="Times New Roman"/>
          <w:szCs w:val="21"/>
        </w:rPr>
        <w:t>Fe(SCN)</w:t>
      </w:r>
      <w:r>
        <w:rPr>
          <w:rFonts w:ascii="Times New Roman" w:hAnsi="Times New Roman"/>
          <w:szCs w:val="21"/>
          <w:vertAlign w:val="subscript"/>
        </w:rPr>
        <w:t>3</w:t>
      </w:r>
      <w:r>
        <w:rPr>
          <w:rFonts w:ascii="Times New Roman" w:hAnsi="Times New Roman"/>
          <w:szCs w:val="21"/>
        </w:rPr>
        <w:t>]</w:t>
      </w:r>
    </w:p>
    <w:p w14:paraId="110B3EB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B．“滤渣”中主要成分为</w:t>
      </w:r>
      <w:r>
        <w:rPr>
          <w:rFonts w:ascii="Times New Roman" w:hAnsi="Times New Roman"/>
          <w:szCs w:val="21"/>
        </w:rPr>
        <w:t>SiO</w:t>
      </w:r>
      <w:r>
        <w:rPr>
          <w:rFonts w:ascii="Times New Roman" w:hAnsi="Times New Roman"/>
          <w:szCs w:val="21"/>
          <w:vertAlign w:val="subscript"/>
        </w:rPr>
        <w:t>2</w:t>
      </w:r>
      <w:r>
        <w:rPr>
          <w:rFonts w:ascii="Times New Roman" w:hAnsi="Times New Roman"/>
        </w:rPr>
        <w:t>、铁粉</w:t>
      </w:r>
    </w:p>
    <w:p w14:paraId="69A82DF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C．“沉铁”过程中有副产物</w:t>
      </w:r>
      <w:r>
        <w:rPr>
          <w:rFonts w:ascii="Times New Roman" w:hAnsi="Times New Roman"/>
          <w:szCs w:val="21"/>
        </w:rPr>
        <w:t>Fe(OH)</w:t>
      </w:r>
      <w:r>
        <w:rPr>
          <w:rFonts w:ascii="Times New Roman" w:hAnsi="Times New Roman"/>
          <w:szCs w:val="21"/>
          <w:vertAlign w:val="subscript"/>
        </w:rPr>
        <w:t>2</w:t>
      </w:r>
      <w:r>
        <w:rPr>
          <w:rFonts w:ascii="Times New Roman" w:hAnsi="Times New Roman"/>
        </w:rPr>
        <w:t>生成，可能原因是</w:t>
      </w:r>
      <w:r>
        <w:rPr>
          <w:rFonts w:ascii="Times New Roman" w:hAnsi="Times New Roman"/>
          <w:szCs w:val="21"/>
        </w:rPr>
        <w:t>HCO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rPr>
        <w:t>促进了</w:t>
      </w:r>
      <w:r>
        <w:rPr>
          <w:rFonts w:ascii="Times New Roman" w:hAnsi="Times New Roman"/>
          <w:szCs w:val="21"/>
        </w:rPr>
        <w:t>Fe</w:t>
      </w:r>
      <w:r>
        <w:rPr>
          <w:rFonts w:ascii="Times New Roman" w:hAnsi="Times New Roman"/>
          <w:szCs w:val="21"/>
          <w:vertAlign w:val="superscript"/>
        </w:rPr>
        <w:t>2+</w:t>
      </w:r>
      <w:r>
        <w:rPr>
          <w:rFonts w:ascii="Times New Roman" w:hAnsi="Times New Roman"/>
        </w:rPr>
        <w:t>的水解</w:t>
      </w:r>
    </w:p>
    <w:p w14:paraId="48FF579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D．若用CaCO</w:t>
      </w:r>
      <w:r>
        <w:rPr>
          <w:rFonts w:ascii="Times New Roman" w:hAnsi="Times New Roman"/>
          <w:vertAlign w:val="subscript"/>
        </w:rPr>
        <w:t>3</w:t>
      </w:r>
      <w:r>
        <w:rPr>
          <w:rFonts w:ascii="Times New Roman" w:hAnsi="Times New Roman"/>
        </w:rPr>
        <w:t xml:space="preserve"> “沉铁”，则无副产物</w:t>
      </w:r>
      <w:r>
        <w:rPr>
          <w:rFonts w:ascii="Times New Roman" w:hAnsi="Times New Roman"/>
          <w:szCs w:val="21"/>
        </w:rPr>
        <w:t>Fe(OH)</w:t>
      </w:r>
      <w:r>
        <w:rPr>
          <w:rFonts w:ascii="Times New Roman" w:hAnsi="Times New Roman"/>
          <w:szCs w:val="21"/>
          <w:vertAlign w:val="subscript"/>
        </w:rPr>
        <w:t>2</w:t>
      </w:r>
      <w:r>
        <w:rPr>
          <w:rFonts w:ascii="Times New Roman" w:hAnsi="Times New Roman"/>
        </w:rPr>
        <w:t>产生，当反应完成时，溶液中c(Ca</w:t>
      </w:r>
      <w:r>
        <w:rPr>
          <w:rFonts w:ascii="Times New Roman" w:hAnsi="Times New Roman"/>
          <w:vertAlign w:val="superscript"/>
        </w:rPr>
        <w:t>2+</w:t>
      </w:r>
      <w:r>
        <w:rPr>
          <w:rFonts w:ascii="Times New Roman" w:hAnsi="Times New Roman"/>
        </w:rPr>
        <w:t>)：c(</w:t>
      </w:r>
      <w:r>
        <w:rPr>
          <w:rFonts w:ascii="Times New Roman" w:hAnsi="Times New Roman"/>
          <w:szCs w:val="21"/>
        </w:rPr>
        <w:t>Fe</w:t>
      </w:r>
      <w:r>
        <w:rPr>
          <w:rFonts w:ascii="Times New Roman" w:hAnsi="Times New Roman"/>
          <w:szCs w:val="21"/>
          <w:vertAlign w:val="superscript"/>
        </w:rPr>
        <w:t>2+</w:t>
      </w:r>
      <w:r>
        <w:rPr>
          <w:rFonts w:ascii="Times New Roman" w:hAnsi="Times New Roman"/>
        </w:rPr>
        <w:t>)=140</w:t>
      </w:r>
    </w:p>
    <w:p w14:paraId="38B6307B">
      <w:pPr>
        <w:keepNext w:val="0"/>
        <w:keepLines w:val="0"/>
        <w:pageBreakBefore w:val="0"/>
        <w:kinsoku/>
        <w:wordWrap/>
        <w:topLinePunct w:val="0"/>
        <w:autoSpaceDE/>
        <w:autoSpaceDN/>
        <w:bidi w:val="0"/>
        <w:adjustRightInd w:val="0"/>
        <w:snapToGrid w:val="0"/>
        <w:spacing w:after="0" w:before="0" w:line="360" w:lineRule="auto"/>
        <w:ind w:firstLine="0" w:firstLineChars="0" w:left="0" w:leftChars="0"/>
        <w:contextualSpacing/>
        <w:jc w:val="left"/>
        <w:textAlignment w:val="center"/>
        <w:rPr>
          <w:rFonts w:ascii="Times New Roman" w:eastAsia="黑体" w:hAnsi="Times New Roman"/>
          <w:b/>
          <w:color w:val="000000"/>
          <w:kern w:val="21"/>
          <w:szCs w:val="21"/>
        </w:rPr>
      </w:pPr>
      <w:r>
        <w:rPr>
          <w:rFonts w:ascii="Times New Roman" w:eastAsia="黑体" w:hAnsi="Times New Roman"/>
          <w:b/>
          <w:color w:val="000000"/>
          <w:kern w:val="21"/>
          <w:szCs w:val="21"/>
        </w:rPr>
        <w:t>二、非选择题：本题共4小题，共52分。</w:t>
      </w:r>
    </w:p>
    <w:p w14:paraId="480C8E66">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szCs w:val="24"/>
        </w:rPr>
      </w:pPr>
      <w:r>
        <w:rPr>
          <w:rFonts w:ascii="Times New Roman" w:hAnsi="Times New Roman"/>
          <w:szCs w:val="21"/>
        </w:rPr>
        <w:t>17．</w:t>
      </w:r>
      <w:r>
        <w:rPr>
          <w:rFonts w:ascii="Times New Roman" w:eastAsia="等线" w:hAnsi="Times New Roman"/>
          <w:bCs/>
          <w:color w:val="7030A0"/>
        </w:rPr>
        <w:t>【新思维】</w:t>
      </w:r>
      <w:r>
        <w:rPr>
          <w:rFonts w:ascii="Times New Roman" w:hAnsi="Times New Roman"/>
          <w:szCs w:val="21"/>
        </w:rPr>
        <w:t>(16分)</w:t>
      </w:r>
      <w:r>
        <w:rPr>
          <w:rFonts w:ascii="Times New Roman" w:hAnsi="Times New Roman"/>
          <w:szCs w:val="24"/>
        </w:rPr>
        <w:t>钛、金、铬等元素在工业中有重要应用，已知Au(金)与铜属于同一族元素。请回答：</w:t>
      </w:r>
    </w:p>
    <w:p w14:paraId="271D04E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(1)下列说法</w:t>
      </w:r>
      <w:r>
        <w:rPr>
          <w:rFonts w:ascii="Times New Roman" w:hAnsi="Times New Roman"/>
          <w:szCs w:val="24"/>
          <w:em w:val="dot"/>
        </w:rPr>
        <w:t>不正确</w:t>
      </w:r>
      <w:r>
        <w:rPr>
          <w:rFonts w:ascii="Times New Roman" w:hAnsi="Times New Roman"/>
          <w:szCs w:val="24"/>
        </w:rPr>
        <w:t>的是_______。</w:t>
      </w:r>
    </w:p>
    <w:p w14:paraId="0F173FD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A．基态钛原子(</w:t>
      </w:r>
      <w:r>
        <w:rPr>
          <w:rFonts w:ascii="Times New Roman" w:hAnsi="Times New Roman"/>
          <w:szCs w:val="24"/>
          <w:vertAlign w:val="subscript"/>
        </w:rPr>
        <w:t>22</w:t>
      </w:r>
      <w:r>
        <w:rPr>
          <w:rFonts w:ascii="Times New Roman" w:hAnsi="Times New Roman"/>
          <w:szCs w:val="24"/>
        </w:rPr>
        <w:t>Ti)中有4个单电子</w:t>
      </w:r>
    </w:p>
    <w:p w14:paraId="68575CC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B．Au(金)处于元素周期表的d区</w:t>
      </w:r>
    </w:p>
    <w:p w14:paraId="6CDAB97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C．Au能溶于王水(V</w:t>
      </w:r>
      <w:r>
        <w:rPr>
          <w:rFonts w:ascii="Times New Roman" w:hAnsi="Times New Roman"/>
          <w:szCs w:val="24"/>
          <w:vertAlign w:val="subscript"/>
        </w:rPr>
        <w:t>浓盐酸</w:t>
      </w:r>
      <w:r>
        <w:rPr>
          <w:rFonts w:ascii="宋体" w:cs="宋体" w:hAnsi="宋体" w:hint="eastAsia"/>
          <w:szCs w:val="24"/>
        </w:rPr>
        <w:t>∶</w:t>
      </w:r>
      <w:r>
        <w:rPr>
          <w:rFonts w:ascii="Times New Roman" w:hAnsi="Times New Roman"/>
          <w:szCs w:val="24"/>
        </w:rPr>
        <w:t>V</w:t>
      </w:r>
      <w:r>
        <w:rPr>
          <w:rFonts w:ascii="Times New Roman" w:hAnsi="Times New Roman"/>
          <w:szCs w:val="24"/>
          <w:vertAlign w:val="subscript"/>
        </w:rPr>
        <w:t>浓硝酸</w:t>
      </w:r>
      <w:r>
        <w:rPr>
          <w:rFonts w:ascii="Times New Roman" w:hAnsi="Times New Roman"/>
          <w:szCs w:val="24"/>
        </w:rPr>
        <w:t>=3</w:t>
      </w:r>
      <w:r>
        <w:rPr>
          <w:rFonts w:ascii="宋体" w:cs="宋体" w:hAnsi="宋体" w:hint="eastAsia"/>
          <w:szCs w:val="24"/>
        </w:rPr>
        <w:t>∶</w:t>
      </w:r>
      <w:r>
        <w:rPr>
          <w:rFonts w:ascii="Times New Roman" w:hAnsi="Times New Roman"/>
          <w:szCs w:val="24"/>
        </w:rPr>
        <w:t>1混合)，与Cl</w:t>
      </w:r>
      <w:r>
        <w:rPr>
          <w:rFonts w:ascii="Times New Roman" w:hAnsi="Times New Roman"/>
          <w:szCs w:val="24"/>
          <w:vertAlign w:val="superscript"/>
        </w:rPr>
        <w:t>-</w:t>
      </w:r>
      <w:r>
        <w:rPr>
          <w:rFonts w:ascii="Times New Roman" w:hAnsi="Times New Roman"/>
          <w:szCs w:val="24"/>
        </w:rPr>
        <w:t>与Au</w:t>
      </w:r>
      <w:r>
        <w:rPr>
          <w:rFonts w:ascii="Times New Roman" w:hAnsi="Times New Roman"/>
          <w:szCs w:val="24"/>
          <w:vertAlign w:val="superscript"/>
        </w:rPr>
        <w:t>3+</w:t>
      </w:r>
      <w:r>
        <w:rPr>
          <w:rFonts w:ascii="Times New Roman" w:hAnsi="Times New Roman"/>
          <w:szCs w:val="24"/>
        </w:rPr>
        <w:t>形成[AuCl</w:t>
      </w:r>
      <w:r>
        <w:rPr>
          <w:rFonts w:ascii="Times New Roman" w:hAnsi="Times New Roman"/>
          <w:szCs w:val="24"/>
          <w:vertAlign w:val="subscript"/>
        </w:rPr>
        <w:t>4</w:t>
      </w:r>
      <w:r>
        <w:rPr>
          <w:rFonts w:ascii="Times New Roman" w:hAnsi="Times New Roman"/>
          <w:szCs w:val="24"/>
        </w:rPr>
        <w:t>]</w:t>
      </w:r>
      <w:r>
        <w:rPr>
          <w:rFonts w:ascii="Times New Roman" w:hAnsi="Times New Roman"/>
          <w:szCs w:val="24"/>
          <w:vertAlign w:val="superscript"/>
        </w:rPr>
        <w:t>-</w:t>
      </w:r>
      <w:r>
        <w:rPr>
          <w:rFonts w:ascii="Times New Roman" w:hAnsi="Times New Roman"/>
          <w:szCs w:val="24"/>
        </w:rPr>
        <w:t>有关</w:t>
      </w:r>
    </w:p>
    <w:p w14:paraId="0F3FA1B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D．纯钛硬度与不锈钢相当，钛金合金硬度更大</w:t>
      </w:r>
    </w:p>
    <w:p w14:paraId="5156FA7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(2)合金的硬度取决于化学键的数量和这些键的长度。</w:t>
      </w:r>
    </w:p>
    <w:p w14:paraId="3B1682D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宋体" w:cs="宋体" w:hAnsi="宋体" w:hint="eastAsia"/>
          <w:szCs w:val="24"/>
        </w:rPr>
        <w:t>①</w:t>
      </w:r>
      <w:r>
        <w:rPr>
          <w:rFonts w:ascii="Times New Roman" w:hAnsi="Times New Roman"/>
          <w:szCs w:val="24"/>
        </w:rPr>
        <w:t>钛金合金的一种</w:t>
      </w:r>
      <w:r>
        <w:rPr>
          <w:rFonts w:ascii="Times New Roman" w:hAnsi="Times New Roman"/>
          <w:szCs w:val="24"/>
        </w:rPr>
        <w:object>
          <v:shape alt="eqIde170f206fdbbd834aad7580c727e2cc6" coordsize="21600,21600" filled="f" id="_x0000_i1043" o:ole="" o:preferrelative="t" stroked="f" style="width:10.5pt;height:9.75pt" type="#_x0000_t75">
            <v:stroke joinstyle="miter"/>
            <v:imagedata o:title="eqIde170f206fdbbd834aad7580c727e2cc6" r:id="rId61"/>
            <o:lock aspectratio="t" v:ext="edit"/>
            <w10:anchorlock/>
          </v:shape>
          <o:OLEObject DrawAspect="Content" ObjectID="_1468075743" ProgID="Equation.DSMT4" ShapeID="_x0000_i1043" Type="Embed" r:id="rId62"/>
        </w:object>
      </w:r>
      <w:r>
        <w:rPr>
          <w:rFonts w:ascii="Times New Roman" w:hAnsi="Times New Roman"/>
          <w:szCs w:val="24"/>
        </w:rPr>
        <w:t>形态为立方晶胞，顶点是金，面心是钛，立方体边长为</w:t>
      </w:r>
      <w:r>
        <w:rPr>
          <w:rFonts w:ascii="Times New Roman" w:hAnsi="Times New Roman"/>
          <w:szCs w:val="24"/>
        </w:rPr>
        <w:object>
          <v:shape alt="eqId679ae4f288eefba43fa865966126c6f2" coordsize="21600,21600" filled="f" id="_x0000_i1044" o:ole="" o:preferrelative="t" stroked="f" style="width:30.75pt;height:18.75pt" type="#_x0000_t75">
            <v:stroke joinstyle="miter"/>
            <v:imagedata o:title="eqId679ae4f288eefba43fa865966126c6f2" r:id="rId63"/>
            <o:lock aspectratio="t" v:ext="edit"/>
            <w10:anchorlock/>
          </v:shape>
          <o:OLEObject DrawAspect="Content" ObjectID="_1468075744" ProgID="Equation.DSMT4" ShapeID="_x0000_i1044" Type="Embed" r:id="rId64"/>
        </w:object>
      </w:r>
      <w:r>
        <w:rPr>
          <w:rFonts w:ascii="Times New Roman" w:hAnsi="Times New Roman"/>
          <w:szCs w:val="24"/>
        </w:rPr>
        <w:t>。如下图所示：每个钛周围有</w:t>
      </w:r>
      <w:r>
        <w:rPr>
          <w:rFonts w:ascii="Times New Roman" w:eastAsia="Times New Roman" w:hAnsi="Times New Roman"/>
          <w:szCs w:val="24"/>
          <w:u w:val="single"/>
        </w:rPr>
        <w:t xml:space="preserve">       </w:t>
      </w:r>
      <w:r>
        <w:rPr>
          <w:rFonts w:ascii="Times New Roman" w:hAnsi="Times New Roman"/>
          <w:szCs w:val="24"/>
        </w:rPr>
        <w:t>个金，每个钛周围最近的有</w:t>
      </w:r>
      <w:r>
        <w:rPr>
          <w:rFonts w:ascii="Times New Roman" w:eastAsia="Times New Roman" w:hAnsi="Times New Roman"/>
          <w:szCs w:val="24"/>
          <w:u w:val="single"/>
        </w:rPr>
        <w:t xml:space="preserve">       </w:t>
      </w:r>
      <w:r>
        <w:rPr>
          <w:rFonts w:ascii="Times New Roman" w:hAnsi="Times New Roman"/>
          <w:szCs w:val="24"/>
        </w:rPr>
        <w:t>个钛。</w:t>
      </w:r>
    </w:p>
    <w:p w14:paraId="07AA4D7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eastAsia="Times New Roman" w:hAnsi="Times New Roman"/>
          <w:kern w:val="0"/>
          <w:sz w:val="24"/>
          <w:szCs w:val="24"/>
        </w:rPr>
        <w:drawing>
          <wp:inline distB="0" distL="0" distR="0" distT="0">
            <wp:extent cx="3810000" cy="1285875"/>
            <wp:effectExtent b="9525" l="0" r="0" t="0"/>
            <wp:docPr descr="学科网 BWT/WtJ5zkDNAx1ODbqMbQ==" id="716719394" name="图片 71671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94" name="图片 716719394"/>
                    <pic:cNvPicPr>
                      <a:picLocks noChangeAspect="1"/>
                    </pic:cNvPicPr>
                  </pic:nvPicPr>
                  <pic:blipFill>
                    <a:blip cstate="print" r:embed="rId65"/>
                    <a:stretch>
                      <a:fillRect/>
                    </a:stretch>
                  </pic:blipFill>
                  <pic:spPr>
                    <a:xfrm>
                      <a:off x="0" y="0"/>
                      <a:ext cx="3810000" cy="1285875"/>
                    </a:xfrm>
                    <a:prstGeom prst="rect">
                      <a:avLst/>
                    </a:prstGeom>
                  </pic:spPr>
                </pic:pic>
              </a:graphicData>
            </a:graphic>
          </wp:inline>
        </w:drawing>
      </w:r>
    </w:p>
    <w:p w14:paraId="49E45F2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宋体" w:cs="宋体" w:hAnsi="宋体" w:hint="eastAsia"/>
          <w:szCs w:val="24"/>
        </w:rPr>
        <w:t>②</w:t>
      </w:r>
      <w:r>
        <w:rPr>
          <w:rFonts w:ascii="Times New Roman" w:hAnsi="Times New Roman"/>
          <w:szCs w:val="24"/>
        </w:rPr>
        <w:t>计算Ti—Au键的距离为</w:t>
      </w:r>
      <w:r>
        <w:rPr>
          <w:rFonts w:ascii="Times New Roman" w:eastAsia="Times New Roman" w:hAnsi="Times New Roman"/>
          <w:szCs w:val="24"/>
          <w:u w:val="single"/>
        </w:rPr>
        <w:t xml:space="preserve">       </w:t>
      </w:r>
      <w:r>
        <w:rPr>
          <w:rFonts w:ascii="Times New Roman" w:hAnsi="Times New Roman"/>
          <w:szCs w:val="24"/>
        </w:rPr>
        <w:object>
          <v:shape alt="eqId1ef7a7bd3a1e066d9403f92c84fb8800" coordsize="21600,21600" filled="f" id="_x0000_i1045" o:ole="" o:preferrelative="t" stroked="f" style="width:11.25pt;height:18.75pt" type="#_x0000_t75">
            <v:stroke joinstyle="miter"/>
            <v:imagedata o:title="eqId1ef7a7bd3a1e066d9403f92c84fb8800" r:id="rId66"/>
            <o:lock aspectratio="t" v:ext="edit"/>
            <w10:anchorlock/>
          </v:shape>
          <o:OLEObject DrawAspect="Content" ObjectID="_1468075745" ProgID="Equation.DSMT4" ShapeID="_x0000_i1045" Type="Embed" r:id="rId67"/>
        </w:object>
      </w:r>
      <w:r>
        <w:rPr>
          <w:rFonts w:ascii="Times New Roman" w:hAnsi="Times New Roman"/>
          <w:szCs w:val="24"/>
        </w:rPr>
        <w:t>。(</w:t>
      </w:r>
      <w:r>
        <w:rPr>
          <w:rFonts w:ascii="Times New Roman" w:hAnsi="Times New Roman"/>
          <w:szCs w:val="24"/>
        </w:rPr>
        <w:object>
          <v:shape alt="eqId181d50b044b3a7bc83ecd1b36e8ad89b" coordsize="21600,21600" filled="f" id="_x0000_i1046" o:ole="" o:preferrelative="t" stroked="f" style="width:49.5pt;height:15pt" type="#_x0000_t75">
            <v:stroke joinstyle="miter"/>
            <v:imagedata o:title="eqId181d50b044b3a7bc83ecd1b36e8ad89b" r:id="rId68"/>
            <o:lock aspectratio="t" v:ext="edit"/>
            <w10:anchorlock/>
          </v:shape>
          <o:OLEObject DrawAspect="Content" ObjectID="_1468075746" ProgID="Equation.DSMT4" ShapeID="_x0000_i1046" Type="Embed" r:id="rId69"/>
        </w:object>
      </w:r>
      <w:r>
        <w:rPr>
          <w:rFonts w:ascii="Times New Roman" w:hAnsi="Times New Roman"/>
          <w:szCs w:val="24"/>
        </w:rPr>
        <w:t>，</w:t>
      </w:r>
      <w:r>
        <w:rPr>
          <w:rFonts w:ascii="Times New Roman" w:hAnsi="Times New Roman"/>
          <w:szCs w:val="24"/>
        </w:rPr>
        <w:object>
          <v:shape alt="eqIda88148bfd93073fc50756c5ecbf5ff45" coordsize="21600,21600" filled="f" id="_x0000_i1047" o:ole="" o:preferrelative="t" stroked="f" style="width:49.5pt;height:15.75pt" type="#_x0000_t75">
            <v:stroke joinstyle="miter"/>
            <v:imagedata o:title="eqIda88148bfd93073fc50756c5ecbf5ff45" r:id="rId70"/>
            <o:lock aspectratio="t" v:ext="edit"/>
            <w10:anchorlock/>
          </v:shape>
          <o:OLEObject DrawAspect="Content" ObjectID="_1468075747" ProgID="Equation.DSMT4" ShapeID="_x0000_i1047" Type="Embed" r:id="rId71"/>
        </w:object>
      </w:r>
      <w:r>
        <w:rPr>
          <w:rFonts w:ascii="Times New Roman" w:hAnsi="Times New Roman"/>
          <w:szCs w:val="24"/>
        </w:rPr>
        <w:t>，结果保留两位小数)</w:t>
      </w:r>
    </w:p>
    <w:p w14:paraId="66B77553">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宋体" w:cs="宋体" w:hAnsi="宋体" w:hint="eastAsia"/>
          <w:szCs w:val="24"/>
        </w:rPr>
        <w:t>③</w:t>
      </w:r>
      <w:r>
        <w:rPr>
          <w:rFonts w:ascii="Times New Roman" w:hAnsi="Times New Roman"/>
          <w:szCs w:val="24"/>
        </w:rPr>
        <w:t>为增强钛的硬度和美观，可镀氮化钛(TiN)薄膜。TiN薄膜可使用化学气相沉积技术来制备：在基底上，温度加热到350</w:t>
      </w:r>
      <w:r>
        <w:rPr>
          <w:rFonts w:ascii="Times New Roman" w:eastAsia="微软雅黑" w:hAnsi="Times New Roman"/>
          <w:szCs w:val="24"/>
        </w:rPr>
        <w:t>℃</w:t>
      </w:r>
      <w:r>
        <w:rPr>
          <w:rFonts w:ascii="Times New Roman" w:hAnsi="Times New Roman"/>
          <w:szCs w:val="24"/>
        </w:rPr>
        <w:t>以上，利用四氯化钛和氨气反应制得，写出该反应的化学方程式</w:t>
      </w:r>
      <w:r>
        <w:rPr>
          <w:rFonts w:ascii="Times New Roman" w:eastAsia="Times New Roman" w:hAnsi="Times New Roman"/>
          <w:szCs w:val="24"/>
          <w:u w:val="single"/>
        </w:rPr>
        <w:t xml:space="preserve">       </w:t>
      </w:r>
      <w:r>
        <w:rPr>
          <w:rFonts w:ascii="Times New Roman" w:hAnsi="Times New Roman"/>
          <w:szCs w:val="24"/>
        </w:rPr>
        <w:t>。(氯化铵分解温度：337.8</w:t>
      </w:r>
      <w:r>
        <w:rPr>
          <w:rFonts w:ascii="Times New Roman" w:eastAsia="微软雅黑" w:hAnsi="Times New Roman"/>
          <w:szCs w:val="24"/>
        </w:rPr>
        <w:t>℃</w:t>
      </w:r>
      <w:r>
        <w:rPr>
          <w:rFonts w:ascii="Times New Roman" w:hAnsi="Times New Roman"/>
          <w:szCs w:val="24"/>
        </w:rPr>
        <w:t>)，并设计实验，检验产物中相对活泼的一种气体</w:t>
      </w:r>
      <w:r>
        <w:rPr>
          <w:rFonts w:ascii="Times New Roman" w:eastAsia="Times New Roman" w:hAnsi="Times New Roman"/>
          <w:szCs w:val="24"/>
          <w:u w:val="single"/>
        </w:rPr>
        <w:t xml:space="preserve">       </w:t>
      </w:r>
      <w:r>
        <w:rPr>
          <w:rFonts w:ascii="Times New Roman" w:hAnsi="Times New Roman"/>
          <w:szCs w:val="24"/>
        </w:rPr>
        <w:t>。</w:t>
      </w:r>
    </w:p>
    <w:p w14:paraId="4FE4966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(3)三分子磷酸(</w:t>
      </w:r>
      <w:r>
        <w:rPr>
          <w:rFonts w:ascii="Times New Roman" w:eastAsia="Times New Roman" w:hAnsi="Times New Roman"/>
          <w:kern w:val="0"/>
          <w:sz w:val="24"/>
          <w:szCs w:val="24"/>
        </w:rPr>
        <w:drawing>
          <wp:inline distB="0" distL="0" distR="0" distT="0">
            <wp:extent cx="847725" cy="571500"/>
            <wp:effectExtent b="0" l="0" r="9525" t="0"/>
            <wp:docPr descr="学科网 BWT/WtJ5zkDNAx1ODbqMbQ==" id="716719395" name="图片 71671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95" name="图片 716719395"/>
                    <pic:cNvPicPr>
                      <a:picLocks noChangeAspect="1"/>
                    </pic:cNvPicPr>
                  </pic:nvPicPr>
                  <pic:blipFill>
                    <a:blip cstate="print" r:embed="rId72"/>
                    <a:stretch>
                      <a:fillRect/>
                    </a:stretch>
                  </pic:blipFill>
                  <pic:spPr>
                    <a:xfrm>
                      <a:off x="0" y="0"/>
                      <a:ext cx="847725" cy="571500"/>
                    </a:xfrm>
                    <a:prstGeom prst="rect">
                      <a:avLst/>
                    </a:prstGeom>
                  </pic:spPr>
                </pic:pic>
              </a:graphicData>
            </a:graphic>
          </wp:inline>
        </w:drawing>
      </w:r>
      <w:r>
        <w:rPr>
          <w:rFonts w:ascii="Times New Roman" w:hAnsi="Times New Roman"/>
          <w:szCs w:val="24"/>
        </w:rPr>
        <w:t>)之间可脱水形成环状三聚磷酸(H</w:t>
      </w:r>
      <w:r>
        <w:rPr>
          <w:rFonts w:ascii="Times New Roman" w:hAnsi="Times New Roman"/>
          <w:szCs w:val="24"/>
          <w:vertAlign w:val="subscript"/>
        </w:rPr>
        <w:t>3</w:t>
      </w:r>
      <w:r>
        <w:rPr>
          <w:rFonts w:ascii="Times New Roman" w:hAnsi="Times New Roman"/>
          <w:szCs w:val="24"/>
        </w:rPr>
        <w:t>P</w:t>
      </w:r>
      <w:r>
        <w:rPr>
          <w:rFonts w:ascii="Times New Roman" w:hAnsi="Times New Roman"/>
          <w:szCs w:val="24"/>
          <w:vertAlign w:val="subscript"/>
        </w:rPr>
        <w:t>3</w:t>
      </w:r>
      <w:r>
        <w:rPr>
          <w:rFonts w:ascii="Times New Roman" w:hAnsi="Times New Roman"/>
          <w:szCs w:val="24"/>
        </w:rPr>
        <w:t>O</w:t>
      </w:r>
      <w:r>
        <w:rPr>
          <w:rFonts w:ascii="Times New Roman" w:hAnsi="Times New Roman"/>
          <w:szCs w:val="24"/>
          <w:vertAlign w:val="subscript"/>
        </w:rPr>
        <w:t>9</w:t>
      </w:r>
      <w:r>
        <w:rPr>
          <w:rFonts w:ascii="Times New Roman" w:hAnsi="Times New Roman"/>
          <w:szCs w:val="24"/>
        </w:rPr>
        <w:t>)，画出环状三聚磷酸的结构式</w:t>
      </w:r>
      <w:r>
        <w:rPr>
          <w:rFonts w:ascii="Times New Roman" w:eastAsia="Times New Roman" w:hAnsi="Times New Roman"/>
          <w:szCs w:val="24"/>
          <w:u w:val="single"/>
        </w:rPr>
        <w:t xml:space="preserve">       </w:t>
      </w:r>
      <w:r>
        <w:rPr>
          <w:rFonts w:ascii="Times New Roman" w:hAnsi="Times New Roman"/>
          <w:szCs w:val="24"/>
        </w:rPr>
        <w:t>，并比较磷酸与环状三聚磷酸的</w:t>
      </w:r>
      <w:r>
        <w:rPr>
          <w:rFonts w:ascii="Times New Roman" w:hAnsi="Times New Roman"/>
          <w:szCs w:val="21"/>
        </w:rPr>
        <w:t>K</w:t>
      </w:r>
      <w:r>
        <w:rPr>
          <w:rFonts w:ascii="Times New Roman" w:hAnsi="Times New Roman"/>
          <w:szCs w:val="21"/>
          <w:vertAlign w:val="subscript"/>
        </w:rPr>
        <w:t>a1</w:t>
      </w:r>
      <w:r>
        <w:rPr>
          <w:rFonts w:ascii="Times New Roman" w:hAnsi="Times New Roman"/>
          <w:szCs w:val="24"/>
        </w:rPr>
        <w:t>，并从断键角度说明理由</w:t>
      </w:r>
      <w:r>
        <w:rPr>
          <w:rFonts w:ascii="Times New Roman" w:eastAsia="Times New Roman" w:hAnsi="Times New Roman"/>
          <w:szCs w:val="24"/>
          <w:u w:val="single"/>
        </w:rPr>
        <w:t xml:space="preserve">       </w:t>
      </w:r>
      <w:r>
        <w:rPr>
          <w:rFonts w:ascii="Times New Roman" w:hAnsi="Times New Roman"/>
          <w:szCs w:val="24"/>
        </w:rPr>
        <w:t>。</w:t>
      </w:r>
    </w:p>
    <w:p w14:paraId="5A61B8A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Times New Roman" w:hAnsi="Times New Roman"/>
          <w:szCs w:val="24"/>
        </w:rPr>
        <w:t>(4)铬盐产品广泛应用于化工、医药、印染等领域。通过如下工艺将铬铁矿转化并回收钾资源。已知：铬铁矿主要成分是Fe(CrO</w:t>
      </w:r>
      <w:r>
        <w:rPr>
          <w:rFonts w:ascii="Times New Roman" w:hAnsi="Times New Roman"/>
          <w:szCs w:val="24"/>
          <w:vertAlign w:val="subscript"/>
        </w:rPr>
        <w:t>2</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、Mg(CrO</w:t>
      </w:r>
      <w:r>
        <w:rPr>
          <w:rFonts w:ascii="Times New Roman" w:hAnsi="Times New Roman"/>
          <w:szCs w:val="24"/>
          <w:vertAlign w:val="subscript"/>
        </w:rPr>
        <w:t>2</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Al</w:t>
      </w:r>
      <w:r>
        <w:rPr>
          <w:rFonts w:ascii="Times New Roman" w:hAnsi="Times New Roman"/>
          <w:szCs w:val="24"/>
          <w:vertAlign w:val="subscript"/>
        </w:rPr>
        <w:t>2</w:t>
      </w:r>
      <w:r>
        <w:rPr>
          <w:rFonts w:ascii="Times New Roman" w:hAnsi="Times New Roman"/>
          <w:szCs w:val="24"/>
        </w:rPr>
        <w:t>O</w:t>
      </w:r>
      <w:r>
        <w:rPr>
          <w:rFonts w:ascii="Times New Roman" w:hAnsi="Times New Roman"/>
          <w:szCs w:val="24"/>
          <w:vertAlign w:val="subscript"/>
        </w:rPr>
        <w:t>3</w:t>
      </w:r>
      <w:r>
        <w:rPr>
          <w:rFonts w:ascii="Times New Roman" w:hAnsi="Times New Roman"/>
          <w:szCs w:val="24"/>
        </w:rPr>
        <w:t>、SiO</w:t>
      </w:r>
      <w:r>
        <w:rPr>
          <w:rFonts w:ascii="Times New Roman" w:hAnsi="Times New Roman"/>
          <w:szCs w:val="24"/>
          <w:vertAlign w:val="subscript"/>
        </w:rPr>
        <w:t>2</w:t>
      </w:r>
      <w:r>
        <w:rPr>
          <w:rFonts w:ascii="Times New Roman" w:hAnsi="Times New Roman"/>
          <w:szCs w:val="24"/>
        </w:rPr>
        <w:t>。</w:t>
      </w:r>
    </w:p>
    <w:p w14:paraId="127B4F0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4"/>
        </w:rPr>
      </w:pPr>
      <w:r>
        <w:rPr>
          <w:rFonts w:ascii="Times New Roman" w:eastAsia="Times New Roman" w:hAnsi="Times New Roman"/>
          <w:kern w:val="0"/>
          <w:sz w:val="24"/>
          <w:szCs w:val="24"/>
        </w:rPr>
        <w:drawing>
          <wp:inline distB="0" distL="0" distR="0" distT="0">
            <wp:extent cx="5057775" cy="1219200"/>
            <wp:effectExtent b="0" l="0" r="9525" t="0"/>
            <wp:docPr descr="学科网 BWT/WtJ5zkDNAx1ODbqMbQ==" id="716719396" name="图片 71671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396" name="图片 716719396"/>
                    <pic:cNvPicPr>
                      <a:picLocks noChangeAspect="1"/>
                    </pic:cNvPicPr>
                  </pic:nvPicPr>
                  <pic:blipFill>
                    <a:blip cstate="print" r:embed="rId73"/>
                    <a:stretch>
                      <a:fillRect/>
                    </a:stretch>
                  </pic:blipFill>
                  <pic:spPr>
                    <a:xfrm>
                      <a:off x="0" y="0"/>
                      <a:ext cx="5057775" cy="1219200"/>
                    </a:xfrm>
                    <a:prstGeom prst="rect">
                      <a:avLst/>
                    </a:prstGeom>
                  </pic:spPr>
                </pic:pic>
              </a:graphicData>
            </a:graphic>
          </wp:inline>
        </w:drawing>
      </w:r>
    </w:p>
    <w:p w14:paraId="3AA39CB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宋体" w:cs="宋体" w:hAnsi="宋体" w:hint="eastAsia"/>
          <w:szCs w:val="24"/>
        </w:rPr>
        <w:t>①</w:t>
      </w:r>
      <w:r>
        <w:rPr>
          <w:rFonts w:ascii="Times New Roman" w:hAnsi="Times New Roman"/>
          <w:szCs w:val="24"/>
        </w:rPr>
        <w:t>浸取工序中滤渣</w:t>
      </w:r>
      <w:r>
        <w:rPr>
          <w:rFonts w:ascii="Times New Roman" w:eastAsia="微软雅黑" w:hAnsi="Times New Roman"/>
          <w:szCs w:val="24"/>
        </w:rPr>
        <w:t>Ⅰ</w:t>
      </w:r>
      <w:r>
        <w:rPr>
          <w:rFonts w:ascii="Times New Roman" w:hAnsi="Times New Roman"/>
          <w:szCs w:val="24"/>
        </w:rPr>
        <w:t>的主要成分：Fe</w:t>
      </w:r>
      <w:r>
        <w:rPr>
          <w:rFonts w:ascii="Times New Roman" w:hAnsi="Times New Roman"/>
          <w:szCs w:val="24"/>
          <w:vertAlign w:val="subscript"/>
        </w:rPr>
        <w:t>2</w:t>
      </w:r>
      <w:r>
        <w:rPr>
          <w:rFonts w:ascii="Times New Roman" w:hAnsi="Times New Roman"/>
          <w:szCs w:val="24"/>
        </w:rPr>
        <w:t>O</w:t>
      </w:r>
      <w:r>
        <w:rPr>
          <w:rFonts w:ascii="Times New Roman" w:hAnsi="Times New Roman"/>
          <w:szCs w:val="24"/>
          <w:vertAlign w:val="subscript"/>
        </w:rPr>
        <w:t>3</w:t>
      </w:r>
      <w:r>
        <w:rPr>
          <w:rFonts w:ascii="Times New Roman" w:hAnsi="Times New Roman"/>
          <w:szCs w:val="24"/>
        </w:rPr>
        <w:t>、</w:t>
      </w:r>
      <w:r>
        <w:rPr>
          <w:rFonts w:ascii="Times New Roman" w:eastAsia="Times New Roman" w:hAnsi="Times New Roman"/>
          <w:szCs w:val="24"/>
          <w:u w:val="single"/>
        </w:rPr>
        <w:t xml:space="preserve">       </w:t>
      </w:r>
      <w:r>
        <w:rPr>
          <w:rFonts w:ascii="Times New Roman" w:hAnsi="Times New Roman"/>
          <w:szCs w:val="24"/>
        </w:rPr>
        <w:t>、</w:t>
      </w:r>
      <w:r>
        <w:rPr>
          <w:rFonts w:ascii="Times New Roman" w:eastAsia="Times New Roman" w:hAnsi="Times New Roman"/>
          <w:szCs w:val="24"/>
          <w:u w:val="single"/>
        </w:rPr>
        <w:t xml:space="preserve">       </w:t>
      </w:r>
      <w:r>
        <w:rPr>
          <w:rFonts w:ascii="Times New Roman" w:hAnsi="Times New Roman"/>
          <w:szCs w:val="24"/>
        </w:rPr>
        <w:t>、MgO(填化学式)。</w:t>
      </w:r>
    </w:p>
    <w:p w14:paraId="1FE2975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4"/>
        </w:rPr>
      </w:pPr>
      <w:r>
        <w:rPr>
          <w:rFonts w:ascii="宋体" w:cs="宋体" w:hAnsi="宋体" w:hint="eastAsia"/>
          <w:szCs w:val="24"/>
        </w:rPr>
        <w:t>②</w:t>
      </w:r>
      <w:r>
        <w:rPr>
          <w:rFonts w:ascii="Times New Roman" w:hAnsi="Times New Roman"/>
          <w:szCs w:val="24"/>
        </w:rPr>
        <w:t>写出还原、分离工序中发生反应的化学方程式</w:t>
      </w:r>
      <w:r>
        <w:rPr>
          <w:rFonts w:ascii="Times New Roman" w:eastAsia="Times New Roman" w:hAnsi="Times New Roman"/>
          <w:szCs w:val="24"/>
          <w:u w:val="single"/>
        </w:rPr>
        <w:t xml:space="preserve">       </w:t>
      </w:r>
      <w:r>
        <w:rPr>
          <w:rFonts w:ascii="Times New Roman" w:hAnsi="Times New Roman"/>
          <w:szCs w:val="24"/>
        </w:rPr>
        <w:t>。</w:t>
      </w:r>
    </w:p>
    <w:p w14:paraId="2015C5EA">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szCs w:val="21"/>
        </w:rPr>
      </w:pPr>
      <w:r>
        <w:rPr>
          <w:rFonts w:ascii="Times New Roman" w:hAnsi="Times New Roman"/>
          <w:szCs w:val="24"/>
        </w:rPr>
        <w:t>18．</w:t>
      </w:r>
      <w:r>
        <w:rPr>
          <w:rFonts w:ascii="Times New Roman" w:eastAsia="等线" w:hAnsi="Times New Roman"/>
          <w:bCs/>
          <w:color w:val="7030A0"/>
        </w:rPr>
        <w:t>【社会热点】</w:t>
      </w:r>
      <w:r>
        <w:rPr>
          <w:rFonts w:ascii="Times New Roman" w:hAnsi="Times New Roman"/>
          <w:szCs w:val="24"/>
        </w:rPr>
        <w:t>(12分)</w:t>
      </w:r>
      <w:r>
        <w:rPr>
          <w:rFonts w:ascii="Times New Roman" w:hAnsi="Times New Roman"/>
          <w:szCs w:val="21"/>
        </w:rPr>
        <w:t>工业生产催化剂的过程会产生含大量高浓度氮氧化物(</w:t>
      </w:r>
      <w:bookmarkStart w:id="34" w:name="OLE_LINK116"/>
      <w:bookmarkStart w:id="35" w:name="OLE_LINK117"/>
      <w:r>
        <w:rPr>
          <w:rFonts w:ascii="Times New Roman" w:hAnsi="Times New Roman"/>
          <w:szCs w:val="21"/>
        </w:rPr>
        <w:t>NO</w:t>
      </w:r>
      <w:r>
        <w:rPr>
          <w:rFonts w:ascii="Times New Roman" w:hAnsi="Times New Roman"/>
          <w:szCs w:val="21"/>
          <w:vertAlign w:val="subscript"/>
        </w:rPr>
        <w:t>x</w:t>
      </w:r>
      <w:bookmarkEnd w:id="34"/>
      <w:bookmarkEnd w:id="35"/>
      <w:r>
        <w:rPr>
          <w:rFonts w:ascii="Times New Roman" w:hAnsi="Times New Roman"/>
          <w:szCs w:val="21"/>
        </w:rPr>
        <w:t>)的烟气，对环境造成严重破坏。某工艺通过选择性催化还原法(SCR)治理去除烟气中的NO</w:t>
      </w:r>
      <w:r>
        <w:rPr>
          <w:rFonts w:ascii="Times New Roman" w:hAnsi="Times New Roman"/>
          <w:szCs w:val="21"/>
          <w:vertAlign w:val="subscript"/>
        </w:rPr>
        <w:t>x</w:t>
      </w:r>
      <w:r>
        <w:rPr>
          <w:rFonts w:ascii="Times New Roman" w:hAnsi="Times New Roman"/>
          <w:szCs w:val="21"/>
        </w:rPr>
        <w:t>，使其达到排放标准，且无需二次处理。</w:t>
      </w:r>
    </w:p>
    <w:p w14:paraId="0EE3C97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SCR主反应：</w:t>
      </w:r>
    </w:p>
    <w:p w14:paraId="6EC6AA4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rPr>
          <w:rFonts w:ascii="Times New Roman" w:hAnsi="Times New Roman"/>
          <w:szCs w:val="21"/>
        </w:rPr>
      </w:pPr>
      <w:r>
        <w:rPr>
          <w:rFonts w:ascii="Times New Roman" w:hAnsi="Times New Roman"/>
        </w:rPr>
        <w:t>NO(g)+4NH</w:t>
      </w:r>
      <w:r>
        <w:rPr>
          <w:rFonts w:ascii="Times New Roman" w:hAnsi="Times New Roman"/>
          <w:vertAlign w:val="subscript"/>
        </w:rPr>
        <w:t>3</w:t>
      </w:r>
      <w:r>
        <w:rPr>
          <w:rFonts w:ascii="Times New Roman" w:hAnsi="Times New Roman"/>
        </w:rPr>
        <w:t>(g)＋O</w:t>
      </w:r>
      <w:r>
        <w:rPr>
          <w:rFonts w:ascii="Times New Roman" w:hAnsi="Times New Roman"/>
          <w:vertAlign w:val="subscript"/>
        </w:rPr>
        <w:t>2</w:t>
      </w:r>
      <w:r>
        <w:rPr>
          <w:rFonts w:ascii="Times New Roman" w:hAnsi="Times New Roman"/>
        </w:rPr>
        <w:t>(g)=4</w:t>
      </w:r>
      <w:bookmarkStart w:id="36" w:name="OLE_LINK104"/>
      <w:bookmarkStart w:id="37" w:name="OLE_LINK105"/>
      <w:r>
        <w:rPr>
          <w:rFonts w:ascii="Times New Roman" w:hAnsi="Times New Roman"/>
        </w:rPr>
        <w:t>N</w:t>
      </w:r>
      <w:r>
        <w:rPr>
          <w:rFonts w:ascii="Times New Roman" w:hAnsi="Times New Roman"/>
          <w:vertAlign w:val="subscript"/>
        </w:rPr>
        <w:t>2</w:t>
      </w:r>
      <w:r>
        <w:rPr>
          <w:rFonts w:ascii="Times New Roman" w:hAnsi="Times New Roman"/>
        </w:rPr>
        <w:t>(g)</w:t>
      </w:r>
      <w:bookmarkEnd w:id="36"/>
      <w:bookmarkEnd w:id="37"/>
      <w:r>
        <w:rPr>
          <w:rFonts w:ascii="Times New Roman" w:hAnsi="Times New Roman"/>
        </w:rPr>
        <w:t>＋6H</w:t>
      </w:r>
      <w:r>
        <w:rPr>
          <w:rFonts w:ascii="Times New Roman" w:hAnsi="Times New Roman"/>
          <w:vertAlign w:val="subscript"/>
        </w:rPr>
        <w:t>2</w:t>
      </w:r>
      <w:r>
        <w:rPr>
          <w:rFonts w:ascii="Times New Roman" w:hAnsi="Times New Roman"/>
        </w:rPr>
        <w:t xml:space="preserve">O(g) </w:t>
      </w:r>
      <w:r>
        <w:rPr>
          <w:rFonts w:ascii="Times New Roman" w:hAnsi="Times New Roman"/>
          <w:szCs w:val="21"/>
        </w:rPr>
        <w:t>(i)</w:t>
      </w:r>
    </w:p>
    <w:p w14:paraId="05AC7129">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rPr>
          <w:rFonts w:ascii="Times New Roman" w:hAnsi="Times New Roman"/>
          <w:szCs w:val="21"/>
        </w:rPr>
      </w:pPr>
      <w:bookmarkStart w:id="38" w:name="OLE_LINK145"/>
      <w:bookmarkStart w:id="39" w:name="OLE_LINK146"/>
      <w:r>
        <w:rPr>
          <w:rFonts w:ascii="Times New Roman" w:hAnsi="Times New Roman"/>
        </w:rPr>
        <w:t>2</w:t>
      </w:r>
      <w:bookmarkStart w:id="40" w:name="OLE_LINK108"/>
      <w:bookmarkStart w:id="41" w:name="OLE_LINK109"/>
      <w:r>
        <w:rPr>
          <w:rFonts w:ascii="Times New Roman" w:hAnsi="Times New Roman"/>
        </w:rPr>
        <w:t>NO</w:t>
      </w:r>
      <w:r>
        <w:rPr>
          <w:rFonts w:ascii="Times New Roman" w:hAnsi="Times New Roman"/>
          <w:vertAlign w:val="subscript"/>
        </w:rPr>
        <w:t>2</w:t>
      </w:r>
      <w:r>
        <w:rPr>
          <w:rFonts w:ascii="Times New Roman" w:hAnsi="Times New Roman"/>
        </w:rPr>
        <w:t>(g)</w:t>
      </w:r>
      <w:bookmarkEnd w:id="40"/>
      <w:bookmarkEnd w:id="41"/>
      <w:r>
        <w:rPr>
          <w:rFonts w:ascii="Times New Roman" w:hAnsi="Times New Roman"/>
        </w:rPr>
        <w:t>+4</w:t>
      </w:r>
      <w:bookmarkStart w:id="42" w:name="OLE_LINK107"/>
      <w:bookmarkStart w:id="43" w:name="OLE_LINK106"/>
      <w:r>
        <w:rPr>
          <w:rFonts w:ascii="Times New Roman" w:hAnsi="Times New Roman"/>
        </w:rPr>
        <w:t>NH</w:t>
      </w:r>
      <w:r>
        <w:rPr>
          <w:rFonts w:ascii="Times New Roman" w:hAnsi="Times New Roman"/>
          <w:vertAlign w:val="subscript"/>
        </w:rPr>
        <w:t>3</w:t>
      </w:r>
      <w:r>
        <w:rPr>
          <w:rFonts w:ascii="Times New Roman" w:hAnsi="Times New Roman"/>
        </w:rPr>
        <w:t>(g)</w:t>
      </w:r>
      <w:bookmarkEnd w:id="42"/>
      <w:bookmarkEnd w:id="43"/>
      <w:r>
        <w:rPr>
          <w:rFonts w:ascii="Times New Roman" w:hAnsi="Times New Roman"/>
        </w:rPr>
        <w:t>＋O</w:t>
      </w:r>
      <w:r>
        <w:rPr>
          <w:rFonts w:ascii="Times New Roman" w:hAnsi="Times New Roman"/>
          <w:vertAlign w:val="subscript"/>
        </w:rPr>
        <w:t>2</w:t>
      </w:r>
      <w:r>
        <w:rPr>
          <w:rFonts w:ascii="Times New Roman" w:hAnsi="Times New Roman"/>
        </w:rPr>
        <w:t>(g)=3N</w:t>
      </w:r>
      <w:r>
        <w:rPr>
          <w:rFonts w:ascii="Times New Roman" w:hAnsi="Times New Roman"/>
          <w:vertAlign w:val="subscript"/>
        </w:rPr>
        <w:t>2</w:t>
      </w:r>
      <w:r>
        <w:rPr>
          <w:rFonts w:ascii="Times New Roman" w:hAnsi="Times New Roman"/>
        </w:rPr>
        <w:t>(g)＋6</w:t>
      </w:r>
      <w:bookmarkStart w:id="44" w:name="OLE_LINK110"/>
      <w:bookmarkStart w:id="45" w:name="OLE_LINK111"/>
      <w:r>
        <w:rPr>
          <w:rFonts w:ascii="Times New Roman" w:hAnsi="Times New Roman"/>
        </w:rPr>
        <w:t>H</w:t>
      </w:r>
      <w:r>
        <w:rPr>
          <w:rFonts w:ascii="Times New Roman" w:hAnsi="Times New Roman"/>
          <w:vertAlign w:val="subscript"/>
        </w:rPr>
        <w:t>2</w:t>
      </w:r>
      <w:r>
        <w:rPr>
          <w:rFonts w:ascii="Times New Roman" w:hAnsi="Times New Roman"/>
        </w:rPr>
        <w:t>O(g</w:t>
      </w:r>
      <w:bookmarkEnd w:id="38"/>
      <w:bookmarkEnd w:id="39"/>
      <w:r>
        <w:rPr>
          <w:rFonts w:ascii="Times New Roman" w:hAnsi="Times New Roman"/>
        </w:rPr>
        <w:t>)</w:t>
      </w:r>
      <w:bookmarkEnd w:id="44"/>
      <w:bookmarkEnd w:id="45"/>
      <w:r>
        <w:rPr>
          <w:rFonts w:ascii="Times New Roman" w:hAnsi="Times New Roman"/>
        </w:rPr>
        <w:t xml:space="preserve"> </w:t>
      </w:r>
      <w:r>
        <w:rPr>
          <w:rFonts w:ascii="Times New Roman" w:hAnsi="Times New Roman"/>
          <w:szCs w:val="21"/>
        </w:rPr>
        <w:t>(ii)</w:t>
      </w:r>
    </w:p>
    <w:p w14:paraId="2EE4DCC9">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SCR副反应</w:t>
      </w:r>
    </w:p>
    <w:p w14:paraId="1061EB9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rPr>
        <w:t>2NO(g)＋O</w:t>
      </w:r>
      <w:r>
        <w:rPr>
          <w:rFonts w:ascii="Times New Roman" w:hAnsi="Times New Roman"/>
          <w:vertAlign w:val="subscript"/>
        </w:rPr>
        <w:t>2</w:t>
      </w:r>
      <w:r>
        <w:rPr>
          <w:rFonts w:ascii="Times New Roman" w:hAnsi="Times New Roman"/>
        </w:rPr>
        <w:t>(g)</w:t>
      </w:r>
      <w:r>
        <w:rPr>
          <w:rFonts w:ascii="Times New Roman" w:hAnsi="Times New Roman"/>
        </w:rPr>
        <w:object>
          <v:shape coordsize="21600,21600" filled="f" id="_x0000_i1048" o:ole="" o:preferrelative="t" stroked="f" style="width:32.25pt;height:8.25pt" type="#_x0000_t75">
            <v:stroke joinstyle="miter"/>
            <v:imagedata o:title="" r:id="rId53"/>
            <o:lock aspectratio="t" v:ext="edit"/>
            <w10:anchorlock/>
          </v:shape>
          <o:OLEObject DrawAspect="Content" ObjectID="_1468075748" ProgID="ChemWindow.Document" ShapeID="_x0000_i1048" Type="Embed" r:id="rId74"/>
        </w:object>
      </w:r>
      <w:r>
        <w:rPr>
          <w:rFonts w:ascii="Times New Roman" w:hAnsi="Times New Roman"/>
        </w:rPr>
        <w:t>2NO</w:t>
      </w:r>
      <w:r>
        <w:rPr>
          <w:rFonts w:ascii="Times New Roman" w:hAnsi="Times New Roman"/>
          <w:vertAlign w:val="subscript"/>
        </w:rPr>
        <w:t>2</w:t>
      </w:r>
      <w:r>
        <w:rPr>
          <w:rFonts w:ascii="Times New Roman" w:hAnsi="Times New Roman"/>
        </w:rPr>
        <w:t xml:space="preserve">(g) </w:t>
      </w:r>
      <w:r>
        <w:rPr>
          <w:rFonts w:ascii="Times New Roman" w:hAnsi="Times New Roman"/>
          <w:szCs w:val="21"/>
        </w:rPr>
        <w:t>(iii)</w:t>
      </w:r>
    </w:p>
    <w:p w14:paraId="47C790A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请回答：</w:t>
      </w:r>
    </w:p>
    <w:p w14:paraId="5B93D12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(1)标准状态下，一些物质的相对能量如表所示：</w:t>
      </w:r>
    </w:p>
    <w:tbl>
      <w:tblPr>
        <w:tblStyle w:val="TableNormal"/>
        <w:tblW w:type="dxa" w:w="7921"/>
        <w:jc w:val="center"/>
        <w:tblInd w:type="dxa" w:w="4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126"/>
        <w:gridCol w:w="851"/>
        <w:gridCol w:w="708"/>
        <w:gridCol w:w="993"/>
        <w:gridCol w:w="1134"/>
        <w:gridCol w:w="920"/>
        <w:gridCol w:w="1189"/>
      </w:tblGrid>
      <w:tr w14:paraId="252C74E8">
        <w:tblPrEx>
          <w:tblW w:type="dxa" w:w="7921"/>
          <w:jc w:val="center"/>
          <w:tblInd w:type="dxa" w:w="4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2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4F0E5C0">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szCs w:val="21"/>
              </w:rPr>
              <w:t>物质</w:t>
            </w:r>
          </w:p>
        </w:tc>
        <w:tc>
          <w:tcPr>
            <w:tcW w:type="dxa" w:w="85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3551968">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N</w:t>
            </w:r>
            <w:r>
              <w:rPr>
                <w:rFonts w:ascii="Times New Roman" w:hAnsi="Times New Roman"/>
                <w:vertAlign w:val="subscript"/>
              </w:rPr>
              <w:t>2</w:t>
            </w:r>
            <w:r>
              <w:rPr>
                <w:rFonts w:ascii="Times New Roman" w:hAnsi="Times New Roman"/>
              </w:rPr>
              <w:t>(g)</w:t>
            </w:r>
          </w:p>
        </w:tc>
        <w:tc>
          <w:tcPr>
            <w:tcW w:type="dxa" w:w="70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B28E332">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O</w:t>
            </w:r>
            <w:r>
              <w:rPr>
                <w:rFonts w:ascii="Times New Roman" w:hAnsi="Times New Roman"/>
                <w:vertAlign w:val="subscript"/>
              </w:rPr>
              <w:t>2</w:t>
            </w:r>
            <w:r>
              <w:rPr>
                <w:rFonts w:ascii="Times New Roman" w:hAnsi="Times New Roman"/>
              </w:rPr>
              <w:t>(g)</w:t>
            </w:r>
          </w:p>
        </w:tc>
        <w:tc>
          <w:tcPr>
            <w:tcW w:type="dxa" w:w="9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DC6FCB9">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NH</w:t>
            </w:r>
            <w:r>
              <w:rPr>
                <w:rFonts w:ascii="Times New Roman" w:hAnsi="Times New Roman"/>
                <w:vertAlign w:val="subscript"/>
              </w:rPr>
              <w:t>3</w:t>
            </w:r>
            <w:r>
              <w:rPr>
                <w:rFonts w:ascii="Times New Roman" w:hAnsi="Times New Roman"/>
              </w:rPr>
              <w:t>(g)</w:t>
            </w:r>
          </w:p>
        </w:tc>
        <w:tc>
          <w:tcPr>
            <w:tcW w:type="dxa" w:w="113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6723DFD">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NO(g)</w:t>
            </w:r>
          </w:p>
        </w:tc>
        <w:tc>
          <w:tcPr>
            <w:tcW w:type="dxa" w:w="9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352EC68">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H</w:t>
            </w:r>
            <w:r>
              <w:rPr>
                <w:rFonts w:ascii="Times New Roman" w:hAnsi="Times New Roman"/>
                <w:vertAlign w:val="subscript"/>
              </w:rPr>
              <w:t>2</w:t>
            </w:r>
            <w:r>
              <w:rPr>
                <w:rFonts w:ascii="Times New Roman" w:hAnsi="Times New Roman"/>
              </w:rPr>
              <w:t>O(g)</w:t>
            </w:r>
          </w:p>
        </w:tc>
        <w:tc>
          <w:tcPr>
            <w:tcW w:type="dxa" w:w="118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4192E5C">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rPr>
              <w:t>NO</w:t>
            </w:r>
            <w:r>
              <w:rPr>
                <w:rFonts w:ascii="Times New Roman" w:hAnsi="Times New Roman"/>
                <w:vertAlign w:val="subscript"/>
              </w:rPr>
              <w:t>2</w:t>
            </w:r>
            <w:r>
              <w:rPr>
                <w:rFonts w:ascii="Times New Roman" w:hAnsi="Times New Roman"/>
              </w:rPr>
              <w:t>(g)</w:t>
            </w:r>
          </w:p>
        </w:tc>
      </w:tr>
      <w:tr w14:paraId="37D0BCCA">
        <w:tblPrEx>
          <w:tblW w:type="dxa" w:w="7921"/>
          <w:jc w:val="center"/>
          <w:tblInd w:type="dxa" w:w="404"/>
          <w:tblCellMar>
            <w:top w:type="dxa" w:w="120"/>
            <w:left w:type="dxa" w:w="120"/>
            <w:bottom w:type="dxa" w:w="120"/>
            <w:right w:type="dxa" w:w="120"/>
          </w:tblCellMar>
        </w:tblPrEx>
        <w:trPr>
          <w:jc w:val="center"/>
        </w:trPr>
        <w:tc>
          <w:tcPr>
            <w:tcW w:type="dxa" w:w="212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5E5359">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center"/>
              <w:textAlignment w:val="center"/>
              <w:rPr>
                <w:rFonts w:ascii="Times New Roman" w:hAnsi="Times New Roman"/>
                <w:szCs w:val="21"/>
              </w:rPr>
            </w:pPr>
            <w:r>
              <w:rPr>
                <w:rFonts w:ascii="Times New Roman" w:hAnsi="Times New Roman"/>
                <w:szCs w:val="21"/>
              </w:rPr>
              <w:t>相对能量/</w:t>
            </w:r>
            <w:bookmarkStart w:id="46" w:name="OLE_LINK112"/>
            <w:bookmarkStart w:id="47" w:name="OLE_LINK113"/>
            <w:r>
              <w:rPr>
                <w:rFonts w:ascii="Times New Roman" w:hAnsi="Times New Roman"/>
              </w:rPr>
              <w:t>kJ·mol</w:t>
            </w:r>
            <w:r>
              <w:rPr>
                <w:rFonts w:ascii="Times New Roman" w:eastAsia="MS Gothic" w:hAnsi="Times New Roman"/>
                <w:vertAlign w:val="superscript"/>
              </w:rPr>
              <w:t>−</w:t>
            </w:r>
            <w:r>
              <w:rPr>
                <w:rFonts w:ascii="Times New Roman" w:hAnsi="Times New Roman"/>
                <w:vertAlign w:val="superscript"/>
              </w:rPr>
              <w:t>1</w:t>
            </w:r>
            <w:bookmarkEnd w:id="46"/>
            <w:bookmarkEnd w:id="47"/>
          </w:p>
        </w:tc>
        <w:tc>
          <w:tcPr>
            <w:tcW w:type="dxa" w:w="85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5E8AA6E">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0</w:t>
            </w:r>
          </w:p>
        </w:tc>
        <w:tc>
          <w:tcPr>
            <w:tcW w:type="dxa" w:w="708"/>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9A34AA">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0</w:t>
            </w:r>
          </w:p>
        </w:tc>
        <w:tc>
          <w:tcPr>
            <w:tcW w:type="dxa" w:w="993"/>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EC61C4">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-50</w:t>
            </w:r>
          </w:p>
        </w:tc>
        <w:tc>
          <w:tcPr>
            <w:tcW w:type="dxa" w:w="113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4E707B3">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91</w:t>
            </w:r>
          </w:p>
        </w:tc>
        <w:tc>
          <w:tcPr>
            <w:tcW w:type="dxa" w:w="92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84810B6">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-242</w:t>
            </w:r>
          </w:p>
        </w:tc>
        <w:tc>
          <w:tcPr>
            <w:tcW w:type="dxa" w:w="1189"/>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06FE88E">
            <w:pPr>
              <w:keepNext w:val="0"/>
              <w:keepLines w:val="0"/>
              <w:pageBreakBefore w:val="0"/>
              <w:kinsoku/>
              <w:wordWrap/>
              <w:topLinePunct w:val="0"/>
              <w:autoSpaceDE/>
              <w:autoSpaceDN/>
              <w:bidi w:val="0"/>
              <w:adjustRightInd w:val="0"/>
              <w:snapToGrid w:val="0"/>
              <w:spacing w:after="0" w:before="0" w:line="288" w:lineRule="auto"/>
              <w:ind w:firstLine="0" w:firstLineChars="0" w:left="0" w:leftChars="0" w:right="0"/>
              <w:jc w:val="left"/>
              <w:textAlignment w:val="center"/>
              <w:rPr>
                <w:rFonts w:ascii="Times New Roman" w:hAnsi="Times New Roman"/>
                <w:szCs w:val="21"/>
              </w:rPr>
            </w:pPr>
            <w:r>
              <w:rPr>
                <w:rFonts w:ascii="Times New Roman" w:hAnsi="Times New Roman"/>
                <w:szCs w:val="21"/>
              </w:rPr>
              <w:t>34</w:t>
            </w:r>
          </w:p>
        </w:tc>
      </w:tr>
    </w:tbl>
    <w:p w14:paraId="550DED5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宋体" w:cs="宋体" w:hAnsi="宋体" w:hint="eastAsia"/>
          <w:szCs w:val="21"/>
        </w:rPr>
        <w:t>①</w:t>
      </w:r>
      <w:r>
        <w:rPr>
          <w:rFonts w:ascii="Times New Roman" w:hAnsi="Times New Roman"/>
          <w:szCs w:val="21"/>
        </w:rPr>
        <w:t>计算反应(ii)的</w:t>
      </w:r>
      <w:bookmarkStart w:id="48" w:name="OLE_LINK127"/>
      <w:bookmarkStart w:id="49" w:name="OLE_LINK126"/>
      <w:r>
        <w:rPr>
          <w:rFonts w:ascii="Times New Roman" w:hAnsi="Times New Roman"/>
        </w:rPr>
        <w:t>ΔH</w:t>
      </w:r>
      <w:r>
        <w:rPr>
          <w:rFonts w:ascii="Times New Roman" w:hAnsi="Times New Roman"/>
          <w:szCs w:val="21"/>
        </w:rPr>
        <w:t xml:space="preserve"> =</w:t>
      </w:r>
      <w:bookmarkEnd w:id="48"/>
      <w:bookmarkEnd w:id="49"/>
      <w:r>
        <w:rPr>
          <w:rFonts w:ascii="Times New Roman" w:eastAsia="Times New Roman" w:hAnsi="Times New Roman"/>
          <w:szCs w:val="21"/>
          <w:u w:val="single"/>
        </w:rPr>
        <w:t xml:space="preserve">           </w:t>
      </w:r>
      <w:r>
        <w:rPr>
          <w:rFonts w:ascii="Times New Roman" w:hAnsi="Times New Roman"/>
        </w:rPr>
        <w:t>kJ·mol</w:t>
      </w:r>
      <w:r>
        <w:rPr>
          <w:rFonts w:ascii="Times New Roman" w:eastAsia="MS Gothic" w:hAnsi="Times New Roman"/>
          <w:vertAlign w:val="superscript"/>
        </w:rPr>
        <w:t>−</w:t>
      </w:r>
      <w:r>
        <w:rPr>
          <w:rFonts w:ascii="Times New Roman" w:hAnsi="Times New Roman"/>
          <w:vertAlign w:val="superscript"/>
        </w:rPr>
        <w:t>1</w:t>
      </w:r>
      <w:r>
        <w:rPr>
          <w:rFonts w:ascii="Times New Roman" w:hAnsi="Times New Roman"/>
          <w:szCs w:val="21"/>
        </w:rPr>
        <w:t>。</w:t>
      </w:r>
    </w:p>
    <w:p w14:paraId="75FF2BE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宋体" w:cs="宋体" w:hAnsi="宋体" w:hint="eastAsia"/>
          <w:szCs w:val="21"/>
        </w:rPr>
        <w:t>②</w:t>
      </w:r>
      <w:r>
        <w:rPr>
          <w:rFonts w:ascii="Times New Roman" w:hAnsi="Times New Roman"/>
          <w:szCs w:val="21"/>
        </w:rPr>
        <w:t>判断反应(ii)在什么条件下自发进行</w:t>
      </w:r>
      <w:r>
        <w:rPr>
          <w:rFonts w:ascii="Times New Roman" w:eastAsia="Times New Roman" w:hAnsi="Times New Roman"/>
          <w:szCs w:val="21"/>
          <w:u w:val="single"/>
        </w:rPr>
        <w:t xml:space="preserve">           </w:t>
      </w:r>
      <w:r>
        <w:rPr>
          <w:rFonts w:ascii="Times New Roman" w:hAnsi="Times New Roman"/>
          <w:szCs w:val="21"/>
        </w:rPr>
        <w:t>(填“任意温度”“高温”或“低温”)。</w:t>
      </w:r>
    </w:p>
    <w:p w14:paraId="552D1FF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(2)已知尿素[CO(NH</w:t>
      </w:r>
      <w:r>
        <w:rPr>
          <w:rFonts w:ascii="Times New Roman" w:hAnsi="Times New Roman"/>
          <w:szCs w:val="21"/>
          <w:vertAlign w:val="subscript"/>
        </w:rPr>
        <w:t>2</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]的分解作为还原剂NH</w:t>
      </w:r>
      <w:r>
        <w:rPr>
          <w:rFonts w:ascii="Times New Roman" w:hAnsi="Times New Roman"/>
          <w:szCs w:val="21"/>
          <w:vertAlign w:val="subscript"/>
        </w:rPr>
        <w:t>3</w:t>
      </w:r>
      <w:r>
        <w:rPr>
          <w:rFonts w:ascii="Times New Roman" w:hAnsi="Times New Roman"/>
          <w:szCs w:val="21"/>
        </w:rPr>
        <w:t>的来源，尿素可以通过如下电化学装置获得，电解过程中生成尿素的电极反应式是</w:t>
      </w:r>
      <w:r>
        <w:rPr>
          <w:rFonts w:ascii="Times New Roman" w:eastAsia="Times New Roman" w:hAnsi="Times New Roman"/>
          <w:szCs w:val="21"/>
          <w:u w:val="single"/>
        </w:rPr>
        <w:t xml:space="preserve">           </w:t>
      </w:r>
      <w:r>
        <w:rPr>
          <w:rFonts w:ascii="Times New Roman" w:hAnsi="Times New Roman"/>
          <w:szCs w:val="21"/>
        </w:rPr>
        <w:t>。</w:t>
      </w:r>
    </w:p>
    <w:p w14:paraId="381DB62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1"/>
        </w:rPr>
      </w:pPr>
      <w:r>
        <w:rPr>
          <w:rFonts w:ascii="Times New Roman" w:eastAsia="Times New Roman" w:hAnsi="Times New Roman"/>
          <w:kern w:val="0"/>
          <w:szCs w:val="21"/>
        </w:rPr>
        <w:drawing>
          <wp:inline distB="0" distL="0" distR="0" distT="0">
            <wp:extent cx="2590800" cy="1819275"/>
            <wp:effectExtent b="0" l="0" r="0" t="0"/>
            <wp:docPr descr="学科网 BWT/WtJ5zkDNAx1ODbqMbQ==" id="716719401" name="图片 71671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1" name="图片 716719401"/>
                    <pic:cNvPicPr>
                      <a:picLocks noChangeAspect="1"/>
                    </pic:cNvPicPr>
                  </pic:nvPicPr>
                  <pic:blipFill>
                    <a:blip cstate="print" r:embed="rId75"/>
                    <a:stretch>
                      <a:fillRect/>
                    </a:stretch>
                  </pic:blipFill>
                  <pic:spPr>
                    <a:xfrm>
                      <a:off x="0" y="0"/>
                      <a:ext cx="2590800" cy="1819275"/>
                    </a:xfrm>
                    <a:prstGeom prst="rect">
                      <a:avLst/>
                    </a:prstGeom>
                  </pic:spPr>
                </pic:pic>
              </a:graphicData>
            </a:graphic>
          </wp:inline>
        </w:drawing>
      </w:r>
    </w:p>
    <w:p w14:paraId="032AAEF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电解过程中需控制合适的电流，否则阴极会产生H</w:t>
      </w:r>
      <w:r>
        <w:rPr>
          <w:rFonts w:ascii="Times New Roman" w:hAnsi="Times New Roman"/>
          <w:szCs w:val="21"/>
          <w:vertAlign w:val="subscript"/>
        </w:rPr>
        <w:t>2</w:t>
      </w:r>
      <w:r>
        <w:rPr>
          <w:rFonts w:ascii="Times New Roman" w:hAnsi="Times New Roman"/>
          <w:szCs w:val="21"/>
        </w:rPr>
        <w:t>导致电解效率下降。若外电路以8A恒定电流工作20分钟，产生尿素0.005mol，则该电解装置的电解效率</w:t>
      </w:r>
      <w:r>
        <w:rPr>
          <w:rFonts w:ascii="Times New Roman" w:hAnsi="Times New Roman"/>
          <w:szCs w:val="21"/>
        </w:rPr>
        <w:object>
          <v:shape alt="eqId96d864a1576b8633e05668245ae00662" coordsize="21600,21600" filled="f" id="_x0000_i1049" o:ole="" o:preferrelative="t" stroked="f" style="width:16.5pt;height:11.25pt" type="#_x0000_t75">
            <v:stroke joinstyle="miter"/>
            <v:imagedata o:title="eqId96d864a1576b8633e05668245ae00662" r:id="rId76"/>
            <o:lock aspectratio="t" v:ext="edit"/>
            <w10:anchorlock/>
          </v:shape>
          <o:OLEObject DrawAspect="Content" ObjectID="_1468075749" ProgID="Equation.DSMT4" ShapeID="_x0000_i1049" Type="Embed" r:id="rId77"/>
        </w:object>
      </w:r>
      <w:r>
        <w:rPr>
          <w:rFonts w:ascii="Times New Roman" w:eastAsia="Times New Roman" w:hAnsi="Times New Roman"/>
          <w:szCs w:val="21"/>
          <w:u w:val="single"/>
        </w:rPr>
        <w:t xml:space="preserve">           </w:t>
      </w:r>
      <w:r>
        <w:rPr>
          <w:rFonts w:ascii="Times New Roman" w:hAnsi="Times New Roman"/>
          <w:szCs w:val="21"/>
        </w:rPr>
        <w:t>(</w:t>
      </w:r>
      <w:r>
        <w:rPr>
          <w:rFonts w:ascii="Times New Roman" w:hAnsi="Times New Roman"/>
          <w:szCs w:val="21"/>
        </w:rPr>
        <w:object>
          <v:shape alt="eqId176f9f482913bb0671ffa886779bcdcf" coordsize="21600,21600" filled="f" id="_x0000_i1050" o:ole="" o:preferrelative="t" stroked="f" style="width:126.75pt;height:29.25pt" type="#_x0000_t75">
            <v:stroke joinstyle="miter"/>
            <v:imagedata o:title="eqId176f9f482913bb0671ffa886779bcdcf" r:id="rId78"/>
            <o:lock aspectratio="t" v:ext="edit"/>
            <w10:anchorlock/>
          </v:shape>
          <o:OLEObject DrawAspect="Content" ObjectID="_1468075750" ProgID="Equation.DSMT4" ShapeID="_x0000_i1050" Type="Embed" r:id="rId79"/>
        </w:object>
      </w:r>
      <w:r>
        <w:rPr>
          <w:rFonts w:ascii="Times New Roman" w:hAnsi="Times New Roman"/>
          <w:szCs w:val="21"/>
        </w:rPr>
        <w:t>)。［已知：电荷量</w:t>
      </w:r>
      <w:r>
        <w:rPr>
          <w:rFonts w:ascii="Times New Roman" w:hAnsi="Times New Roman"/>
          <w:szCs w:val="21"/>
        </w:rPr>
        <w:object>
          <v:shape alt="eqId8eaf349b2f9ee3bdcb1e38fb5830bc8d" coordsize="21600,21600" filled="f" id="_x0000_i1051" o:ole="" o:preferrelative="t" stroked="f" style="width:31.5pt;height:14.25pt" type="#_x0000_t75">
            <v:stroke joinstyle="miter"/>
            <v:imagedata o:title="eqId8eaf349b2f9ee3bdcb1e38fb5830bc8d" r:id="rId80"/>
            <o:lock aspectratio="t" v:ext="edit"/>
            <w10:anchorlock/>
          </v:shape>
          <o:OLEObject DrawAspect="Content" ObjectID="_1468075751" ProgID="Equation.DSMT4" ShapeID="_x0000_i1051" Type="Embed" r:id="rId81"/>
        </w:object>
      </w:r>
      <w:r>
        <w:rPr>
          <w:rFonts w:ascii="Times New Roman" w:hAnsi="Times New Roman"/>
          <w:szCs w:val="21"/>
        </w:rPr>
        <w:t>电流</w:t>
      </w:r>
      <w:r>
        <w:rPr>
          <w:rFonts w:ascii="Times New Roman" w:hAnsi="Times New Roman"/>
          <w:szCs w:val="21"/>
        </w:rPr>
        <w:object>
          <v:shape alt="eqId09474705f2fe549d06c0199118b47ef2" coordsize="21600,21600" filled="f" id="_x0000_i1052" o:ole="" o:preferrelative="t" stroked="f" style="width:29.25pt;height:14.25pt" type="#_x0000_t75">
            <v:stroke joinstyle="miter"/>
            <v:imagedata o:title="eqId09474705f2fe549d06c0199118b47ef2" r:id="rId82"/>
            <o:lock aspectratio="t" v:ext="edit"/>
            <w10:anchorlock/>
          </v:shape>
          <o:OLEObject DrawAspect="Content" ObjectID="_1468075752" ProgID="Equation.DSMT4" ShapeID="_x0000_i1052" Type="Embed" r:id="rId83"/>
        </w:object>
      </w:r>
      <w:r>
        <w:rPr>
          <w:rFonts w:ascii="Times New Roman" w:hAnsi="Times New Roman"/>
          <w:szCs w:val="21"/>
        </w:rPr>
        <w:t>时间</w:t>
      </w:r>
      <w:r>
        <w:rPr>
          <w:rFonts w:ascii="Times New Roman" w:hAnsi="Times New Roman"/>
          <w:szCs w:val="21"/>
        </w:rPr>
        <w:object>
          <v:shape alt="eqIda0295d98de6a255012aee3f6021a3579" coordsize="21600,21600" filled="f" id="_x0000_i1053" o:ole="" o:preferrelative="t" stroked="f" style="width:178.5pt;height:16.5pt" type="#_x0000_t75">
            <v:stroke joinstyle="miter"/>
            <v:imagedata o:title="eqIda0295d98de6a255012aee3f6021a3579" r:id="rId84"/>
            <o:lock aspectratio="t" v:ext="edit"/>
            <w10:anchorlock/>
          </v:shape>
          <o:OLEObject DrawAspect="Content" ObjectID="_1468075753" ProgID="Equation.DSMT4" ShapeID="_x0000_i1053" Type="Embed" r:id="rId85"/>
        </w:object>
      </w:r>
      <w:r>
        <w:rPr>
          <w:rFonts w:ascii="Times New Roman" w:hAnsi="Times New Roman"/>
          <w:szCs w:val="21"/>
        </w:rPr>
        <w:t>。］</w:t>
      </w:r>
    </w:p>
    <w:p w14:paraId="6787FD95">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(3) NO</w:t>
      </w:r>
      <w:r>
        <w:rPr>
          <w:rFonts w:ascii="Times New Roman" w:hAnsi="Times New Roman"/>
          <w:szCs w:val="21"/>
          <w:vertAlign w:val="subscript"/>
        </w:rPr>
        <w:t>x</w:t>
      </w:r>
      <w:r>
        <w:rPr>
          <w:rFonts w:ascii="Times New Roman" w:hAnsi="Times New Roman"/>
          <w:szCs w:val="21"/>
        </w:rPr>
        <w:t>的去除率(用R表示)受投料的氨氮比(n)、进入混合器中烟气的NO</w:t>
      </w:r>
      <w:r>
        <w:rPr>
          <w:rFonts w:ascii="Times New Roman" w:hAnsi="Times New Roman"/>
          <w:szCs w:val="21"/>
          <w:vertAlign w:val="subscript"/>
        </w:rPr>
        <w:t>x</w:t>
      </w:r>
      <w:r>
        <w:rPr>
          <w:rFonts w:ascii="Times New Roman" w:hAnsi="Times New Roman"/>
          <w:szCs w:val="21"/>
        </w:rPr>
        <w:t>浓度(即入口NO</w:t>
      </w:r>
      <w:r>
        <w:rPr>
          <w:rFonts w:ascii="Times New Roman" w:hAnsi="Times New Roman"/>
          <w:szCs w:val="21"/>
          <w:vertAlign w:val="subscript"/>
        </w:rPr>
        <w:t>x</w:t>
      </w:r>
      <w:r>
        <w:rPr>
          <w:rFonts w:ascii="Times New Roman" w:hAnsi="Times New Roman"/>
          <w:szCs w:val="21"/>
        </w:rPr>
        <w:t>浓度，用</w:t>
      </w:r>
      <w:r>
        <w:rPr>
          <w:rFonts w:ascii="Times New Roman" w:hAnsi="Times New Roman"/>
          <w:szCs w:val="21"/>
        </w:rPr>
        <w:object>
          <v:shape alt="eqIdb151436c259070874e220ad801683de6" coordsize="21600,21600" filled="f" id="_x0000_i1054" o:ole="" o:preferrelative="t" stroked="f" style="width:70.5pt;height:19.5pt" type="#_x0000_t75">
            <v:stroke joinstyle="miter"/>
            <v:imagedata o:title="eqIdb151436c259070874e220ad801683de6" r:id="rId86"/>
            <o:lock aspectratio="t" v:ext="edit"/>
            <w10:anchorlock/>
          </v:shape>
          <o:OLEObject DrawAspect="Content" ObjectID="_1468075754" ProgID="Equation.DSMT4" ShapeID="_x0000_i1054" Type="Embed" r:id="rId87"/>
        </w:object>
      </w:r>
      <w:r>
        <w:rPr>
          <w:rFonts w:ascii="Times New Roman" w:hAnsi="Times New Roman"/>
          <w:szCs w:val="21"/>
        </w:rPr>
        <w:t>表示)等因素的影响，结果如图</w:t>
      </w:r>
      <w:r>
        <w:rPr>
          <w:rFonts w:ascii="Times New Roman" w:hAnsi="Times New Roman"/>
          <w:szCs w:val="21"/>
        </w:rPr>
        <w:object>
          <v:shape alt="eqIdfc2a39beea5adf5d07aea0424ca7a64f" coordsize="21600,21600" filled="f" id="_x0000_i1055" o:ole="" o:preferrelative="t" stroked="f" style="width:9pt;height:9pt" type="#_x0000_t75">
            <v:stroke joinstyle="miter"/>
            <v:imagedata o:title="eqIdfc2a39beea5adf5d07aea0424ca7a64f" r:id="rId88"/>
            <o:lock aspectratio="t" v:ext="edit"/>
            <w10:anchorlock/>
          </v:shape>
          <o:OLEObject DrawAspect="Content" ObjectID="_1468075755" ProgID="Equation.DSMT4" ShapeID="_x0000_i1055" Type="Embed" r:id="rId89"/>
        </w:object>
      </w:r>
      <w:r>
        <w:rPr>
          <w:rFonts w:ascii="Times New Roman" w:hAnsi="Times New Roman"/>
          <w:szCs w:val="21"/>
        </w:rPr>
        <w:t>、</w:t>
      </w:r>
      <w:r>
        <w:rPr>
          <w:rFonts w:ascii="Times New Roman" w:hAnsi="Times New Roman"/>
          <w:szCs w:val="21"/>
        </w:rPr>
        <w:object>
          <v:shape alt="eqId581c04af30b490da1a50555f9c89125c" coordsize="21600,21600" filled="f" id="_x0000_i1056" o:ole="" o:preferrelative="t" stroked="f" style="width:8.25pt;height:11.25pt" type="#_x0000_t75">
            <v:stroke joinstyle="miter"/>
            <v:imagedata o:title="eqId581c04af30b490da1a50555f9c89125c" r:id="rId90"/>
            <o:lock aspectratio="t" v:ext="edit"/>
            <w10:anchorlock/>
          </v:shape>
          <o:OLEObject DrawAspect="Content" ObjectID="_1468075756" ProgID="Equation.DSMT4" ShapeID="_x0000_i1056" Type="Embed" r:id="rId91"/>
        </w:object>
      </w:r>
      <w:r>
        <w:rPr>
          <w:rFonts w:ascii="Times New Roman" w:hAnsi="Times New Roman"/>
          <w:szCs w:val="21"/>
        </w:rPr>
        <w:t>所示。</w:t>
      </w:r>
    </w:p>
    <w:p w14:paraId="4CB66B3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1"/>
        </w:rPr>
      </w:pPr>
      <w:r>
        <w:rPr>
          <w:rFonts w:ascii="Times New Roman" w:eastAsia="Times New Roman" w:hAnsi="Times New Roman"/>
          <w:kern w:val="0"/>
          <w:szCs w:val="21"/>
        </w:rPr>
        <w:drawing>
          <wp:inline distB="0" distL="0" distR="0" distT="0">
            <wp:extent cx="5238750" cy="2505075"/>
            <wp:effectExtent b="0" l="0" r="0" t="0"/>
            <wp:docPr descr="学科网 BWT/WtJ5zkDNAx1ODbqMbQ==" id="716719402" name="图片 71671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2" name="图片 716719402"/>
                    <pic:cNvPicPr>
                      <a:picLocks noChangeAspect="1"/>
                    </pic:cNvPicPr>
                  </pic:nvPicPr>
                  <pic:blipFill>
                    <a:blip cstate="print" r:embed="rId92"/>
                    <a:stretch>
                      <a:fillRect/>
                    </a:stretch>
                  </pic:blipFill>
                  <pic:spPr>
                    <a:xfrm>
                      <a:off x="0" y="0"/>
                      <a:ext cx="5238750" cy="2505075"/>
                    </a:xfrm>
                    <a:prstGeom prst="rect">
                      <a:avLst/>
                    </a:prstGeom>
                  </pic:spPr>
                </pic:pic>
              </a:graphicData>
            </a:graphic>
          </wp:inline>
        </w:drawing>
      </w:r>
    </w:p>
    <w:p w14:paraId="2181751C">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下列有关说法中正确的是___________。</w:t>
      </w:r>
    </w:p>
    <w:p w14:paraId="1FFADA73">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A．为取得最优氮氧化物的去除效果，入口NO</w:t>
      </w:r>
      <w:r>
        <w:rPr>
          <w:rFonts w:ascii="Times New Roman" w:hAnsi="Times New Roman"/>
          <w:szCs w:val="21"/>
          <w:vertAlign w:val="subscript"/>
        </w:rPr>
        <w:t>x</w:t>
      </w:r>
      <w:r>
        <w:rPr>
          <w:rFonts w:ascii="Times New Roman" w:hAnsi="Times New Roman"/>
          <w:szCs w:val="21"/>
        </w:rPr>
        <w:t>浓度应保持在</w:t>
      </w:r>
      <w:r>
        <w:rPr>
          <w:rFonts w:ascii="Times New Roman" w:hAnsi="Times New Roman"/>
          <w:szCs w:val="21"/>
        </w:rPr>
        <w:object>
          <v:shape alt="eqIdc8cd0e6a0075b387f12b808f486971ab" coordsize="21600,21600" filled="f" id="_x0000_i1057" o:ole="" o:preferrelative="t" stroked="f" style="width:47.25pt;height:14.25pt" type="#_x0000_t75">
            <v:stroke joinstyle="miter"/>
            <v:imagedata o:title="eqIdc8cd0e6a0075b387f12b808f486971ab" r:id="rId93"/>
            <o:lock aspectratio="t" v:ext="edit"/>
            <w10:anchorlock/>
          </v:shape>
          <o:OLEObject DrawAspect="Content" ObjectID="_1468075757" ProgID="Equation.DSMT4" ShapeID="_x0000_i1057" Type="Embed" r:id="rId94"/>
        </w:object>
      </w:r>
    </w:p>
    <w:p w14:paraId="4FC1FA2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B．结合图像，分析NO</w:t>
      </w:r>
      <w:r>
        <w:rPr>
          <w:rFonts w:ascii="Times New Roman" w:hAnsi="Times New Roman"/>
          <w:szCs w:val="21"/>
          <w:vertAlign w:val="subscript"/>
        </w:rPr>
        <w:t>x</w:t>
      </w:r>
      <w:r>
        <w:rPr>
          <w:rFonts w:ascii="Times New Roman" w:hAnsi="Times New Roman"/>
          <w:szCs w:val="21"/>
        </w:rPr>
        <w:t>的去除率的下降主要受NO去除率的影响</w:t>
      </w:r>
    </w:p>
    <w:p w14:paraId="26EEB82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C．当氨氮比小于0.9时，</w:t>
      </w:r>
      <w:bookmarkStart w:id="50" w:name="OLE_LINK152"/>
      <w:bookmarkStart w:id="51" w:name="OLE_LINK156"/>
      <w:r>
        <w:rPr>
          <w:rFonts w:ascii="Times New Roman" w:hAnsi="Times New Roman"/>
          <w:szCs w:val="21"/>
        </w:rPr>
        <w:t>NO</w:t>
      </w:r>
      <w:r>
        <w:rPr>
          <w:rFonts w:ascii="Times New Roman" w:hAnsi="Times New Roman"/>
          <w:szCs w:val="21"/>
          <w:vertAlign w:val="subscript"/>
        </w:rPr>
        <w:t>2</w:t>
      </w:r>
      <w:bookmarkEnd w:id="50"/>
      <w:bookmarkEnd w:id="51"/>
      <w:r>
        <w:rPr>
          <w:rFonts w:ascii="Times New Roman" w:hAnsi="Times New Roman"/>
          <w:szCs w:val="21"/>
        </w:rPr>
        <w:t>去除率为负值，NH</w:t>
      </w:r>
      <w:r>
        <w:rPr>
          <w:rFonts w:ascii="Times New Roman" w:hAnsi="Times New Roman"/>
          <w:szCs w:val="21"/>
          <w:vertAlign w:val="subscript"/>
        </w:rPr>
        <w:t>3</w:t>
      </w:r>
      <w:r>
        <w:rPr>
          <w:rFonts w:ascii="Times New Roman" w:hAnsi="Times New Roman"/>
          <w:szCs w:val="21"/>
        </w:rPr>
        <w:t>主要用于满足NO的转化，且部分NO被氧化成NO</w:t>
      </w:r>
      <w:r>
        <w:rPr>
          <w:rFonts w:ascii="Times New Roman" w:hAnsi="Times New Roman"/>
          <w:szCs w:val="21"/>
          <w:vertAlign w:val="subscript"/>
        </w:rPr>
        <w:t>2</w:t>
      </w:r>
    </w:p>
    <w:p w14:paraId="4686DB0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D．由图可知，应尽量提高氨氮比，以提高</w:t>
      </w:r>
      <w:bookmarkStart w:id="52" w:name="OLE_LINK151"/>
      <w:r>
        <w:rPr>
          <w:rFonts w:ascii="Times New Roman" w:hAnsi="Times New Roman"/>
          <w:szCs w:val="21"/>
        </w:rPr>
        <w:t>NO</w:t>
      </w:r>
      <w:r>
        <w:rPr>
          <w:rFonts w:ascii="Times New Roman" w:hAnsi="Times New Roman"/>
          <w:szCs w:val="21"/>
          <w:vertAlign w:val="subscript"/>
        </w:rPr>
        <w:t>x</w:t>
      </w:r>
      <w:bookmarkEnd w:id="52"/>
      <w:r>
        <w:rPr>
          <w:rFonts w:ascii="Times New Roman" w:hAnsi="Times New Roman"/>
          <w:szCs w:val="21"/>
        </w:rPr>
        <w:t>去除率</w:t>
      </w:r>
    </w:p>
    <w:p w14:paraId="1176C8CF">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(4)空速是指单位时间内通过单位体积催化剂的气体流量，单位为</w:t>
      </w:r>
      <w:r>
        <w:rPr>
          <w:rFonts w:ascii="Times New Roman" w:hAnsi="Times New Roman"/>
          <w:szCs w:val="21"/>
        </w:rPr>
        <w:object>
          <v:shape alt="eqId9a7246a55845d15ad6bc3c659d653d8d" coordsize="21600,21600" filled="f" id="_x0000_i1058" o:ole="" o:preferrelative="t" stroked="f" style="width:15.75pt;height:13.5pt" type="#_x0000_t75">
            <v:stroke joinstyle="miter"/>
            <v:imagedata o:title="eqId9a7246a55845d15ad6bc3c659d653d8d" r:id="rId95"/>
            <o:lock aspectratio="t" v:ext="edit"/>
            <w10:anchorlock/>
          </v:shape>
          <o:OLEObject DrawAspect="Content" ObjectID="_1468075758" ProgID="Equation.DSMT4" ShapeID="_x0000_i1058" Type="Embed" r:id="rId96"/>
        </w:object>
      </w:r>
      <w:r>
        <w:rPr>
          <w:rFonts w:ascii="Times New Roman" w:hAnsi="Times New Roman"/>
          <w:szCs w:val="21"/>
        </w:rPr>
        <w:t>，它反映气体与催化剂的接触时间，该脱硝工艺中空速控制在</w:t>
      </w:r>
      <w:r>
        <w:rPr>
          <w:rFonts w:ascii="Times New Roman" w:hAnsi="Times New Roman"/>
          <w:szCs w:val="21"/>
        </w:rPr>
        <w:object>
          <v:shape alt="eqId1012603b04c7c43515b91e94963a6644" coordsize="21600,21600" filled="f" id="_x0000_i1059" o:ole="" o:preferrelative="t" stroked="f" style="width:56.25pt;height:14.25pt" type="#_x0000_t75">
            <v:stroke joinstyle="miter"/>
            <v:imagedata o:title="eqId1012603b04c7c43515b91e94963a6644" r:id="rId97"/>
            <o:lock aspectratio="t" v:ext="edit"/>
            <w10:anchorlock/>
          </v:shape>
          <o:OLEObject DrawAspect="Content" ObjectID="_1468075759" ProgID="Equation.DSMT4" ShapeID="_x0000_i1059" Type="Embed" r:id="rId98"/>
        </w:object>
      </w:r>
      <w:r>
        <w:rPr>
          <w:rFonts w:ascii="Times New Roman" w:hAnsi="Times New Roman"/>
          <w:szCs w:val="21"/>
        </w:rPr>
        <w:t>，请解释空速不宜过低的原因：</w:t>
      </w:r>
      <w:r>
        <w:rPr>
          <w:rFonts w:ascii="Times New Roman" w:eastAsia="Times New Roman" w:hAnsi="Times New Roman"/>
          <w:szCs w:val="21"/>
          <w:u w:val="single"/>
        </w:rPr>
        <w:t xml:space="preserve">           </w:t>
      </w:r>
      <w:r>
        <w:rPr>
          <w:rFonts w:ascii="Times New Roman" w:hAnsi="Times New Roman"/>
          <w:szCs w:val="21"/>
        </w:rPr>
        <w:t>。</w:t>
      </w:r>
    </w:p>
    <w:p w14:paraId="6E881F5E">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szCs w:val="21"/>
        </w:rPr>
      </w:pPr>
      <w:r>
        <w:rPr>
          <w:rFonts w:ascii="Times New Roman" w:hAnsi="Times New Roman"/>
          <w:szCs w:val="21"/>
        </w:rPr>
        <w:t>19．</w:t>
      </w:r>
      <w:r>
        <w:rPr>
          <w:rFonts w:ascii="Times New Roman" w:eastAsia="等线" w:hAnsi="Times New Roman"/>
          <w:bCs/>
          <w:color w:val="7030A0"/>
        </w:rPr>
        <w:t>【新思维】</w:t>
      </w:r>
      <w:r>
        <w:rPr>
          <w:rFonts w:ascii="Times New Roman" w:hAnsi="Times New Roman"/>
          <w:szCs w:val="21"/>
        </w:rPr>
        <w:t>(12分</w:t>
      </w:r>
      <w:r>
        <w:rPr>
          <w:rFonts w:ascii="Times New Roman" w:hAnsi="Times New Roman"/>
          <w:color w:val="000000"/>
          <w:szCs w:val="21"/>
        </w:rPr>
        <w:t>)</w:t>
      </w:r>
      <w:r>
        <w:rPr>
          <w:rFonts w:ascii="Times New Roman" w:hAnsi="Times New Roman"/>
          <w:szCs w:val="21"/>
        </w:rPr>
        <w:t>“Chem is try”小组探究Cu(phen)</w:t>
      </w:r>
      <w:r>
        <w:rPr>
          <w:rFonts w:ascii="Times New Roman" w:hAnsi="Times New Roman"/>
          <w:szCs w:val="21"/>
          <w:vertAlign w:val="subscript"/>
        </w:rPr>
        <w:t>2</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(高氯酸二邻菲罗啉合亚铜)的合成方法：</w:t>
      </w:r>
    </w:p>
    <w:p w14:paraId="12A8FFAA">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实验一：Cu(CH</w:t>
      </w:r>
      <w:r>
        <w:rPr>
          <w:rFonts w:ascii="Times New Roman" w:hAnsi="Times New Roman"/>
          <w:szCs w:val="21"/>
          <w:vertAlign w:val="subscript"/>
        </w:rPr>
        <w:t>3</w:t>
      </w:r>
      <w:r>
        <w:rPr>
          <w:rFonts w:ascii="Times New Roman" w:hAnsi="Times New Roman"/>
          <w:szCs w:val="21"/>
        </w:rPr>
        <w:t>CN)</w:t>
      </w:r>
      <w:r>
        <w:rPr>
          <w:rFonts w:ascii="Times New Roman" w:hAnsi="Times New Roman"/>
          <w:szCs w:val="21"/>
          <w:vertAlign w:val="subscript"/>
        </w:rPr>
        <w:t>4</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(高氯酸四乙晴合亚铜)的制备实验流程：</w:t>
      </w:r>
    </w:p>
    <w:p w14:paraId="1590B583">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1"/>
        </w:rPr>
      </w:pPr>
      <w:r>
        <w:rPr>
          <w:rFonts w:ascii="Times New Roman" w:eastAsia="Times New Roman" w:hAnsi="Times New Roman"/>
          <w:kern w:val="0"/>
          <w:szCs w:val="21"/>
        </w:rPr>
        <w:drawing>
          <wp:inline distB="0" distL="0" distR="0" distT="0">
            <wp:extent cx="5276215" cy="1020445"/>
            <wp:effectExtent b="0" l="0" r="0" t="0"/>
            <wp:docPr descr="学科网 BWT/WtJ5zkDNAx1ODbqMbQ==" id="716719403" name="图片 71671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3" name="图片 716719403"/>
                    <pic:cNvPicPr>
                      <a:picLocks noChangeAspect="1"/>
                    </pic:cNvPicPr>
                  </pic:nvPicPr>
                  <pic:blipFill>
                    <a:blip cstate="print" r:embed="rId99"/>
                    <a:stretch>
                      <a:fillRect/>
                    </a:stretch>
                  </pic:blipFill>
                  <pic:spPr>
                    <a:xfrm>
                      <a:off x="0" y="0"/>
                      <a:ext cx="5276800" cy="1020758"/>
                    </a:xfrm>
                    <a:prstGeom prst="rect">
                      <a:avLst/>
                    </a:prstGeom>
                  </pic:spPr>
                </pic:pic>
              </a:graphicData>
            </a:graphic>
          </wp:inline>
        </w:drawing>
      </w:r>
    </w:p>
    <w:p w14:paraId="0BAF7FB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实验二：Cu(phen)</w:t>
      </w:r>
      <w:r>
        <w:rPr>
          <w:rFonts w:ascii="Times New Roman" w:hAnsi="Times New Roman"/>
          <w:szCs w:val="21"/>
          <w:vertAlign w:val="subscript"/>
        </w:rPr>
        <w:t>2</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(高氯酸二邻菲罗啉合亚铜)的制备</w:t>
      </w:r>
    </w:p>
    <w:p w14:paraId="69DCBCA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反应方程式：Cu(CH</w:t>
      </w:r>
      <w:r>
        <w:rPr>
          <w:rFonts w:ascii="Times New Roman" w:hAnsi="Times New Roman"/>
          <w:szCs w:val="21"/>
          <w:vertAlign w:val="subscript"/>
        </w:rPr>
        <w:t>3</w:t>
      </w:r>
      <w:r>
        <w:rPr>
          <w:rFonts w:ascii="Times New Roman" w:hAnsi="Times New Roman"/>
          <w:szCs w:val="21"/>
        </w:rPr>
        <w:t>CN)</w:t>
      </w:r>
      <w:r>
        <w:rPr>
          <w:rFonts w:ascii="Times New Roman" w:hAnsi="Times New Roman"/>
          <w:szCs w:val="21"/>
          <w:vertAlign w:val="subscript"/>
        </w:rPr>
        <w:t>4</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+2phen→Cu(phen)</w:t>
      </w:r>
      <w:r>
        <w:rPr>
          <w:rFonts w:ascii="Times New Roman" w:hAnsi="Times New Roman"/>
          <w:szCs w:val="21"/>
          <w:vertAlign w:val="subscript"/>
        </w:rPr>
        <w:t>2</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+4CH</w:t>
      </w:r>
      <w:r>
        <w:rPr>
          <w:rFonts w:ascii="Times New Roman" w:hAnsi="Times New Roman"/>
          <w:szCs w:val="21"/>
          <w:vertAlign w:val="subscript"/>
        </w:rPr>
        <w:t>3</w:t>
      </w:r>
      <w:r>
        <w:rPr>
          <w:rFonts w:ascii="Times New Roman" w:hAnsi="Times New Roman"/>
          <w:szCs w:val="21"/>
        </w:rPr>
        <w:t>CN。</w:t>
      </w:r>
    </w:p>
    <w:p w14:paraId="7474EED9">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实验步骤：按如图所示搭好装置→检查气密性→关闭滴液漏斗活塞→“惰性气体保护”→将Cu(CH</w:t>
      </w:r>
      <w:r>
        <w:rPr>
          <w:rFonts w:ascii="Times New Roman" w:hAnsi="Times New Roman"/>
          <w:szCs w:val="21"/>
          <w:vertAlign w:val="subscript"/>
        </w:rPr>
        <w:t>3</w:t>
      </w:r>
      <w:r>
        <w:rPr>
          <w:rFonts w:ascii="Times New Roman" w:hAnsi="Times New Roman"/>
          <w:szCs w:val="21"/>
        </w:rPr>
        <w:t>CN)</w:t>
      </w:r>
      <w:r>
        <w:rPr>
          <w:rFonts w:ascii="Times New Roman" w:hAnsi="Times New Roman"/>
          <w:szCs w:val="21"/>
          <w:vertAlign w:val="subscript"/>
        </w:rPr>
        <w:t>4</w:t>
      </w:r>
      <w:r>
        <w:rPr>
          <w:rFonts w:ascii="Times New Roman" w:hAnsi="Times New Roman"/>
          <w:szCs w:val="21"/>
        </w:rPr>
        <w:t>ClO</w:t>
      </w:r>
      <w:r>
        <w:rPr>
          <w:rFonts w:ascii="Times New Roman" w:hAnsi="Times New Roman"/>
          <w:szCs w:val="21"/>
          <w:vertAlign w:val="subscript"/>
        </w:rPr>
        <w:t>4</w:t>
      </w:r>
      <w:r>
        <w:rPr>
          <w:rFonts w:ascii="Times New Roman" w:hAnsi="Times New Roman"/>
          <w:szCs w:val="21"/>
        </w:rPr>
        <w:t>溶于10mL乙腈，通过滴液漏斗加入三颈烧瓶→将邻菲罗啉的乙晴溶液通过滴液漏斗加入三颈烧瓶→搅拌20 min→通过滴液漏斗滴加新蒸馏的无水乙醚→过滤、干燥。</w:t>
      </w:r>
    </w:p>
    <w:p w14:paraId="3D5BEBDA">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szCs w:val="21"/>
        </w:rPr>
      </w:pPr>
      <w:r>
        <w:rPr>
          <w:rFonts w:ascii="Times New Roman" w:eastAsia="Times New Roman" w:hAnsi="Times New Roman"/>
          <w:kern w:val="0"/>
          <w:szCs w:val="21"/>
        </w:rPr>
        <w:drawing>
          <wp:inline distB="0" distL="0" distR="0" distT="0">
            <wp:extent cx="1733550" cy="1343025"/>
            <wp:effectExtent b="0" l="0" r="0" t="0"/>
            <wp:docPr descr="学科网 BWT/WtJ5zkDNAx1ODbqMbQ==" id="716719405" name="图片 7167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5" name="图片 716719405"/>
                    <pic:cNvPicPr>
                      <a:picLocks noChangeAspect="1"/>
                    </pic:cNvPicPr>
                  </pic:nvPicPr>
                  <pic:blipFill>
                    <a:blip cstate="print" r:embed="rId100"/>
                    <a:stretch>
                      <a:fillRect/>
                    </a:stretch>
                  </pic:blipFill>
                  <pic:spPr>
                    <a:xfrm>
                      <a:off x="0" y="0"/>
                      <a:ext cx="1733550" cy="1343025"/>
                    </a:xfrm>
                    <a:prstGeom prst="rect">
                      <a:avLst/>
                    </a:prstGeom>
                  </pic:spPr>
                </pic:pic>
              </a:graphicData>
            </a:graphic>
          </wp:inline>
        </w:drawing>
      </w:r>
    </w:p>
    <w:p w14:paraId="029903E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textAlignment w:val="center"/>
        <w:rPr>
          <w:rFonts w:ascii="Times New Roman" w:hAnsi="Times New Roman"/>
          <w:szCs w:val="21"/>
        </w:rPr>
      </w:pPr>
      <w:r>
        <w:rPr>
          <w:rFonts w:ascii="Times New Roman" w:hAnsi="Times New Roman"/>
          <w:szCs w:val="21"/>
        </w:rPr>
        <w:t>已知：</w:t>
      </w:r>
      <w:r>
        <w:rPr>
          <w:rFonts w:ascii="宋体" w:cs="宋体" w:hAnsi="宋体" w:hint="eastAsia"/>
          <w:szCs w:val="21"/>
        </w:rPr>
        <w:t>①</w:t>
      </w:r>
      <w:r>
        <w:rPr>
          <w:rFonts w:ascii="Times New Roman" w:hAnsi="Times New Roman"/>
          <w:szCs w:val="21"/>
        </w:rPr>
        <w:t>Cu(ClO</w:t>
      </w:r>
      <w:r>
        <w:rPr>
          <w:rFonts w:ascii="Times New Roman" w:hAnsi="Times New Roman"/>
          <w:szCs w:val="21"/>
          <w:vertAlign w:val="subscript"/>
        </w:rPr>
        <w:t>4</w:t>
      </w:r>
      <w:r>
        <w:rPr>
          <w:rFonts w:ascii="Times New Roman" w:hAnsi="Times New Roman"/>
          <w:szCs w:val="21"/>
        </w:rPr>
        <w:t>)</w:t>
      </w:r>
      <w:r>
        <w:rPr>
          <w:rFonts w:ascii="Times New Roman" w:hAnsi="Times New Roman"/>
          <w:szCs w:val="21"/>
          <w:vertAlign w:val="subscript"/>
        </w:rPr>
        <w:t>2</w:t>
      </w:r>
      <w:r>
        <w:rPr>
          <w:rFonts w:ascii="Times New Roman" w:hAnsi="Times New Roman"/>
          <w:szCs w:val="21"/>
        </w:rPr>
        <w:t>·6H</w:t>
      </w:r>
      <w:r>
        <w:rPr>
          <w:rFonts w:ascii="Times New Roman" w:hAnsi="Times New Roman"/>
          <w:szCs w:val="21"/>
          <w:vertAlign w:val="subscript"/>
        </w:rPr>
        <w:t>2</w:t>
      </w:r>
      <w:r>
        <w:rPr>
          <w:rFonts w:ascii="Times New Roman" w:hAnsi="Times New Roman"/>
          <w:szCs w:val="21"/>
        </w:rPr>
        <w:t>O(六水合高氯酸铜)为蓝绿色晶体；</w:t>
      </w:r>
      <w:r>
        <w:rPr>
          <w:rFonts w:ascii="宋体" w:cs="宋体" w:hAnsi="宋体" w:hint="eastAsia"/>
          <w:szCs w:val="21"/>
        </w:rPr>
        <w:t>②</w:t>
      </w:r>
      <w:r>
        <w:rPr>
          <w:rFonts w:ascii="Times New Roman" w:hAnsi="Times New Roman"/>
          <w:szCs w:val="21"/>
        </w:rPr>
        <w:drawing>
          <wp:inline distB="0" distL="0" distR="0" distT="0">
            <wp:extent cx="257175" cy="171450"/>
            <wp:effectExtent b="0" l="0" r="9525" t="0"/>
            <wp:docPr descr="学科网 BWT/WtJ5zkDNAx1ODbqMbQ==" id="716719406" name="图片 71671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6" name="图片 716719406"/>
                    <pic:cNvPicPr>
                      <a:picLocks noChangeArrowheads="1" noChangeAspect="1"/>
                    </pic:cNvPicPr>
                  </pic:nvPicPr>
                  <pic:blipFill>
                    <a:blip cstate="print" r:embed="rId101">
                      <a:extLst>
                        <a:ext uri="{28A0092B-C50C-407E-A947-70E740481C1C}">
                          <a14:useLocalDpi xmlns:a14="http://schemas.microsoft.com/office/drawing/2010/main" val="0"/>
                        </a:ext>
                      </a:extLst>
                    </a:blip>
                    <a:stretch>
                      <a:fillRect/>
                    </a:stretch>
                  </pic:blipFill>
                  <pic:spPr>
                    <a:xfrm>
                      <a:off x="0" y="0"/>
                      <a:ext cx="257175" cy="171450"/>
                    </a:xfrm>
                    <a:prstGeom prst="rect">
                      <a:avLst/>
                    </a:prstGeom>
                    <a:noFill/>
                    <a:ln>
                      <a:noFill/>
                    </a:ln>
                  </pic:spPr>
                </pic:pic>
              </a:graphicData>
            </a:graphic>
          </wp:inline>
        </w:drawing>
      </w:r>
      <w:r>
        <w:rPr>
          <w:rFonts w:ascii="Times New Roman" w:hAnsi="Times New Roman"/>
          <w:szCs w:val="21"/>
        </w:rPr>
        <w:t>的配合物通常为无色，易被氧化；</w:t>
      </w:r>
      <w:r>
        <w:rPr>
          <w:rFonts w:ascii="宋体" w:cs="宋体" w:hAnsi="宋体" w:hint="eastAsia"/>
          <w:szCs w:val="21"/>
        </w:rPr>
        <w:t>③</w:t>
      </w: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CN(乙晴)沸点81.6</w:t>
      </w:r>
      <w:r>
        <w:rPr>
          <w:rFonts w:ascii="Times New Roman" w:eastAsia="微软雅黑" w:hAnsi="Times New Roman"/>
          <w:szCs w:val="21"/>
        </w:rPr>
        <w:t>℃</w:t>
      </w:r>
      <w:r>
        <w:rPr>
          <w:rFonts w:ascii="Times New Roman" w:hAnsi="Times New Roman"/>
          <w:szCs w:val="21"/>
        </w:rPr>
        <w:t>，与水混溶，易溶于乙醇、乙醚等有机溶剂；</w:t>
      </w:r>
      <w:r>
        <w:rPr>
          <w:rFonts w:ascii="宋体" w:cs="宋体" w:hAnsi="宋体" w:hint="eastAsia"/>
          <w:szCs w:val="21"/>
        </w:rPr>
        <w:t>④</w:t>
      </w:r>
      <w:r>
        <w:rPr>
          <w:rFonts w:ascii="Times New Roman" w:hAnsi="Times New Roman"/>
          <w:szCs w:val="21"/>
        </w:rPr>
        <w:t>phen为邻菲罗啉(</w:t>
      </w:r>
      <w:r>
        <w:rPr>
          <w:rFonts w:ascii="Times New Roman" w:eastAsia="Times New Roman" w:hAnsi="Times New Roman"/>
          <w:kern w:val="0"/>
          <w:szCs w:val="21"/>
        </w:rPr>
        <w:drawing>
          <wp:inline distB="0" distL="0" distR="0" distT="0">
            <wp:extent cx="847725" cy="485775"/>
            <wp:effectExtent b="0" l="0" r="0" t="0"/>
            <wp:docPr descr="学科网 BWT/WtJ5zkDNAx1ODbqMbQ==" id="716719407" name="图片 71671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7" name="图片 716719407"/>
                    <pic:cNvPicPr>
                      <a:picLocks noChangeAspect="1"/>
                    </pic:cNvPicPr>
                  </pic:nvPicPr>
                  <pic:blipFill>
                    <a:blip cstate="print" r:embed="rId102"/>
                    <a:stretch>
                      <a:fillRect/>
                    </a:stretch>
                  </pic:blipFill>
                  <pic:spPr>
                    <a:xfrm>
                      <a:off x="0" y="0"/>
                      <a:ext cx="847725" cy="485775"/>
                    </a:xfrm>
                    <a:prstGeom prst="rect">
                      <a:avLst/>
                    </a:prstGeom>
                  </pic:spPr>
                </pic:pic>
              </a:graphicData>
            </a:graphic>
          </wp:inline>
        </w:drawing>
      </w:r>
      <w:r>
        <w:rPr>
          <w:rFonts w:ascii="Times New Roman" w:hAnsi="Times New Roman"/>
          <w:szCs w:val="21"/>
        </w:rPr>
        <w:t>)。</w:t>
      </w:r>
    </w:p>
    <w:p w14:paraId="3111A05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(1)步骤</w:t>
      </w:r>
      <w:r>
        <w:rPr>
          <w:rFonts w:ascii="Times New Roman" w:eastAsia="微软雅黑" w:hAnsi="Times New Roman"/>
          <w:szCs w:val="21"/>
        </w:rPr>
        <w:t>Ⅰ</w:t>
      </w:r>
      <w:r>
        <w:rPr>
          <w:rFonts w:ascii="Times New Roman" w:hAnsi="Times New Roman"/>
          <w:szCs w:val="21"/>
        </w:rPr>
        <w:t>：取14 g碱式碳酸铜加少量水湿润，搅拌下小心滴加高氯酸至固体几乎完全溶解。若加入太多水，弊端是</w:t>
      </w:r>
      <w:r>
        <w:rPr>
          <w:rFonts w:ascii="Times New Roman" w:eastAsia="Times New Roman" w:hAnsi="Times New Roman"/>
          <w:szCs w:val="21"/>
          <w:u w:val="single"/>
        </w:rPr>
        <w:t xml:space="preserve">       </w:t>
      </w:r>
      <w:r>
        <w:rPr>
          <w:rFonts w:ascii="Times New Roman" w:hAnsi="Times New Roman"/>
          <w:szCs w:val="21"/>
        </w:rPr>
        <w:t>。</w:t>
      </w:r>
    </w:p>
    <w:p w14:paraId="08D53B98">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(2)步骤</w:t>
      </w:r>
      <w:r>
        <w:rPr>
          <w:rFonts w:ascii="Times New Roman" w:eastAsia="微软雅黑" w:hAnsi="Times New Roman"/>
          <w:szCs w:val="21"/>
        </w:rPr>
        <w:t>Ⅳ</w:t>
      </w:r>
      <w:r>
        <w:rPr>
          <w:rFonts w:ascii="Times New Roman" w:hAnsi="Times New Roman"/>
          <w:szCs w:val="21"/>
        </w:rPr>
        <w:t>：加热回流结束的标志是</w:t>
      </w:r>
      <w:r>
        <w:rPr>
          <w:rFonts w:ascii="Times New Roman" w:eastAsia="Times New Roman" w:hAnsi="Times New Roman"/>
          <w:szCs w:val="21"/>
          <w:u w:val="single"/>
        </w:rPr>
        <w:t xml:space="preserve">       </w:t>
      </w:r>
      <w:r>
        <w:rPr>
          <w:rFonts w:ascii="Times New Roman" w:hAnsi="Times New Roman"/>
          <w:szCs w:val="21"/>
        </w:rPr>
        <w:t>。</w:t>
      </w:r>
    </w:p>
    <w:p w14:paraId="5D8EC19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(3)步骤</w:t>
      </w:r>
      <w:r>
        <w:rPr>
          <w:rFonts w:ascii="Times New Roman" w:eastAsia="微软雅黑" w:hAnsi="Times New Roman"/>
          <w:szCs w:val="21"/>
        </w:rPr>
        <w:t>Ⅵ</w:t>
      </w:r>
      <w:r>
        <w:rPr>
          <w:rFonts w:ascii="Times New Roman" w:hAnsi="Times New Roman"/>
          <w:szCs w:val="21"/>
        </w:rPr>
        <w:t>：最适宜的干燥方法是_______。</w:t>
      </w:r>
    </w:p>
    <w:p w14:paraId="7A7CC151">
      <w:pPr>
        <w:keepNext w:val="0"/>
        <w:keepLines w:val="0"/>
        <w:pageBreakBefore w:val="0"/>
        <w:tabs>
          <w:tab w:pos="2078" w:val="left"/>
          <w:tab w:pos="4156" w:val="left"/>
          <w:tab w:pos="6234" w:val="left"/>
        </w:tabs>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A．烘箱烘干      B．低温风干          C．真空干燥        D．滤纸吸干</w:t>
      </w:r>
    </w:p>
    <w:p w14:paraId="555044C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(4)实验二“惰性气体保护”需用惰性气体充分置换空气，可通过反复抽真空、通氮气来实现。请从下列操作中选择合适的操作并排序(需要用到下列所有操作)：</w:t>
      </w:r>
      <w:r>
        <w:rPr>
          <w:rFonts w:ascii="Times New Roman" w:eastAsia="Times New Roman" w:hAnsi="Times New Roman"/>
          <w:szCs w:val="21"/>
          <w:u w:val="single"/>
        </w:rPr>
        <w:t xml:space="preserve">       </w:t>
      </w:r>
      <w:r>
        <w:rPr>
          <w:rFonts w:ascii="Times New Roman" w:hAnsi="Times New Roman"/>
          <w:szCs w:val="21"/>
        </w:rPr>
        <w:t>。</w:t>
      </w:r>
    </w:p>
    <w:p w14:paraId="2BAD958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关闭K</w:t>
      </w:r>
      <w:r>
        <w:rPr>
          <w:rFonts w:ascii="Times New Roman" w:hAnsi="Times New Roman"/>
          <w:szCs w:val="21"/>
          <w:vertAlign w:val="subscript"/>
        </w:rPr>
        <w:t>1</w:t>
      </w:r>
      <w:r>
        <w:rPr>
          <w:rFonts w:ascii="Times New Roman" w:hAnsi="Times New Roman"/>
          <w:szCs w:val="21"/>
        </w:rPr>
        <w:t>→_______→_______→_______→_______→_______(填序号)→重复以上操作3次→关闭真空泵。</w:t>
      </w:r>
    </w:p>
    <w:p w14:paraId="05C97AFF">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a．打开K</w:t>
      </w:r>
      <w:r>
        <w:rPr>
          <w:rFonts w:ascii="Times New Roman" w:hAnsi="Times New Roman"/>
          <w:szCs w:val="21"/>
          <w:vertAlign w:val="subscript"/>
        </w:rPr>
        <w:t>1</w:t>
      </w:r>
      <w:r>
        <w:rPr>
          <w:rFonts w:ascii="Times New Roman" w:eastAsia="Times New Roman" w:hAnsi="Times New Roman"/>
          <w:kern w:val="0"/>
          <w:szCs w:val="21"/>
        </w:rPr>
        <w:t>    </w:t>
      </w:r>
      <w:r>
        <w:rPr>
          <w:rFonts w:ascii="Times New Roman" w:hAnsi="Times New Roman"/>
          <w:szCs w:val="21"/>
        </w:rPr>
        <w:t>b．打开K</w:t>
      </w:r>
      <w:r>
        <w:rPr>
          <w:rFonts w:ascii="Times New Roman" w:hAnsi="Times New Roman"/>
          <w:szCs w:val="21"/>
          <w:vertAlign w:val="subscript"/>
        </w:rPr>
        <w:t>2</w:t>
      </w:r>
      <w:r>
        <w:rPr>
          <w:rFonts w:ascii="Times New Roman" w:eastAsia="Times New Roman" w:hAnsi="Times New Roman"/>
          <w:kern w:val="0"/>
          <w:szCs w:val="21"/>
        </w:rPr>
        <w:t>    </w:t>
      </w:r>
      <w:r>
        <w:rPr>
          <w:rFonts w:ascii="Times New Roman" w:hAnsi="Times New Roman"/>
          <w:szCs w:val="21"/>
        </w:rPr>
        <w:t>c．关闭K</w:t>
      </w:r>
      <w:r>
        <w:rPr>
          <w:rFonts w:ascii="Times New Roman" w:hAnsi="Times New Roman"/>
          <w:szCs w:val="21"/>
          <w:vertAlign w:val="subscript"/>
        </w:rPr>
        <w:t>2</w:t>
      </w:r>
      <w:r>
        <w:rPr>
          <w:rFonts w:ascii="Times New Roman" w:eastAsia="Times New Roman" w:hAnsi="Times New Roman"/>
          <w:kern w:val="0"/>
          <w:szCs w:val="21"/>
        </w:rPr>
        <w:t>    </w:t>
      </w:r>
      <w:r>
        <w:rPr>
          <w:rFonts w:ascii="Times New Roman" w:hAnsi="Times New Roman"/>
          <w:szCs w:val="21"/>
        </w:rPr>
        <w:t>d．抽真空</w:t>
      </w:r>
      <w:r>
        <w:rPr>
          <w:rFonts w:ascii="Times New Roman" w:eastAsia="Times New Roman" w:hAnsi="Times New Roman"/>
          <w:kern w:val="0"/>
          <w:szCs w:val="21"/>
        </w:rPr>
        <w:t>    </w:t>
      </w:r>
      <w:r>
        <w:rPr>
          <w:rFonts w:ascii="Times New Roman" w:hAnsi="Times New Roman"/>
          <w:szCs w:val="21"/>
        </w:rPr>
        <w:t>e．通氮气</w:t>
      </w:r>
    </w:p>
    <w:p w14:paraId="7288D3F8">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(5)下列说法不正确的是_______。</w:t>
      </w:r>
    </w:p>
    <w:p w14:paraId="5A041A4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A．步骤</w:t>
      </w:r>
      <w:r>
        <w:rPr>
          <w:rFonts w:ascii="Times New Roman" w:eastAsia="微软雅黑" w:hAnsi="Times New Roman"/>
          <w:szCs w:val="21"/>
        </w:rPr>
        <w:t>Ⅲ</w:t>
      </w:r>
      <w:r>
        <w:rPr>
          <w:rFonts w:ascii="Times New Roman" w:hAnsi="Times New Roman"/>
          <w:szCs w:val="21"/>
        </w:rPr>
        <w:t>应“浓缩”至溶液表面出现晶膜</w:t>
      </w:r>
    </w:p>
    <w:p w14:paraId="156FE02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B．步骤</w:t>
      </w:r>
      <w:r>
        <w:rPr>
          <w:rFonts w:ascii="Times New Roman" w:eastAsia="微软雅黑" w:hAnsi="Times New Roman"/>
          <w:szCs w:val="21"/>
        </w:rPr>
        <w:t>Ⅳ</w:t>
      </w:r>
      <w:r>
        <w:rPr>
          <w:rFonts w:ascii="Times New Roman" w:hAnsi="Times New Roman"/>
          <w:szCs w:val="21"/>
        </w:rPr>
        <w:t>中加热回流的主要目的是将分解出的结晶水蒸发脱离体系</w:t>
      </w:r>
    </w:p>
    <w:p w14:paraId="18E83FD7">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C．步骤</w:t>
      </w:r>
      <w:r>
        <w:rPr>
          <w:rFonts w:ascii="Times New Roman" w:eastAsia="微软雅黑" w:hAnsi="Times New Roman"/>
          <w:szCs w:val="21"/>
        </w:rPr>
        <w:t>Ⅴ</w:t>
      </w:r>
      <w:r>
        <w:rPr>
          <w:rFonts w:ascii="Times New Roman" w:hAnsi="Times New Roman"/>
          <w:szCs w:val="21"/>
        </w:rPr>
        <w:t>中“系列操作”为冷却结晶、过滤、洗涤</w:t>
      </w:r>
    </w:p>
    <w:p w14:paraId="7B1D194A">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D．实验二通过滴液漏斗投料过程可能有空气进入装置，应在通风橱内进行</w:t>
      </w:r>
    </w:p>
    <w:p w14:paraId="41B5544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szCs w:val="21"/>
        </w:rPr>
      </w:pPr>
      <w:r>
        <w:rPr>
          <w:rFonts w:ascii="Times New Roman" w:hAnsi="Times New Roman"/>
          <w:szCs w:val="21"/>
        </w:rPr>
        <w:t>(6)实验方案不采用邻菲罗啉直接与高氯酸亚铜反应制备产物，而是先制得高氯酸四乙晴合亚铜。请结合物质的溶解性推测原因</w:t>
      </w:r>
      <w:r>
        <w:rPr>
          <w:rFonts w:ascii="Times New Roman" w:eastAsia="Times New Roman" w:hAnsi="Times New Roman"/>
          <w:szCs w:val="21"/>
          <w:u w:val="single"/>
        </w:rPr>
        <w:t xml:space="preserve">       </w:t>
      </w:r>
      <w:r>
        <w:rPr>
          <w:rFonts w:ascii="Times New Roman" w:hAnsi="Times New Roman"/>
          <w:szCs w:val="21"/>
        </w:rPr>
        <w:t>。</w:t>
      </w:r>
    </w:p>
    <w:p w14:paraId="073996AC">
      <w:pPr>
        <w:keepNext w:val="0"/>
        <w:keepLines w:val="0"/>
        <w:pageBreakBefore w:val="0"/>
        <w:kinsoku/>
        <w:wordWrap/>
        <w:topLinePunct w:val="0"/>
        <w:autoSpaceDE/>
        <w:autoSpaceDN/>
        <w:bidi w:val="0"/>
        <w:adjustRightInd w:val="0"/>
        <w:snapToGrid w:val="0"/>
        <w:spacing w:after="0" w:before="0" w:line="360" w:lineRule="auto"/>
        <w:ind w:firstLineChars="0" w:hanging="420" w:left="420" w:leftChars="0"/>
        <w:jc w:val="left"/>
        <w:textAlignment w:val="center"/>
        <w:rPr>
          <w:rFonts w:ascii="Times New Roman" w:hAnsi="Times New Roman"/>
        </w:rPr>
      </w:pPr>
      <w:r>
        <w:rPr>
          <w:rFonts w:ascii="Times New Roman" w:hAnsi="Times New Roman"/>
        </w:rPr>
        <w:t>20．(12分)左旋米那普伦是治疗成人重度抑郁症的药物之一，以下是其盐酸盐(化合物K)的一种合成路线(部分反应条件已简化，忽略立体化学)：</w:t>
      </w:r>
    </w:p>
    <w:p w14:paraId="4A07C9CB">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center"/>
        <w:textAlignment w:val="center"/>
        <w:rPr>
          <w:rFonts w:ascii="Times New Roman" w:hAnsi="Times New Roman"/>
        </w:rPr>
      </w:pPr>
      <w:r>
        <w:rPr>
          <w:rFonts w:ascii="Times New Roman" w:hAnsi="Times New Roman"/>
          <w:kern w:val="0"/>
          <w:sz w:val="24"/>
          <w:szCs w:val="24"/>
        </w:rPr>
        <w:drawing>
          <wp:inline distB="0" distL="0" distR="0" distT="0">
            <wp:extent cx="5228590" cy="2876550"/>
            <wp:effectExtent b="0" l="0" r="0" t="0"/>
            <wp:docPr descr="学科网 BWT/WtJ5zkDNAx1ODbqMbQ==" id="716719408" name="图片 71671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8" name="图片 716719408"/>
                    <pic:cNvPicPr>
                      <a:picLocks noChangeAspect="1"/>
                    </pic:cNvPicPr>
                  </pic:nvPicPr>
                  <pic:blipFill>
                    <a:blip r:embed="rId103"/>
                    <a:stretch>
                      <a:fillRect/>
                    </a:stretch>
                  </pic:blipFill>
                  <pic:spPr>
                    <a:xfrm>
                      <a:off x="0" y="0"/>
                      <a:ext cx="5247148" cy="2886606"/>
                    </a:xfrm>
                    <a:prstGeom prst="rect">
                      <a:avLst/>
                    </a:prstGeom>
                  </pic:spPr>
                </pic:pic>
              </a:graphicData>
            </a:graphic>
          </wp:inline>
        </w:drawing>
      </w:r>
    </w:p>
    <w:p w14:paraId="271EF5E9">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已知：</w:t>
      </w:r>
    </w:p>
    <w:p w14:paraId="15CDEDF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i.化合物F不能与饱和碳酸氢钠溶液反应产生二氧化碳。</w:t>
      </w:r>
    </w:p>
    <w:p w14:paraId="0B46600D">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ii.氯原子易与过渡金属形成配位键</w:t>
      </w:r>
    </w:p>
    <w:p w14:paraId="4B8382B4">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iii.</w:t>
      </w:r>
      <w:r>
        <w:rPr>
          <w:rFonts w:ascii="Times New Roman" w:hAnsi="Times New Roman"/>
        </w:rPr>
        <w:object>
          <v:shape alt="eqId1074a18af00f1b50625b1a2358a33e93" coordsize="21600,21600" filled="f" id="_x0000_i1060" o:ole="" o:preferrelative="t" stroked="f" style="width:122.25pt;height:12.75pt" type="#_x0000_t75">
            <v:stroke joinstyle="miter"/>
            <v:imagedata o:title="eqId1074a18af00f1b50625b1a2358a33e93" r:id="rId104"/>
            <o:lock aspectratio="t" v:ext="edit"/>
            <w10:anchorlock/>
          </v:shape>
          <o:OLEObject DrawAspect="Content" ObjectID="_1468075760" ProgID="Equation.DSMT4" ShapeID="_x0000_i1060" Type="Embed" r:id="rId105"/>
        </w:object>
      </w:r>
    </w:p>
    <w:p w14:paraId="034A52DD">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iv.</w:t>
      </w:r>
      <w:r>
        <w:rPr>
          <w:rFonts w:ascii="Times New Roman" w:hAnsi="Times New Roman"/>
        </w:rPr>
        <w:object>
          <v:shape alt="eqId54fa26499c92f8dc37251d4dabe4d27c" coordsize="21600,21600" filled="f" id="_x0000_i1061" o:ole="" o:preferrelative="t" stroked="f" style="width:177pt;height:16.5pt" type="#_x0000_t75">
            <v:stroke joinstyle="miter"/>
            <v:imagedata o:title="eqId54fa26499c92f8dc37251d4dabe4d27c" r:id="rId106"/>
            <o:lock aspectratio="t" v:ext="edit"/>
            <w10:anchorlock/>
          </v:shape>
          <o:OLEObject DrawAspect="Content" ObjectID="_1468075761" ProgID="Equation.DSMT4" ShapeID="_x0000_i1061" Type="Embed" r:id="rId107"/>
        </w:object>
      </w:r>
    </w:p>
    <w:p w14:paraId="0387046F">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回答下列问题：</w:t>
      </w:r>
    </w:p>
    <w:p w14:paraId="5A1D7873">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(1)D中含氧官能团的名称</w:t>
      </w:r>
      <w:r>
        <w:rPr>
          <w:rFonts w:ascii="Times New Roman" w:hAnsi="Times New Roman"/>
          <w:u w:val="single"/>
        </w:rPr>
        <w:t xml:space="preserve">       </w:t>
      </w:r>
      <w:r>
        <w:rPr>
          <w:rFonts w:ascii="Times New Roman" w:hAnsi="Times New Roman"/>
        </w:rPr>
        <w:t>，含氮官能团的电子式</w:t>
      </w:r>
      <w:r>
        <w:rPr>
          <w:rFonts w:ascii="Times New Roman" w:hAnsi="Times New Roman"/>
          <w:u w:val="single"/>
        </w:rPr>
        <w:t xml:space="preserve">       </w:t>
      </w:r>
      <w:r>
        <w:rPr>
          <w:rFonts w:ascii="Times New Roman" w:hAnsi="Times New Roman"/>
        </w:rPr>
        <w:t>。</w:t>
      </w:r>
    </w:p>
    <w:p w14:paraId="3CC8EEE2">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(2)F的结构简式</w:t>
      </w:r>
      <w:r>
        <w:rPr>
          <w:rFonts w:ascii="Times New Roman" w:hAnsi="Times New Roman"/>
          <w:u w:val="single"/>
        </w:rPr>
        <w:t xml:space="preserve">       </w:t>
      </w:r>
      <w:r>
        <w:rPr>
          <w:rFonts w:ascii="Times New Roman" w:hAnsi="Times New Roman"/>
        </w:rPr>
        <w:t>，E→F过程中会生成一种高分子副产物，其结构简式为</w:t>
      </w:r>
      <w:r>
        <w:rPr>
          <w:rFonts w:ascii="Times New Roman" w:hAnsi="Times New Roman"/>
          <w:u w:val="single"/>
        </w:rPr>
        <w:t xml:space="preserve">       </w:t>
      </w:r>
      <w:r>
        <w:rPr>
          <w:rFonts w:ascii="Times New Roman" w:hAnsi="Times New Roman"/>
        </w:rPr>
        <w:t>。</w:t>
      </w:r>
    </w:p>
    <w:p w14:paraId="15054AA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(3)下列说法不正确的是_______。</w:t>
      </w:r>
    </w:p>
    <w:p w14:paraId="1FBF1AB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A．J→K发生了取代反应，且形成了配位键</w:t>
      </w:r>
    </w:p>
    <w:p w14:paraId="0BD5FEB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B．B→D的反应中，</w:t>
      </w:r>
      <w:r>
        <w:rPr>
          <w:rFonts w:ascii="Times New Roman" w:hAnsi="Times New Roman"/>
          <w:kern w:val="0"/>
          <w:sz w:val="24"/>
          <w:szCs w:val="24"/>
        </w:rPr>
        <w:drawing>
          <wp:inline distB="0" distL="0" distR="0" distT="0">
            <wp:extent cx="704850" cy="361950"/>
            <wp:effectExtent b="0" l="0" r="0" t="0"/>
            <wp:docPr descr="学科网 BWT/WtJ5zkDNAx1ODbqMbQ==" id="716719409" name="图片 71671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09" name="图片 716719409"/>
                    <pic:cNvPicPr>
                      <a:picLocks noChangeAspect="1"/>
                    </pic:cNvPicPr>
                  </pic:nvPicPr>
                  <pic:blipFill>
                    <a:blip r:embed="rId108"/>
                    <a:stretch>
                      <a:fillRect/>
                    </a:stretch>
                  </pic:blipFill>
                  <pic:spPr>
                    <a:xfrm>
                      <a:off x="0" y="0"/>
                      <a:ext cx="704850" cy="361950"/>
                    </a:xfrm>
                    <a:prstGeom prst="rect">
                      <a:avLst/>
                    </a:prstGeom>
                  </pic:spPr>
                </pic:pic>
              </a:graphicData>
            </a:graphic>
          </wp:inline>
        </w:drawing>
      </w:r>
      <w:r>
        <w:rPr>
          <w:rFonts w:ascii="Times New Roman" w:hAnsi="Times New Roman"/>
        </w:rPr>
        <w:t>断裂的是化学键a</w:t>
      </w:r>
    </w:p>
    <w:p w14:paraId="7CB9D576">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C．I中含有共价键和离子键两种作用</w:t>
      </w:r>
    </w:p>
    <w:p w14:paraId="6D1B4689">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D．E中含有1个手性碳原子</w:t>
      </w:r>
    </w:p>
    <w:p w14:paraId="62FA7841">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(4)G与</w:t>
      </w:r>
      <w:r>
        <w:rPr>
          <w:rFonts w:ascii="Times New Roman" w:hAnsi="Times New Roman"/>
        </w:rPr>
        <w:object>
          <v:shape alt="eqId2908beccd4bd1bb8f85666b40f38be56" coordsize="21600,21600" filled="f" id="_x0000_i1062" o:ole="" o:preferrelative="t" stroked="f" style="width:30pt;height:15.75pt" type="#_x0000_t75">
            <v:stroke joinstyle="miter"/>
            <v:imagedata o:title="eqId2908beccd4bd1bb8f85666b40f38be56" r:id="rId109"/>
            <o:lock aspectratio="t" v:ext="edit"/>
            <w10:anchorlock/>
          </v:shape>
          <o:OLEObject DrawAspect="Content" ObjectID="_1468075762" ProgID="Equation.DSMT4" ShapeID="_x0000_i1062" Type="Embed" r:id="rId110"/>
        </w:object>
      </w:r>
      <w:r>
        <w:rPr>
          <w:rFonts w:ascii="Times New Roman" w:hAnsi="Times New Roman"/>
        </w:rPr>
        <w:t>反应生成H和两种气体的化学方程式</w:t>
      </w:r>
      <w:r>
        <w:rPr>
          <w:rFonts w:ascii="Times New Roman" w:hAnsi="Times New Roman"/>
          <w:u w:val="single"/>
        </w:rPr>
        <w:t xml:space="preserve">       </w:t>
      </w:r>
      <w:r>
        <w:rPr>
          <w:rFonts w:ascii="Times New Roman" w:hAnsi="Times New Roman"/>
        </w:rPr>
        <w:t>。</w:t>
      </w:r>
    </w:p>
    <w:p w14:paraId="1CCDEA3E">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(5)已知：</w:t>
      </w:r>
      <w:r>
        <w:rPr>
          <w:rFonts w:ascii="Times New Roman" w:hAnsi="Times New Roman"/>
          <w:kern w:val="0"/>
          <w:sz w:val="24"/>
          <w:szCs w:val="24"/>
        </w:rPr>
        <w:drawing>
          <wp:inline distB="0" distL="0" distR="0" distT="0">
            <wp:extent cx="1428750" cy="371475"/>
            <wp:effectExtent b="0" l="0" r="0" t="0"/>
            <wp:docPr descr="学科网 BWT/WtJ5zkDNAx1ODbqMbQ==" id="716719410" name="图片 71671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10" name="图片 716719410"/>
                    <pic:cNvPicPr>
                      <a:picLocks noChangeAspect="1"/>
                    </pic:cNvPicPr>
                  </pic:nvPicPr>
                  <pic:blipFill>
                    <a:blip r:embed="rId111"/>
                    <a:stretch>
                      <a:fillRect/>
                    </a:stretch>
                  </pic:blipFill>
                  <pic:spPr>
                    <a:xfrm>
                      <a:off x="0" y="0"/>
                      <a:ext cx="1428750" cy="371475"/>
                    </a:xfrm>
                    <a:prstGeom prst="rect">
                      <a:avLst/>
                    </a:prstGeom>
                  </pic:spPr>
                </pic:pic>
              </a:graphicData>
            </a:graphic>
          </wp:inline>
        </w:drawing>
      </w:r>
      <w:r>
        <w:rPr>
          <w:rFonts w:ascii="Times New Roman" w:hAnsi="Times New Roman"/>
        </w:rPr>
        <w:t>。A→B过程中氧化剂为过氧乙酸，而不选择在Ag催化下，用O</w:t>
      </w:r>
      <w:r>
        <w:rPr>
          <w:rFonts w:ascii="Times New Roman" w:hAnsi="Times New Roman"/>
          <w:vertAlign w:val="subscript"/>
        </w:rPr>
        <w:t>2</w:t>
      </w:r>
      <w:r>
        <w:rPr>
          <w:rFonts w:ascii="Times New Roman" w:hAnsi="Times New Roman"/>
        </w:rPr>
        <w:t>作氧化剂的原因</w:t>
      </w:r>
      <w:r>
        <w:rPr>
          <w:rFonts w:ascii="Times New Roman" w:hAnsi="Times New Roman"/>
          <w:u w:val="single"/>
        </w:rPr>
        <w:t xml:space="preserve">       </w:t>
      </w:r>
      <w:r>
        <w:rPr>
          <w:rFonts w:ascii="Times New Roman" w:hAnsi="Times New Roman"/>
        </w:rPr>
        <w:t>。</w:t>
      </w:r>
    </w:p>
    <w:p w14:paraId="481D33E0">
      <w:pPr>
        <w:keepNext w:val="0"/>
        <w:keepLines w:val="0"/>
        <w:pageBreakBefore w:val="0"/>
        <w:kinsoku/>
        <w:wordWrap/>
        <w:topLinePunct w:val="0"/>
        <w:autoSpaceDE/>
        <w:autoSpaceDN/>
        <w:bidi w:val="0"/>
        <w:adjustRightInd w:val="0"/>
        <w:snapToGrid w:val="0"/>
        <w:spacing w:after="0" w:before="0" w:line="360" w:lineRule="auto"/>
        <w:ind w:firstLine="0" w:firstLineChars="0" w:left="420" w:leftChars="0"/>
        <w:jc w:val="left"/>
        <w:textAlignment w:val="center"/>
        <w:rPr>
          <w:rFonts w:ascii="Times New Roman" w:hAnsi="Times New Roman"/>
        </w:rPr>
      </w:pPr>
      <w:r>
        <w:rPr>
          <w:rFonts w:ascii="Times New Roman" w:hAnsi="Times New Roman"/>
        </w:rPr>
        <w:t>(6)写出以</w:t>
      </w:r>
      <w:r>
        <w:rPr>
          <w:rFonts w:ascii="Times New Roman" w:hAnsi="Times New Roman"/>
          <w:kern w:val="0"/>
          <w:sz w:val="24"/>
          <w:szCs w:val="24"/>
        </w:rPr>
        <w:drawing>
          <wp:inline distB="0" distL="0" distR="0" distT="0">
            <wp:extent cx="581025" cy="390525"/>
            <wp:effectExtent b="0" l="0" r="0" t="0"/>
            <wp:docPr descr="学科网 BWT/WtJ5zkDNAx1ODbqMbQ==" id="716719411" name="图片 71671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11" name="图片 716719411"/>
                    <pic:cNvPicPr>
                      <a:picLocks noChangeAspect="1"/>
                    </pic:cNvPicPr>
                  </pic:nvPicPr>
                  <pic:blipFill>
                    <a:blip r:embed="rId112"/>
                    <a:stretch>
                      <a:fillRect/>
                    </a:stretch>
                  </pic:blipFill>
                  <pic:spPr>
                    <a:xfrm>
                      <a:off x="0" y="0"/>
                      <a:ext cx="581025" cy="390525"/>
                    </a:xfrm>
                    <a:prstGeom prst="rect">
                      <a:avLst/>
                    </a:prstGeom>
                  </pic:spPr>
                </pic:pic>
              </a:graphicData>
            </a:graphic>
          </wp:inline>
        </w:drawing>
      </w:r>
      <w:r>
        <w:rPr>
          <w:rFonts w:ascii="Times New Roman" w:hAnsi="Times New Roman"/>
        </w:rPr>
        <w:t>为原料制备</w:t>
      </w:r>
      <w:r>
        <w:rPr>
          <w:rFonts w:ascii="Times New Roman" w:hAnsi="Times New Roman"/>
          <w:kern w:val="0"/>
          <w:sz w:val="24"/>
          <w:szCs w:val="24"/>
        </w:rPr>
        <w:drawing>
          <wp:inline distB="0" distL="0" distR="0" distT="0">
            <wp:extent cx="885825" cy="381000"/>
            <wp:effectExtent b="0" l="0" r="0" t="0"/>
            <wp:docPr descr="学科网 BWT/WtJ5zkDNAx1ODbqMbQ==" id="716719412" name="图片 71671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716719412" name="图片 716719412"/>
                    <pic:cNvPicPr>
                      <a:picLocks noChangeAspect="1"/>
                    </pic:cNvPicPr>
                  </pic:nvPicPr>
                  <pic:blipFill>
                    <a:blip r:embed="rId113"/>
                    <a:stretch>
                      <a:fillRect/>
                    </a:stretch>
                  </pic:blipFill>
                  <pic:spPr>
                    <a:xfrm>
                      <a:off x="0" y="0"/>
                      <a:ext cx="885825" cy="381000"/>
                    </a:xfrm>
                    <a:prstGeom prst="rect">
                      <a:avLst/>
                    </a:prstGeom>
                  </pic:spPr>
                </pic:pic>
              </a:graphicData>
            </a:graphic>
          </wp:inline>
        </w:drawing>
      </w:r>
      <w:r>
        <w:rPr>
          <w:rFonts w:ascii="Times New Roman" w:hAnsi="Times New Roman"/>
        </w:rPr>
        <w:t>的合成路线</w:t>
      </w:r>
      <w:r>
        <w:rPr>
          <w:rFonts w:ascii="Times New Roman" w:hAnsi="Times New Roman"/>
          <w:u w:val="single"/>
        </w:rPr>
        <w:t xml:space="preserve">       </w:t>
      </w:r>
      <w:r>
        <w:rPr>
          <w:rFonts w:ascii="Times New Roman" w:hAnsi="Times New Roman"/>
        </w:rPr>
        <w:t>。(用流程图表示，无机试剂、有机溶剂任选)</w:t>
      </w:r>
      <w:bookmarkEnd w:id="1"/>
      <w:bookmarkEnd w:id="2"/>
    </w:p>
    <w:bookmarkEnd w:id="0"/>
    <w:sectPr>
      <w:headerReference r:id="rId114" w:type="default"/>
      <w:footerReference r:id="rId115" w:type="default"/>
      <w:pgSz w:h="16838" w:w="11906"/>
      <w:pgMar w:bottom="1440" w:footer="992" w:gutter="0" w:header="851" w:left="1083" w:right="1083" w:top="1440"/>
      <w:cols w:num="1" w:space="720"/>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84CD82D">
    <w:pPr>
      <w:jc w:val="center"/>
    </w:pPr>
    <w:r>
      <w:rPr>
        <w:rFonts w:ascii="Times New Roman" w:eastAsia="Times New Roman" w:hAnsi="Times New Roman"/>
      </w:rPr>
      <w:fldChar w:fldCharType="begin"/>
    </w:r>
    <w:r>
      <w:rPr>
        <w:rFonts w:ascii="Times New Roman" w:eastAsia="Times New Roman" w:hAnsi="Times New Roman"/>
      </w:rPr>
      <w:instrText>PAGE</w:instrText>
    </w:r>
    <w:r>
      <w:rPr>
        <w:rFonts w:ascii="Times New Roman" w:eastAsia="Times New Roman" w:hAnsi="Times New Roman"/>
      </w:rPr>
      <w:fldChar w:fldCharType="separate"/>
    </w:r>
    <w:r>
      <w:rPr>
        <w:rFonts w:ascii="Times New Roman" w:eastAsia="Times New Roman" w:hAnsi="Times New Roman"/>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Pr>
        <w:rFonts w:ascii="Times New Roman" w:eastAsia="Times New Roman" w:hAnsi="Times New Roman"/>
      </w:rPr>
      <w:fldChar w:fldCharType="separate"/>
    </w:r>
    <w:r>
      <w:rPr>
        <w:rFonts w:ascii="Times New Roman" w:eastAsia="Times New Roman" w:hAnsi="Times New Roman"/>
      </w:rPr>
      <w:t>11</w:t>
    </w:r>
    <w:r>
      <w:rPr>
        <w:rFonts w:ascii="Times New Roman" w:eastAsia="Times New Roman" w:hAnsi="Times New Roman"/>
      </w:rPr>
      <w:fldChar w:fldCharType="end"/>
    </w:r>
  </w:p>
  <w:p w14:paraId="6741C9B2">
    <w:pPr>
      <w:tabs>
        <w:tab w:val="center" w:pos="4153"/>
        <w:tab w:val="right" w:pos="8306"/>
      </w:tabs>
      <w:snapToGrid w:val="0"/>
      <w:jc w:val="left"/>
      <w:rPr>
        <w:rFonts w:ascii="Times New Roman" w:hAnsi="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stroked="f">
          <v:fill opacity="0.5"/>
          <v:textpath style="font-family:宋体;font-size:8pt;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6"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科网 zxxk.com"/>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ascii="Times New Roman" w:hAnsi="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hAnsi="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7DBDF6B">
    <w:r>
      <w:drawing>
        <wp:inline distT="0" distB="0" distL="114300" distR="114300">
          <wp:extent cx="6194425" cy="190500"/>
          <wp:effectExtent l="0" t="0" r="158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xmlns:r="http://schemas.openxmlformats.org/officeDocument/2006/relationships" r:embed="rId1"/>
                  <a:stretch>
                    <a:fillRect/>
                  </a:stretch>
                </pic:blipFill>
                <pic:spPr>
                  <a:xfrm>
                    <a:off x="0" y="0"/>
                    <a:ext cx="6194425" cy="190500"/>
                  </a:xfrm>
                  <a:prstGeom prst="rect">
                    <a:avLst/>
                  </a:prstGeom>
                </pic:spPr>
              </pic:pic>
            </a:graphicData>
          </a:graphic>
        </wp:inline>
      </w:drawing>
    </w:r>
  </w:p>
  <w:p w14:paraId="31AF0650">
    <w:pPr>
      <w:pBdr>
        <w:bottom w:val="none" w:sz="0" w:space="1" w:color="auto"/>
      </w:pBdr>
      <w:snapToGrid w:val="0"/>
      <w:rPr>
        <w:rFonts w:ascii="Times New Roman" w:hAnsi="Times New Roman"/>
        <w:kern w:val="0"/>
        <w:sz w:val="2"/>
        <w:szCs w:val="2"/>
      </w:rPr>
    </w:pP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学科网 zxxk.com"/>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rsidR="004151FC">
    <w:pPr>
      <w:pBdr>
        <w:bottom w:val="none" w:sz="0" w:space="1" w:color="auto"/>
      </w:pBdr>
      <w:tabs>
        <w:tab w:val="clear" w:pos="4153"/>
        <w:tab w:val="clear" w:pos="8306"/>
      </w:tabs>
      <w:snapToGrid w:val="0"/>
      <w:rPr>
        <w:rFonts w:ascii="Times New Roman" w:hAnsi="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bordersDoNotSurroundHeader/>
  <w:bordersDoNotSurroundFooter/>
  <w:attachedTemplate r:id="rId1"/>
  <w:defaultTabStop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9"/>
    <w:rsid w:val="0000011F"/>
    <w:rsid w:val="0000131C"/>
    <w:rsid w:val="00001375"/>
    <w:rsid w:val="00002874"/>
    <w:rsid w:val="00002FF6"/>
    <w:rsid w:val="00004461"/>
    <w:rsid w:val="00004EBE"/>
    <w:rsid w:val="00010B37"/>
    <w:rsid w:val="00011240"/>
    <w:rsid w:val="00014A29"/>
    <w:rsid w:val="000205BA"/>
    <w:rsid w:val="00021E13"/>
    <w:rsid w:val="00025DC4"/>
    <w:rsid w:val="0003168D"/>
    <w:rsid w:val="0003196D"/>
    <w:rsid w:val="000360CB"/>
    <w:rsid w:val="00036569"/>
    <w:rsid w:val="00043819"/>
    <w:rsid w:val="000448AB"/>
    <w:rsid w:val="0004700E"/>
    <w:rsid w:val="0006050C"/>
    <w:rsid w:val="000605B7"/>
    <w:rsid w:val="00063420"/>
    <w:rsid w:val="00064C50"/>
    <w:rsid w:val="00064E51"/>
    <w:rsid w:val="000667B6"/>
    <w:rsid w:val="00070020"/>
    <w:rsid w:val="00070C4D"/>
    <w:rsid w:val="00075121"/>
    <w:rsid w:val="000752A9"/>
    <w:rsid w:val="00076959"/>
    <w:rsid w:val="0008490A"/>
    <w:rsid w:val="0008534C"/>
    <w:rsid w:val="00093948"/>
    <w:rsid w:val="00093CC1"/>
    <w:rsid w:val="00093FE4"/>
    <w:rsid w:val="00094A3A"/>
    <w:rsid w:val="000979A3"/>
    <w:rsid w:val="000A1469"/>
    <w:rsid w:val="000A1806"/>
    <w:rsid w:val="000A1A82"/>
    <w:rsid w:val="000A27DB"/>
    <w:rsid w:val="000A3FA1"/>
    <w:rsid w:val="000A42B1"/>
    <w:rsid w:val="000A43B7"/>
    <w:rsid w:val="000A5180"/>
    <w:rsid w:val="000A6F7F"/>
    <w:rsid w:val="000A7108"/>
    <w:rsid w:val="000A727F"/>
    <w:rsid w:val="000B0030"/>
    <w:rsid w:val="000B1C86"/>
    <w:rsid w:val="000B2BC4"/>
    <w:rsid w:val="000B4118"/>
    <w:rsid w:val="000B5382"/>
    <w:rsid w:val="000B7396"/>
    <w:rsid w:val="000C3330"/>
    <w:rsid w:val="000C45F8"/>
    <w:rsid w:val="000D1323"/>
    <w:rsid w:val="000D183E"/>
    <w:rsid w:val="000D64BB"/>
    <w:rsid w:val="000D65F4"/>
    <w:rsid w:val="000D6DE1"/>
    <w:rsid w:val="000D75C2"/>
    <w:rsid w:val="000E4304"/>
    <w:rsid w:val="000E49AD"/>
    <w:rsid w:val="000E49CA"/>
    <w:rsid w:val="000F0C16"/>
    <w:rsid w:val="000F20C8"/>
    <w:rsid w:val="000F28A4"/>
    <w:rsid w:val="000F3D62"/>
    <w:rsid w:val="000F705D"/>
    <w:rsid w:val="00100EDD"/>
    <w:rsid w:val="0010161D"/>
    <w:rsid w:val="00103107"/>
    <w:rsid w:val="00103354"/>
    <w:rsid w:val="00103C94"/>
    <w:rsid w:val="00107D8E"/>
    <w:rsid w:val="001104E3"/>
    <w:rsid w:val="0011389F"/>
    <w:rsid w:val="00114674"/>
    <w:rsid w:val="00115A10"/>
    <w:rsid w:val="00116533"/>
    <w:rsid w:val="00117671"/>
    <w:rsid w:val="00120315"/>
    <w:rsid w:val="00122160"/>
    <w:rsid w:val="00125BD4"/>
    <w:rsid w:val="00131425"/>
    <w:rsid w:val="00133CEB"/>
    <w:rsid w:val="0013474D"/>
    <w:rsid w:val="00135368"/>
    <w:rsid w:val="00137C40"/>
    <w:rsid w:val="001433D5"/>
    <w:rsid w:val="00144430"/>
    <w:rsid w:val="00145980"/>
    <w:rsid w:val="0014712A"/>
    <w:rsid w:val="0014734A"/>
    <w:rsid w:val="00151D99"/>
    <w:rsid w:val="001524C2"/>
    <w:rsid w:val="00152ABD"/>
    <w:rsid w:val="00155376"/>
    <w:rsid w:val="001560C0"/>
    <w:rsid w:val="00161AA6"/>
    <w:rsid w:val="00162DD1"/>
    <w:rsid w:val="001632B5"/>
    <w:rsid w:val="00165796"/>
    <w:rsid w:val="001664F9"/>
    <w:rsid w:val="00166E97"/>
    <w:rsid w:val="00167004"/>
    <w:rsid w:val="00167C1F"/>
    <w:rsid w:val="00170EA9"/>
    <w:rsid w:val="00171772"/>
    <w:rsid w:val="0017355A"/>
    <w:rsid w:val="00175631"/>
    <w:rsid w:val="0017654B"/>
    <w:rsid w:val="00176DA5"/>
    <w:rsid w:val="001774E7"/>
    <w:rsid w:val="00180EC8"/>
    <w:rsid w:val="001878E2"/>
    <w:rsid w:val="001904CC"/>
    <w:rsid w:val="00193817"/>
    <w:rsid w:val="00195A10"/>
    <w:rsid w:val="00197B3F"/>
    <w:rsid w:val="00197F6F"/>
    <w:rsid w:val="001A0056"/>
    <w:rsid w:val="001A023F"/>
    <w:rsid w:val="001A4E02"/>
    <w:rsid w:val="001A4E86"/>
    <w:rsid w:val="001A78CD"/>
    <w:rsid w:val="001B0AE3"/>
    <w:rsid w:val="001B4725"/>
    <w:rsid w:val="001B57AE"/>
    <w:rsid w:val="001C0AD2"/>
    <w:rsid w:val="001C3078"/>
    <w:rsid w:val="001C5E2C"/>
    <w:rsid w:val="001C7A87"/>
    <w:rsid w:val="001D0A97"/>
    <w:rsid w:val="001D2EC2"/>
    <w:rsid w:val="001D6208"/>
    <w:rsid w:val="001D6A39"/>
    <w:rsid w:val="001D7BE4"/>
    <w:rsid w:val="001E0140"/>
    <w:rsid w:val="001E0CC4"/>
    <w:rsid w:val="001E5062"/>
    <w:rsid w:val="001F1F3D"/>
    <w:rsid w:val="001F2738"/>
    <w:rsid w:val="001F2C18"/>
    <w:rsid w:val="001F30B7"/>
    <w:rsid w:val="001F3DB1"/>
    <w:rsid w:val="002011C4"/>
    <w:rsid w:val="00201E86"/>
    <w:rsid w:val="002023B9"/>
    <w:rsid w:val="002034E6"/>
    <w:rsid w:val="00206612"/>
    <w:rsid w:val="00207B82"/>
    <w:rsid w:val="00210A62"/>
    <w:rsid w:val="0021340C"/>
    <w:rsid w:val="00213D7A"/>
    <w:rsid w:val="00216C15"/>
    <w:rsid w:val="0022062A"/>
    <w:rsid w:val="00223769"/>
    <w:rsid w:val="00226352"/>
    <w:rsid w:val="00227BED"/>
    <w:rsid w:val="0023497B"/>
    <w:rsid w:val="00235299"/>
    <w:rsid w:val="002359EC"/>
    <w:rsid w:val="00235C92"/>
    <w:rsid w:val="00240ED2"/>
    <w:rsid w:val="00241093"/>
    <w:rsid w:val="00242867"/>
    <w:rsid w:val="00243F66"/>
    <w:rsid w:val="00244FA2"/>
    <w:rsid w:val="00245C6E"/>
    <w:rsid w:val="00247EBD"/>
    <w:rsid w:val="00250A0F"/>
    <w:rsid w:val="00250E84"/>
    <w:rsid w:val="002512AA"/>
    <w:rsid w:val="00251325"/>
    <w:rsid w:val="00251E96"/>
    <w:rsid w:val="00252541"/>
    <w:rsid w:val="00252E85"/>
    <w:rsid w:val="002532D9"/>
    <w:rsid w:val="00253C30"/>
    <w:rsid w:val="002542D3"/>
    <w:rsid w:val="00257BAF"/>
    <w:rsid w:val="00262406"/>
    <w:rsid w:val="00264654"/>
    <w:rsid w:val="0026501E"/>
    <w:rsid w:val="0026553E"/>
    <w:rsid w:val="00265F8F"/>
    <w:rsid w:val="00270D6F"/>
    <w:rsid w:val="00271974"/>
    <w:rsid w:val="00274721"/>
    <w:rsid w:val="00275591"/>
    <w:rsid w:val="00276CD0"/>
    <w:rsid w:val="00280710"/>
    <w:rsid w:val="00282B21"/>
    <w:rsid w:val="00284391"/>
    <w:rsid w:val="002846F3"/>
    <w:rsid w:val="00285047"/>
    <w:rsid w:val="002861E7"/>
    <w:rsid w:val="0028760E"/>
    <w:rsid w:val="00290844"/>
    <w:rsid w:val="00291059"/>
    <w:rsid w:val="002956B8"/>
    <w:rsid w:val="00296F67"/>
    <w:rsid w:val="002971C0"/>
    <w:rsid w:val="00297AC0"/>
    <w:rsid w:val="002A06B8"/>
    <w:rsid w:val="002A0C8F"/>
    <w:rsid w:val="002A1178"/>
    <w:rsid w:val="002A1B94"/>
    <w:rsid w:val="002A301B"/>
    <w:rsid w:val="002A3808"/>
    <w:rsid w:val="002A4566"/>
    <w:rsid w:val="002A4A71"/>
    <w:rsid w:val="002A626C"/>
    <w:rsid w:val="002A7C45"/>
    <w:rsid w:val="002B0F29"/>
    <w:rsid w:val="002B2672"/>
    <w:rsid w:val="002B29DD"/>
    <w:rsid w:val="002B2E26"/>
    <w:rsid w:val="002B4549"/>
    <w:rsid w:val="002B6977"/>
    <w:rsid w:val="002C3F03"/>
    <w:rsid w:val="002C6172"/>
    <w:rsid w:val="002C7834"/>
    <w:rsid w:val="002D1609"/>
    <w:rsid w:val="002D3E3D"/>
    <w:rsid w:val="002D5479"/>
    <w:rsid w:val="002E0147"/>
    <w:rsid w:val="002E034B"/>
    <w:rsid w:val="002E33C1"/>
    <w:rsid w:val="002E4713"/>
    <w:rsid w:val="002E7688"/>
    <w:rsid w:val="002F1247"/>
    <w:rsid w:val="002F1F85"/>
    <w:rsid w:val="002F2FD6"/>
    <w:rsid w:val="002F3EDE"/>
    <w:rsid w:val="002F4219"/>
    <w:rsid w:val="00302D3F"/>
    <w:rsid w:val="00302E31"/>
    <w:rsid w:val="0030367E"/>
    <w:rsid w:val="00304D4D"/>
    <w:rsid w:val="00305B2B"/>
    <w:rsid w:val="00307481"/>
    <w:rsid w:val="00311CE4"/>
    <w:rsid w:val="0031312E"/>
    <w:rsid w:val="003158D6"/>
    <w:rsid w:val="00315F1D"/>
    <w:rsid w:val="0032329E"/>
    <w:rsid w:val="003240F3"/>
    <w:rsid w:val="003263DB"/>
    <w:rsid w:val="003278FF"/>
    <w:rsid w:val="003312FE"/>
    <w:rsid w:val="00332B97"/>
    <w:rsid w:val="0033391F"/>
    <w:rsid w:val="0033607F"/>
    <w:rsid w:val="00336906"/>
    <w:rsid w:val="003378AF"/>
    <w:rsid w:val="00342CFA"/>
    <w:rsid w:val="00344F9F"/>
    <w:rsid w:val="00346E29"/>
    <w:rsid w:val="0035252C"/>
    <w:rsid w:val="00353348"/>
    <w:rsid w:val="00356C22"/>
    <w:rsid w:val="0035760A"/>
    <w:rsid w:val="00357F6A"/>
    <w:rsid w:val="00362F12"/>
    <w:rsid w:val="00367C2E"/>
    <w:rsid w:val="0037215B"/>
    <w:rsid w:val="003808C7"/>
    <w:rsid w:val="00380E90"/>
    <w:rsid w:val="00382027"/>
    <w:rsid w:val="0038502C"/>
    <w:rsid w:val="003927DB"/>
    <w:rsid w:val="00394C6E"/>
    <w:rsid w:val="00395903"/>
    <w:rsid w:val="00396311"/>
    <w:rsid w:val="00396E7B"/>
    <w:rsid w:val="00397085"/>
    <w:rsid w:val="003A108E"/>
    <w:rsid w:val="003A1A4C"/>
    <w:rsid w:val="003A3455"/>
    <w:rsid w:val="003A714F"/>
    <w:rsid w:val="003B00E4"/>
    <w:rsid w:val="003B3F0B"/>
    <w:rsid w:val="003B54EF"/>
    <w:rsid w:val="003B601A"/>
    <w:rsid w:val="003B6884"/>
    <w:rsid w:val="003C13A8"/>
    <w:rsid w:val="003C37C7"/>
    <w:rsid w:val="003C3963"/>
    <w:rsid w:val="003C4AEA"/>
    <w:rsid w:val="003C62D9"/>
    <w:rsid w:val="003C79A5"/>
    <w:rsid w:val="003D1760"/>
    <w:rsid w:val="003D616C"/>
    <w:rsid w:val="003D6E05"/>
    <w:rsid w:val="003D79A5"/>
    <w:rsid w:val="003E0319"/>
    <w:rsid w:val="003E1617"/>
    <w:rsid w:val="003E24F9"/>
    <w:rsid w:val="003E48E0"/>
    <w:rsid w:val="003E78EE"/>
    <w:rsid w:val="003E7DB3"/>
    <w:rsid w:val="003F03CE"/>
    <w:rsid w:val="003F15E1"/>
    <w:rsid w:val="003F2206"/>
    <w:rsid w:val="003F4646"/>
    <w:rsid w:val="003F4DE8"/>
    <w:rsid w:val="003F5CDA"/>
    <w:rsid w:val="004008F9"/>
    <w:rsid w:val="00403C30"/>
    <w:rsid w:val="004109DE"/>
    <w:rsid w:val="00411E2B"/>
    <w:rsid w:val="00412454"/>
    <w:rsid w:val="004151FC"/>
    <w:rsid w:val="004246BE"/>
    <w:rsid w:val="004263A9"/>
    <w:rsid w:val="00431B8A"/>
    <w:rsid w:val="00432100"/>
    <w:rsid w:val="00437A01"/>
    <w:rsid w:val="00441F3F"/>
    <w:rsid w:val="0044200E"/>
    <w:rsid w:val="00444179"/>
    <w:rsid w:val="00444F03"/>
    <w:rsid w:val="004479A2"/>
    <w:rsid w:val="004501EE"/>
    <w:rsid w:val="004507CE"/>
    <w:rsid w:val="00452FB3"/>
    <w:rsid w:val="0045605E"/>
    <w:rsid w:val="004567B6"/>
    <w:rsid w:val="00462593"/>
    <w:rsid w:val="004644A6"/>
    <w:rsid w:val="0046582E"/>
    <w:rsid w:val="004666CB"/>
    <w:rsid w:val="00466D63"/>
    <w:rsid w:val="0047067D"/>
    <w:rsid w:val="00470B23"/>
    <w:rsid w:val="00470BCB"/>
    <w:rsid w:val="00470FE6"/>
    <w:rsid w:val="0047126E"/>
    <w:rsid w:val="004712F4"/>
    <w:rsid w:val="00481EDC"/>
    <w:rsid w:val="00485D8A"/>
    <w:rsid w:val="004862F7"/>
    <w:rsid w:val="004908C4"/>
    <w:rsid w:val="004964C8"/>
    <w:rsid w:val="0049685C"/>
    <w:rsid w:val="004A1803"/>
    <w:rsid w:val="004A1D1D"/>
    <w:rsid w:val="004A2167"/>
    <w:rsid w:val="004A3DC0"/>
    <w:rsid w:val="004B1815"/>
    <w:rsid w:val="004B2E83"/>
    <w:rsid w:val="004B4377"/>
    <w:rsid w:val="004B5A19"/>
    <w:rsid w:val="004B6BBE"/>
    <w:rsid w:val="004B7E87"/>
    <w:rsid w:val="004C1E7D"/>
    <w:rsid w:val="004C2153"/>
    <w:rsid w:val="004C5183"/>
    <w:rsid w:val="004C56BE"/>
    <w:rsid w:val="004C7445"/>
    <w:rsid w:val="004C782E"/>
    <w:rsid w:val="004D061F"/>
    <w:rsid w:val="004D1001"/>
    <w:rsid w:val="004D1BAE"/>
    <w:rsid w:val="004D65D2"/>
    <w:rsid w:val="004D6A04"/>
    <w:rsid w:val="004E0A67"/>
    <w:rsid w:val="004E20C0"/>
    <w:rsid w:val="004E37BF"/>
    <w:rsid w:val="004E3917"/>
    <w:rsid w:val="004E3983"/>
    <w:rsid w:val="004E593F"/>
    <w:rsid w:val="004E5E5B"/>
    <w:rsid w:val="004E6336"/>
    <w:rsid w:val="004E7781"/>
    <w:rsid w:val="004F00BF"/>
    <w:rsid w:val="004F0FAE"/>
    <w:rsid w:val="004F1D1A"/>
    <w:rsid w:val="004F29A4"/>
    <w:rsid w:val="004F44E3"/>
    <w:rsid w:val="004F6666"/>
    <w:rsid w:val="00500171"/>
    <w:rsid w:val="00502E79"/>
    <w:rsid w:val="00517ABE"/>
    <w:rsid w:val="0052009D"/>
    <w:rsid w:val="00521D33"/>
    <w:rsid w:val="00524E2E"/>
    <w:rsid w:val="005352FB"/>
    <w:rsid w:val="005356CD"/>
    <w:rsid w:val="005411E9"/>
    <w:rsid w:val="00545524"/>
    <w:rsid w:val="005466C3"/>
    <w:rsid w:val="00550525"/>
    <w:rsid w:val="00551E82"/>
    <w:rsid w:val="00560C66"/>
    <w:rsid w:val="00561841"/>
    <w:rsid w:val="005625BC"/>
    <w:rsid w:val="00562670"/>
    <w:rsid w:val="005641FE"/>
    <w:rsid w:val="00564BAC"/>
    <w:rsid w:val="00564C3E"/>
    <w:rsid w:val="00573F54"/>
    <w:rsid w:val="0057649E"/>
    <w:rsid w:val="00576EB1"/>
    <w:rsid w:val="00581C73"/>
    <w:rsid w:val="00581C7E"/>
    <w:rsid w:val="005826E0"/>
    <w:rsid w:val="0058479B"/>
    <w:rsid w:val="005854C9"/>
    <w:rsid w:val="0058564D"/>
    <w:rsid w:val="00586AF3"/>
    <w:rsid w:val="00586C8F"/>
    <w:rsid w:val="00591222"/>
    <w:rsid w:val="00596112"/>
    <w:rsid w:val="005A0142"/>
    <w:rsid w:val="005A0F77"/>
    <w:rsid w:val="005A7EF4"/>
    <w:rsid w:val="005B0012"/>
    <w:rsid w:val="005B219E"/>
    <w:rsid w:val="005B3188"/>
    <w:rsid w:val="005B3B0B"/>
    <w:rsid w:val="005C1EAF"/>
    <w:rsid w:val="005C2678"/>
    <w:rsid w:val="005C6C24"/>
    <w:rsid w:val="005D261C"/>
    <w:rsid w:val="005D41C6"/>
    <w:rsid w:val="005D4AAF"/>
    <w:rsid w:val="005D7033"/>
    <w:rsid w:val="005D75A4"/>
    <w:rsid w:val="005D7ABB"/>
    <w:rsid w:val="005E1C9D"/>
    <w:rsid w:val="005E236E"/>
    <w:rsid w:val="005E31B9"/>
    <w:rsid w:val="005E3557"/>
    <w:rsid w:val="005E3DB6"/>
    <w:rsid w:val="005E45BE"/>
    <w:rsid w:val="005E4C72"/>
    <w:rsid w:val="005E578D"/>
    <w:rsid w:val="005E7764"/>
    <w:rsid w:val="005F04E3"/>
    <w:rsid w:val="005F0A57"/>
    <w:rsid w:val="005F299E"/>
    <w:rsid w:val="005F53D1"/>
    <w:rsid w:val="00605B9C"/>
    <w:rsid w:val="006078AA"/>
    <w:rsid w:val="00607F9B"/>
    <w:rsid w:val="0061374F"/>
    <w:rsid w:val="00614968"/>
    <w:rsid w:val="00614C7A"/>
    <w:rsid w:val="006153F4"/>
    <w:rsid w:val="00616BE0"/>
    <w:rsid w:val="00617EE3"/>
    <w:rsid w:val="00625185"/>
    <w:rsid w:val="00625428"/>
    <w:rsid w:val="00632542"/>
    <w:rsid w:val="006339F0"/>
    <w:rsid w:val="006345BA"/>
    <w:rsid w:val="00636D83"/>
    <w:rsid w:val="00637CA4"/>
    <w:rsid w:val="00641316"/>
    <w:rsid w:val="00641620"/>
    <w:rsid w:val="0064232B"/>
    <w:rsid w:val="006447F3"/>
    <w:rsid w:val="0064513E"/>
    <w:rsid w:val="006457B2"/>
    <w:rsid w:val="00647854"/>
    <w:rsid w:val="00653014"/>
    <w:rsid w:val="00661FED"/>
    <w:rsid w:val="00662512"/>
    <w:rsid w:val="00665558"/>
    <w:rsid w:val="0066676B"/>
    <w:rsid w:val="00666CAE"/>
    <w:rsid w:val="00672A03"/>
    <w:rsid w:val="006731E1"/>
    <w:rsid w:val="00676D08"/>
    <w:rsid w:val="00676D3C"/>
    <w:rsid w:val="00677FF7"/>
    <w:rsid w:val="006805E1"/>
    <w:rsid w:val="00685759"/>
    <w:rsid w:val="006904E8"/>
    <w:rsid w:val="00690C2F"/>
    <w:rsid w:val="0069115C"/>
    <w:rsid w:val="0069273F"/>
    <w:rsid w:val="00695CCC"/>
    <w:rsid w:val="0069614B"/>
    <w:rsid w:val="006A3436"/>
    <w:rsid w:val="006A3666"/>
    <w:rsid w:val="006A6AC2"/>
    <w:rsid w:val="006A753F"/>
    <w:rsid w:val="006A7E8E"/>
    <w:rsid w:val="006B0077"/>
    <w:rsid w:val="006B14D8"/>
    <w:rsid w:val="006B1608"/>
    <w:rsid w:val="006B1F87"/>
    <w:rsid w:val="006B401B"/>
    <w:rsid w:val="006B6CDA"/>
    <w:rsid w:val="006C02C9"/>
    <w:rsid w:val="006C1430"/>
    <w:rsid w:val="006C1D41"/>
    <w:rsid w:val="006C215C"/>
    <w:rsid w:val="006C4C83"/>
    <w:rsid w:val="006C5338"/>
    <w:rsid w:val="006C74FA"/>
    <w:rsid w:val="006D2008"/>
    <w:rsid w:val="006D2E5D"/>
    <w:rsid w:val="006D3C60"/>
    <w:rsid w:val="006D4445"/>
    <w:rsid w:val="006D491F"/>
    <w:rsid w:val="006D6318"/>
    <w:rsid w:val="006E0319"/>
    <w:rsid w:val="006E2230"/>
    <w:rsid w:val="006E2468"/>
    <w:rsid w:val="006E3F06"/>
    <w:rsid w:val="006E4693"/>
    <w:rsid w:val="006E5E0B"/>
    <w:rsid w:val="006E71D5"/>
    <w:rsid w:val="006F26C6"/>
    <w:rsid w:val="006F30F7"/>
    <w:rsid w:val="006F3AF0"/>
    <w:rsid w:val="007069AB"/>
    <w:rsid w:val="0071266B"/>
    <w:rsid w:val="00714A3A"/>
    <w:rsid w:val="0071551B"/>
    <w:rsid w:val="00717F1E"/>
    <w:rsid w:val="00720EC6"/>
    <w:rsid w:val="00723B6C"/>
    <w:rsid w:val="00727AFA"/>
    <w:rsid w:val="00727C56"/>
    <w:rsid w:val="00730D4D"/>
    <w:rsid w:val="00731C92"/>
    <w:rsid w:val="0073467E"/>
    <w:rsid w:val="007376D6"/>
    <w:rsid w:val="00744378"/>
    <w:rsid w:val="0074460B"/>
    <w:rsid w:val="00744FF8"/>
    <w:rsid w:val="00746673"/>
    <w:rsid w:val="00753256"/>
    <w:rsid w:val="0075347E"/>
    <w:rsid w:val="0075385C"/>
    <w:rsid w:val="00753977"/>
    <w:rsid w:val="00753C0E"/>
    <w:rsid w:val="00754D83"/>
    <w:rsid w:val="00754FDC"/>
    <w:rsid w:val="0075572A"/>
    <w:rsid w:val="00760D81"/>
    <w:rsid w:val="007625A5"/>
    <w:rsid w:val="00763219"/>
    <w:rsid w:val="00763700"/>
    <w:rsid w:val="00763E59"/>
    <w:rsid w:val="00766EBF"/>
    <w:rsid w:val="00772E08"/>
    <w:rsid w:val="00774F7D"/>
    <w:rsid w:val="007857B9"/>
    <w:rsid w:val="0078629A"/>
    <w:rsid w:val="0079112D"/>
    <w:rsid w:val="0079136B"/>
    <w:rsid w:val="007918B0"/>
    <w:rsid w:val="00792C6F"/>
    <w:rsid w:val="0079394A"/>
    <w:rsid w:val="00794899"/>
    <w:rsid w:val="00796394"/>
    <w:rsid w:val="00796C04"/>
    <w:rsid w:val="00797855"/>
    <w:rsid w:val="007A064D"/>
    <w:rsid w:val="007A135D"/>
    <w:rsid w:val="007A1886"/>
    <w:rsid w:val="007A3E18"/>
    <w:rsid w:val="007A7E45"/>
    <w:rsid w:val="007B0429"/>
    <w:rsid w:val="007B0FCB"/>
    <w:rsid w:val="007B1044"/>
    <w:rsid w:val="007B1736"/>
    <w:rsid w:val="007B1AEB"/>
    <w:rsid w:val="007B2178"/>
    <w:rsid w:val="007B2904"/>
    <w:rsid w:val="007B2E6F"/>
    <w:rsid w:val="007B4BBF"/>
    <w:rsid w:val="007B6EBA"/>
    <w:rsid w:val="007C0AAB"/>
    <w:rsid w:val="007C1DF0"/>
    <w:rsid w:val="007C595C"/>
    <w:rsid w:val="007C71D1"/>
    <w:rsid w:val="007D0ADA"/>
    <w:rsid w:val="007D2482"/>
    <w:rsid w:val="007D2492"/>
    <w:rsid w:val="007D275F"/>
    <w:rsid w:val="007D42C0"/>
    <w:rsid w:val="007D5B67"/>
    <w:rsid w:val="007D7F7E"/>
    <w:rsid w:val="007E2EFE"/>
    <w:rsid w:val="007E4625"/>
    <w:rsid w:val="007E5D74"/>
    <w:rsid w:val="007F0090"/>
    <w:rsid w:val="007F0399"/>
    <w:rsid w:val="007F4051"/>
    <w:rsid w:val="007F477D"/>
    <w:rsid w:val="007F6E08"/>
    <w:rsid w:val="007F7CCC"/>
    <w:rsid w:val="0080230D"/>
    <w:rsid w:val="00802ED0"/>
    <w:rsid w:val="00804A8C"/>
    <w:rsid w:val="00806044"/>
    <w:rsid w:val="008063A9"/>
    <w:rsid w:val="008103EE"/>
    <w:rsid w:val="0081094A"/>
    <w:rsid w:val="0081511C"/>
    <w:rsid w:val="00815B2E"/>
    <w:rsid w:val="0081605C"/>
    <w:rsid w:val="008164D2"/>
    <w:rsid w:val="00820836"/>
    <w:rsid w:val="0082099D"/>
    <w:rsid w:val="008233E4"/>
    <w:rsid w:val="00823907"/>
    <w:rsid w:val="00824CE4"/>
    <w:rsid w:val="0082514D"/>
    <w:rsid w:val="00827AA3"/>
    <w:rsid w:val="00832AB8"/>
    <w:rsid w:val="00834649"/>
    <w:rsid w:val="0083624C"/>
    <w:rsid w:val="00836D37"/>
    <w:rsid w:val="0084265E"/>
    <w:rsid w:val="00842E56"/>
    <w:rsid w:val="0084497B"/>
    <w:rsid w:val="0084642D"/>
    <w:rsid w:val="00852B6A"/>
    <w:rsid w:val="00855066"/>
    <w:rsid w:val="00855B95"/>
    <w:rsid w:val="008626A5"/>
    <w:rsid w:val="008646A4"/>
    <w:rsid w:val="00865EA2"/>
    <w:rsid w:val="00866E4D"/>
    <w:rsid w:val="008702C2"/>
    <w:rsid w:val="00872D75"/>
    <w:rsid w:val="00877575"/>
    <w:rsid w:val="00877754"/>
    <w:rsid w:val="00882694"/>
    <w:rsid w:val="00885654"/>
    <w:rsid w:val="00887F1C"/>
    <w:rsid w:val="00890CA2"/>
    <w:rsid w:val="00890D64"/>
    <w:rsid w:val="00896CC2"/>
    <w:rsid w:val="008A1827"/>
    <w:rsid w:val="008A42F3"/>
    <w:rsid w:val="008A6AE8"/>
    <w:rsid w:val="008B0E9E"/>
    <w:rsid w:val="008B0F55"/>
    <w:rsid w:val="008B6B26"/>
    <w:rsid w:val="008C090D"/>
    <w:rsid w:val="008C2E0C"/>
    <w:rsid w:val="008C3631"/>
    <w:rsid w:val="008C4AB1"/>
    <w:rsid w:val="008C4DED"/>
    <w:rsid w:val="008C6471"/>
    <w:rsid w:val="008C7D1F"/>
    <w:rsid w:val="008D2B2C"/>
    <w:rsid w:val="008D455D"/>
    <w:rsid w:val="008E043E"/>
    <w:rsid w:val="008E085C"/>
    <w:rsid w:val="008E1F79"/>
    <w:rsid w:val="008E3D17"/>
    <w:rsid w:val="008E4D42"/>
    <w:rsid w:val="008E5322"/>
    <w:rsid w:val="008F1DAD"/>
    <w:rsid w:val="008F46C8"/>
    <w:rsid w:val="008F6041"/>
    <w:rsid w:val="008F6A9A"/>
    <w:rsid w:val="008F6F2D"/>
    <w:rsid w:val="0090271F"/>
    <w:rsid w:val="009047F0"/>
    <w:rsid w:val="009052E2"/>
    <w:rsid w:val="009060E7"/>
    <w:rsid w:val="00906CF0"/>
    <w:rsid w:val="00913338"/>
    <w:rsid w:val="00915078"/>
    <w:rsid w:val="0091677F"/>
    <w:rsid w:val="00916CF4"/>
    <w:rsid w:val="00921AB6"/>
    <w:rsid w:val="00922CB1"/>
    <w:rsid w:val="00922F66"/>
    <w:rsid w:val="00923A7D"/>
    <w:rsid w:val="00923B5E"/>
    <w:rsid w:val="00923FC1"/>
    <w:rsid w:val="00924B5A"/>
    <w:rsid w:val="0092588D"/>
    <w:rsid w:val="00927811"/>
    <w:rsid w:val="009279E8"/>
    <w:rsid w:val="00930EE2"/>
    <w:rsid w:val="00930FB7"/>
    <w:rsid w:val="0093277D"/>
    <w:rsid w:val="00932E42"/>
    <w:rsid w:val="00934147"/>
    <w:rsid w:val="00934EC3"/>
    <w:rsid w:val="0093504D"/>
    <w:rsid w:val="00937F73"/>
    <w:rsid w:val="009412BC"/>
    <w:rsid w:val="0094247F"/>
    <w:rsid w:val="00946580"/>
    <w:rsid w:val="00947A8A"/>
    <w:rsid w:val="00947DA0"/>
    <w:rsid w:val="009504F9"/>
    <w:rsid w:val="00950E2F"/>
    <w:rsid w:val="00951052"/>
    <w:rsid w:val="00952248"/>
    <w:rsid w:val="0095362E"/>
    <w:rsid w:val="00956A9B"/>
    <w:rsid w:val="009578AF"/>
    <w:rsid w:val="00963239"/>
    <w:rsid w:val="00965CA7"/>
    <w:rsid w:val="00972CBF"/>
    <w:rsid w:val="00975915"/>
    <w:rsid w:val="009801A9"/>
    <w:rsid w:val="009824CC"/>
    <w:rsid w:val="00984EFF"/>
    <w:rsid w:val="00985DCF"/>
    <w:rsid w:val="00987FE1"/>
    <w:rsid w:val="00990024"/>
    <w:rsid w:val="00991456"/>
    <w:rsid w:val="0099270C"/>
    <w:rsid w:val="00995A6A"/>
    <w:rsid w:val="0099639D"/>
    <w:rsid w:val="009963B1"/>
    <w:rsid w:val="009A046F"/>
    <w:rsid w:val="009A074E"/>
    <w:rsid w:val="009A14EA"/>
    <w:rsid w:val="009A3C4B"/>
    <w:rsid w:val="009A66C7"/>
    <w:rsid w:val="009A6D7D"/>
    <w:rsid w:val="009A6E4D"/>
    <w:rsid w:val="009B346A"/>
    <w:rsid w:val="009B396A"/>
    <w:rsid w:val="009B4B5E"/>
    <w:rsid w:val="009B72A2"/>
    <w:rsid w:val="009C0C88"/>
    <w:rsid w:val="009C1FC5"/>
    <w:rsid w:val="009C2035"/>
    <w:rsid w:val="009C36F7"/>
    <w:rsid w:val="009C3A97"/>
    <w:rsid w:val="009C3B11"/>
    <w:rsid w:val="009C4999"/>
    <w:rsid w:val="009C6145"/>
    <w:rsid w:val="009D1ABC"/>
    <w:rsid w:val="009D437B"/>
    <w:rsid w:val="009D6E7E"/>
    <w:rsid w:val="009E0224"/>
    <w:rsid w:val="009E2B4A"/>
    <w:rsid w:val="009E5AAD"/>
    <w:rsid w:val="009F0BDD"/>
    <w:rsid w:val="009F69F7"/>
    <w:rsid w:val="009F6B04"/>
    <w:rsid w:val="009F7C24"/>
    <w:rsid w:val="00A00EAF"/>
    <w:rsid w:val="00A013CF"/>
    <w:rsid w:val="00A01510"/>
    <w:rsid w:val="00A01C99"/>
    <w:rsid w:val="00A01EA7"/>
    <w:rsid w:val="00A04059"/>
    <w:rsid w:val="00A07FB3"/>
    <w:rsid w:val="00A11101"/>
    <w:rsid w:val="00A12A69"/>
    <w:rsid w:val="00A14AAB"/>
    <w:rsid w:val="00A16299"/>
    <w:rsid w:val="00A174D1"/>
    <w:rsid w:val="00A208C7"/>
    <w:rsid w:val="00A2244E"/>
    <w:rsid w:val="00A24F92"/>
    <w:rsid w:val="00A25148"/>
    <w:rsid w:val="00A30F78"/>
    <w:rsid w:val="00A3122C"/>
    <w:rsid w:val="00A317A8"/>
    <w:rsid w:val="00A36BAF"/>
    <w:rsid w:val="00A404A3"/>
    <w:rsid w:val="00A40677"/>
    <w:rsid w:val="00A40E43"/>
    <w:rsid w:val="00A447AA"/>
    <w:rsid w:val="00A47B8E"/>
    <w:rsid w:val="00A512FF"/>
    <w:rsid w:val="00A53152"/>
    <w:rsid w:val="00A56D54"/>
    <w:rsid w:val="00A5749E"/>
    <w:rsid w:val="00A57869"/>
    <w:rsid w:val="00A6087A"/>
    <w:rsid w:val="00A60C12"/>
    <w:rsid w:val="00A61B73"/>
    <w:rsid w:val="00A63AA7"/>
    <w:rsid w:val="00A658A0"/>
    <w:rsid w:val="00A67CF6"/>
    <w:rsid w:val="00A704B5"/>
    <w:rsid w:val="00A7164E"/>
    <w:rsid w:val="00A720E6"/>
    <w:rsid w:val="00A74D55"/>
    <w:rsid w:val="00A77216"/>
    <w:rsid w:val="00A8530E"/>
    <w:rsid w:val="00A85F1E"/>
    <w:rsid w:val="00A86DF5"/>
    <w:rsid w:val="00A86E05"/>
    <w:rsid w:val="00A90379"/>
    <w:rsid w:val="00A913D6"/>
    <w:rsid w:val="00A91FF2"/>
    <w:rsid w:val="00A92867"/>
    <w:rsid w:val="00A94391"/>
    <w:rsid w:val="00A94E0D"/>
    <w:rsid w:val="00A96D7B"/>
    <w:rsid w:val="00A978E7"/>
    <w:rsid w:val="00A979DA"/>
    <w:rsid w:val="00AA11B4"/>
    <w:rsid w:val="00AA7AD6"/>
    <w:rsid w:val="00AB057D"/>
    <w:rsid w:val="00AB16F2"/>
    <w:rsid w:val="00AB1919"/>
    <w:rsid w:val="00AB226B"/>
    <w:rsid w:val="00AB6913"/>
    <w:rsid w:val="00AC2CF4"/>
    <w:rsid w:val="00AC7545"/>
    <w:rsid w:val="00AD0894"/>
    <w:rsid w:val="00AD10C3"/>
    <w:rsid w:val="00AD3569"/>
    <w:rsid w:val="00AD4B8A"/>
    <w:rsid w:val="00AD79D0"/>
    <w:rsid w:val="00AE0996"/>
    <w:rsid w:val="00AE3FE9"/>
    <w:rsid w:val="00AE4715"/>
    <w:rsid w:val="00AE4F98"/>
    <w:rsid w:val="00AE7E94"/>
    <w:rsid w:val="00AF231F"/>
    <w:rsid w:val="00AF38BD"/>
    <w:rsid w:val="00AF3AF2"/>
    <w:rsid w:val="00AF47C4"/>
    <w:rsid w:val="00AF69D1"/>
    <w:rsid w:val="00B003BA"/>
    <w:rsid w:val="00B02C6F"/>
    <w:rsid w:val="00B04408"/>
    <w:rsid w:val="00B046A4"/>
    <w:rsid w:val="00B04AD2"/>
    <w:rsid w:val="00B05945"/>
    <w:rsid w:val="00B05D2E"/>
    <w:rsid w:val="00B0650C"/>
    <w:rsid w:val="00B0790B"/>
    <w:rsid w:val="00B11BD8"/>
    <w:rsid w:val="00B132CD"/>
    <w:rsid w:val="00B14AD6"/>
    <w:rsid w:val="00B14B09"/>
    <w:rsid w:val="00B1589E"/>
    <w:rsid w:val="00B15987"/>
    <w:rsid w:val="00B17927"/>
    <w:rsid w:val="00B200C9"/>
    <w:rsid w:val="00B2228E"/>
    <w:rsid w:val="00B233E8"/>
    <w:rsid w:val="00B26C24"/>
    <w:rsid w:val="00B27106"/>
    <w:rsid w:val="00B305A1"/>
    <w:rsid w:val="00B31021"/>
    <w:rsid w:val="00B31948"/>
    <w:rsid w:val="00B336DF"/>
    <w:rsid w:val="00B41622"/>
    <w:rsid w:val="00B419D5"/>
    <w:rsid w:val="00B41DD3"/>
    <w:rsid w:val="00B421ED"/>
    <w:rsid w:val="00B429F2"/>
    <w:rsid w:val="00B453E8"/>
    <w:rsid w:val="00B455AE"/>
    <w:rsid w:val="00B459A8"/>
    <w:rsid w:val="00B4660A"/>
    <w:rsid w:val="00B47A84"/>
    <w:rsid w:val="00B5561A"/>
    <w:rsid w:val="00B56D9E"/>
    <w:rsid w:val="00B5735F"/>
    <w:rsid w:val="00B57AD8"/>
    <w:rsid w:val="00B61432"/>
    <w:rsid w:val="00B63150"/>
    <w:rsid w:val="00B63739"/>
    <w:rsid w:val="00B644B5"/>
    <w:rsid w:val="00B65F1E"/>
    <w:rsid w:val="00B66C9F"/>
    <w:rsid w:val="00B671FF"/>
    <w:rsid w:val="00B67BDB"/>
    <w:rsid w:val="00B716C5"/>
    <w:rsid w:val="00B71B28"/>
    <w:rsid w:val="00B73185"/>
    <w:rsid w:val="00B7409E"/>
    <w:rsid w:val="00B74EF1"/>
    <w:rsid w:val="00B74FCB"/>
    <w:rsid w:val="00B75CA1"/>
    <w:rsid w:val="00B76A5B"/>
    <w:rsid w:val="00B76C47"/>
    <w:rsid w:val="00B77BE5"/>
    <w:rsid w:val="00B80CE2"/>
    <w:rsid w:val="00B80D2D"/>
    <w:rsid w:val="00B83919"/>
    <w:rsid w:val="00B84A33"/>
    <w:rsid w:val="00B90E11"/>
    <w:rsid w:val="00B92B89"/>
    <w:rsid w:val="00B93193"/>
    <w:rsid w:val="00B93E59"/>
    <w:rsid w:val="00B94556"/>
    <w:rsid w:val="00B9495C"/>
    <w:rsid w:val="00B97662"/>
    <w:rsid w:val="00BA1BEB"/>
    <w:rsid w:val="00BA1E92"/>
    <w:rsid w:val="00BA1EDF"/>
    <w:rsid w:val="00BA29BA"/>
    <w:rsid w:val="00BA474D"/>
    <w:rsid w:val="00BB1D0A"/>
    <w:rsid w:val="00BB4F38"/>
    <w:rsid w:val="00BC1029"/>
    <w:rsid w:val="00BC29C9"/>
    <w:rsid w:val="00BC300F"/>
    <w:rsid w:val="00BD0CD9"/>
    <w:rsid w:val="00BD3675"/>
    <w:rsid w:val="00BD4971"/>
    <w:rsid w:val="00BD51AC"/>
    <w:rsid w:val="00BD6785"/>
    <w:rsid w:val="00BE216C"/>
    <w:rsid w:val="00BE2E60"/>
    <w:rsid w:val="00BE3187"/>
    <w:rsid w:val="00BE7110"/>
    <w:rsid w:val="00BF1DFB"/>
    <w:rsid w:val="00BF4E63"/>
    <w:rsid w:val="00C021DA"/>
    <w:rsid w:val="00C02FC6"/>
    <w:rsid w:val="00C047CC"/>
    <w:rsid w:val="00C06497"/>
    <w:rsid w:val="00C06F04"/>
    <w:rsid w:val="00C11EE4"/>
    <w:rsid w:val="00C12B07"/>
    <w:rsid w:val="00C1461D"/>
    <w:rsid w:val="00C14D6F"/>
    <w:rsid w:val="00C202C9"/>
    <w:rsid w:val="00C20867"/>
    <w:rsid w:val="00C26508"/>
    <w:rsid w:val="00C31005"/>
    <w:rsid w:val="00C32D66"/>
    <w:rsid w:val="00C33DB2"/>
    <w:rsid w:val="00C3420D"/>
    <w:rsid w:val="00C37091"/>
    <w:rsid w:val="00C37966"/>
    <w:rsid w:val="00C430CB"/>
    <w:rsid w:val="00C47D87"/>
    <w:rsid w:val="00C52960"/>
    <w:rsid w:val="00C53D78"/>
    <w:rsid w:val="00C56E59"/>
    <w:rsid w:val="00C57D2A"/>
    <w:rsid w:val="00C64493"/>
    <w:rsid w:val="00C66ED4"/>
    <w:rsid w:val="00C67FFC"/>
    <w:rsid w:val="00C70664"/>
    <w:rsid w:val="00C70EAD"/>
    <w:rsid w:val="00C70FC6"/>
    <w:rsid w:val="00C71485"/>
    <w:rsid w:val="00C71B9F"/>
    <w:rsid w:val="00C71C83"/>
    <w:rsid w:val="00C74DA4"/>
    <w:rsid w:val="00C7708E"/>
    <w:rsid w:val="00C8079C"/>
    <w:rsid w:val="00C81AFD"/>
    <w:rsid w:val="00C8277D"/>
    <w:rsid w:val="00C827EF"/>
    <w:rsid w:val="00C84E84"/>
    <w:rsid w:val="00C85D55"/>
    <w:rsid w:val="00C862E9"/>
    <w:rsid w:val="00C907F2"/>
    <w:rsid w:val="00C90AAC"/>
    <w:rsid w:val="00C93FD2"/>
    <w:rsid w:val="00C943A1"/>
    <w:rsid w:val="00C95208"/>
    <w:rsid w:val="00C95EA9"/>
    <w:rsid w:val="00C971DA"/>
    <w:rsid w:val="00CA00EC"/>
    <w:rsid w:val="00CA32CB"/>
    <w:rsid w:val="00CA3CFB"/>
    <w:rsid w:val="00CA7E88"/>
    <w:rsid w:val="00CB0B8D"/>
    <w:rsid w:val="00CB2C0D"/>
    <w:rsid w:val="00CB3EE9"/>
    <w:rsid w:val="00CB52C8"/>
    <w:rsid w:val="00CB5680"/>
    <w:rsid w:val="00CB7D00"/>
    <w:rsid w:val="00CC0653"/>
    <w:rsid w:val="00CC311D"/>
    <w:rsid w:val="00CC5358"/>
    <w:rsid w:val="00CC7248"/>
    <w:rsid w:val="00CC7DBA"/>
    <w:rsid w:val="00CD1DD1"/>
    <w:rsid w:val="00CD2A23"/>
    <w:rsid w:val="00CD2A4A"/>
    <w:rsid w:val="00CD634A"/>
    <w:rsid w:val="00CD79B6"/>
    <w:rsid w:val="00CE3E8B"/>
    <w:rsid w:val="00CE7B00"/>
    <w:rsid w:val="00CF075A"/>
    <w:rsid w:val="00CF4679"/>
    <w:rsid w:val="00CF5209"/>
    <w:rsid w:val="00CF6A16"/>
    <w:rsid w:val="00D000A2"/>
    <w:rsid w:val="00D015B5"/>
    <w:rsid w:val="00D03C94"/>
    <w:rsid w:val="00D04E9F"/>
    <w:rsid w:val="00D05C2B"/>
    <w:rsid w:val="00D05E4E"/>
    <w:rsid w:val="00D11539"/>
    <w:rsid w:val="00D12226"/>
    <w:rsid w:val="00D12D77"/>
    <w:rsid w:val="00D1336E"/>
    <w:rsid w:val="00D1479A"/>
    <w:rsid w:val="00D14A49"/>
    <w:rsid w:val="00D14ACC"/>
    <w:rsid w:val="00D176C2"/>
    <w:rsid w:val="00D2074A"/>
    <w:rsid w:val="00D212FF"/>
    <w:rsid w:val="00D21362"/>
    <w:rsid w:val="00D219EB"/>
    <w:rsid w:val="00D24063"/>
    <w:rsid w:val="00D2505D"/>
    <w:rsid w:val="00D25419"/>
    <w:rsid w:val="00D25AE5"/>
    <w:rsid w:val="00D26960"/>
    <w:rsid w:val="00D274B8"/>
    <w:rsid w:val="00D27AE4"/>
    <w:rsid w:val="00D32BAC"/>
    <w:rsid w:val="00D3422F"/>
    <w:rsid w:val="00D34DA2"/>
    <w:rsid w:val="00D35DDD"/>
    <w:rsid w:val="00D36B1A"/>
    <w:rsid w:val="00D4034B"/>
    <w:rsid w:val="00D40E53"/>
    <w:rsid w:val="00D414FF"/>
    <w:rsid w:val="00D431F8"/>
    <w:rsid w:val="00D43389"/>
    <w:rsid w:val="00D453C4"/>
    <w:rsid w:val="00D45BD2"/>
    <w:rsid w:val="00D47FCB"/>
    <w:rsid w:val="00D51680"/>
    <w:rsid w:val="00D54510"/>
    <w:rsid w:val="00D54E50"/>
    <w:rsid w:val="00D55A62"/>
    <w:rsid w:val="00D57CF4"/>
    <w:rsid w:val="00D60D5C"/>
    <w:rsid w:val="00D612F5"/>
    <w:rsid w:val="00D62DD2"/>
    <w:rsid w:val="00D63591"/>
    <w:rsid w:val="00D63E45"/>
    <w:rsid w:val="00D64D44"/>
    <w:rsid w:val="00D6637D"/>
    <w:rsid w:val="00D66BC3"/>
    <w:rsid w:val="00D70497"/>
    <w:rsid w:val="00D70DA1"/>
    <w:rsid w:val="00D7142C"/>
    <w:rsid w:val="00D71C48"/>
    <w:rsid w:val="00D72662"/>
    <w:rsid w:val="00D74826"/>
    <w:rsid w:val="00D77605"/>
    <w:rsid w:val="00D80B7F"/>
    <w:rsid w:val="00D80BF9"/>
    <w:rsid w:val="00D814FF"/>
    <w:rsid w:val="00D82819"/>
    <w:rsid w:val="00D86D9B"/>
    <w:rsid w:val="00D87568"/>
    <w:rsid w:val="00D87965"/>
    <w:rsid w:val="00D910A4"/>
    <w:rsid w:val="00D950F7"/>
    <w:rsid w:val="00D960D8"/>
    <w:rsid w:val="00D97235"/>
    <w:rsid w:val="00D9754B"/>
    <w:rsid w:val="00DA05EC"/>
    <w:rsid w:val="00DA27FC"/>
    <w:rsid w:val="00DB5D26"/>
    <w:rsid w:val="00DB6882"/>
    <w:rsid w:val="00DB6CB9"/>
    <w:rsid w:val="00DB7BC0"/>
    <w:rsid w:val="00DC152E"/>
    <w:rsid w:val="00DC29C2"/>
    <w:rsid w:val="00DC5B75"/>
    <w:rsid w:val="00DC6040"/>
    <w:rsid w:val="00DC7056"/>
    <w:rsid w:val="00DD10C0"/>
    <w:rsid w:val="00DD527A"/>
    <w:rsid w:val="00DD556D"/>
    <w:rsid w:val="00DD55C3"/>
    <w:rsid w:val="00DD78FB"/>
    <w:rsid w:val="00DD7A27"/>
    <w:rsid w:val="00DE4838"/>
    <w:rsid w:val="00DE64AA"/>
    <w:rsid w:val="00DF01B4"/>
    <w:rsid w:val="00DF12D9"/>
    <w:rsid w:val="00DF2CB3"/>
    <w:rsid w:val="00DF3018"/>
    <w:rsid w:val="00DF48EA"/>
    <w:rsid w:val="00E007EF"/>
    <w:rsid w:val="00E03FE8"/>
    <w:rsid w:val="00E049AC"/>
    <w:rsid w:val="00E0648C"/>
    <w:rsid w:val="00E10779"/>
    <w:rsid w:val="00E140DD"/>
    <w:rsid w:val="00E1451A"/>
    <w:rsid w:val="00E146E1"/>
    <w:rsid w:val="00E15776"/>
    <w:rsid w:val="00E15D92"/>
    <w:rsid w:val="00E1617E"/>
    <w:rsid w:val="00E17B37"/>
    <w:rsid w:val="00E244C7"/>
    <w:rsid w:val="00E25ACA"/>
    <w:rsid w:val="00E260D4"/>
    <w:rsid w:val="00E2714C"/>
    <w:rsid w:val="00E27A94"/>
    <w:rsid w:val="00E31944"/>
    <w:rsid w:val="00E329E8"/>
    <w:rsid w:val="00E33DB7"/>
    <w:rsid w:val="00E34F17"/>
    <w:rsid w:val="00E37046"/>
    <w:rsid w:val="00E42FE5"/>
    <w:rsid w:val="00E458DC"/>
    <w:rsid w:val="00E47F90"/>
    <w:rsid w:val="00E521AB"/>
    <w:rsid w:val="00E5230D"/>
    <w:rsid w:val="00E53BE8"/>
    <w:rsid w:val="00E55A46"/>
    <w:rsid w:val="00E57495"/>
    <w:rsid w:val="00E61BC2"/>
    <w:rsid w:val="00E6399E"/>
    <w:rsid w:val="00E676AC"/>
    <w:rsid w:val="00E70524"/>
    <w:rsid w:val="00E70C8D"/>
    <w:rsid w:val="00E71EAF"/>
    <w:rsid w:val="00E720D8"/>
    <w:rsid w:val="00E738B0"/>
    <w:rsid w:val="00E74B9E"/>
    <w:rsid w:val="00E7536C"/>
    <w:rsid w:val="00E76A83"/>
    <w:rsid w:val="00E83812"/>
    <w:rsid w:val="00E842A6"/>
    <w:rsid w:val="00E84FAB"/>
    <w:rsid w:val="00E870DF"/>
    <w:rsid w:val="00E9025A"/>
    <w:rsid w:val="00E93F8E"/>
    <w:rsid w:val="00E94C5D"/>
    <w:rsid w:val="00E94F70"/>
    <w:rsid w:val="00E959A8"/>
    <w:rsid w:val="00E97021"/>
    <w:rsid w:val="00EA0189"/>
    <w:rsid w:val="00EA3936"/>
    <w:rsid w:val="00EA3F6D"/>
    <w:rsid w:val="00EA486B"/>
    <w:rsid w:val="00EA5299"/>
    <w:rsid w:val="00EA60D1"/>
    <w:rsid w:val="00EA7171"/>
    <w:rsid w:val="00EA7F47"/>
    <w:rsid w:val="00EB251C"/>
    <w:rsid w:val="00EB5029"/>
    <w:rsid w:val="00EB71BA"/>
    <w:rsid w:val="00EC2414"/>
    <w:rsid w:val="00EC337E"/>
    <w:rsid w:val="00EC4DE5"/>
    <w:rsid w:val="00EC4E4D"/>
    <w:rsid w:val="00EC4E9F"/>
    <w:rsid w:val="00EC56D8"/>
    <w:rsid w:val="00EC5877"/>
    <w:rsid w:val="00EC5D94"/>
    <w:rsid w:val="00EC6331"/>
    <w:rsid w:val="00EC650B"/>
    <w:rsid w:val="00EC6C3B"/>
    <w:rsid w:val="00ED0E17"/>
    <w:rsid w:val="00ED47D7"/>
    <w:rsid w:val="00ED6BA2"/>
    <w:rsid w:val="00ED7C2E"/>
    <w:rsid w:val="00ED7ECF"/>
    <w:rsid w:val="00EE0A43"/>
    <w:rsid w:val="00EE1287"/>
    <w:rsid w:val="00EE444D"/>
    <w:rsid w:val="00EE7754"/>
    <w:rsid w:val="00EF3C01"/>
    <w:rsid w:val="00EF3DE0"/>
    <w:rsid w:val="00EF51E0"/>
    <w:rsid w:val="00EF5C73"/>
    <w:rsid w:val="00EF72AA"/>
    <w:rsid w:val="00EF7551"/>
    <w:rsid w:val="00F0414C"/>
    <w:rsid w:val="00F049BF"/>
    <w:rsid w:val="00F04AB0"/>
    <w:rsid w:val="00F10F89"/>
    <w:rsid w:val="00F12849"/>
    <w:rsid w:val="00F15F34"/>
    <w:rsid w:val="00F17E50"/>
    <w:rsid w:val="00F227AF"/>
    <w:rsid w:val="00F23DAC"/>
    <w:rsid w:val="00F30A78"/>
    <w:rsid w:val="00F30E31"/>
    <w:rsid w:val="00F31292"/>
    <w:rsid w:val="00F31378"/>
    <w:rsid w:val="00F36080"/>
    <w:rsid w:val="00F365EF"/>
    <w:rsid w:val="00F40868"/>
    <w:rsid w:val="00F4153D"/>
    <w:rsid w:val="00F41B88"/>
    <w:rsid w:val="00F47191"/>
    <w:rsid w:val="00F52A34"/>
    <w:rsid w:val="00F537D7"/>
    <w:rsid w:val="00F5550B"/>
    <w:rsid w:val="00F56BF4"/>
    <w:rsid w:val="00F618B7"/>
    <w:rsid w:val="00F62CE7"/>
    <w:rsid w:val="00F64546"/>
    <w:rsid w:val="00F66F80"/>
    <w:rsid w:val="00F67493"/>
    <w:rsid w:val="00F67D71"/>
    <w:rsid w:val="00F70D71"/>
    <w:rsid w:val="00F710CA"/>
    <w:rsid w:val="00F71A60"/>
    <w:rsid w:val="00F71CD9"/>
    <w:rsid w:val="00F720D3"/>
    <w:rsid w:val="00F7233C"/>
    <w:rsid w:val="00F75F4C"/>
    <w:rsid w:val="00F764D6"/>
    <w:rsid w:val="00F82AF9"/>
    <w:rsid w:val="00F84FD0"/>
    <w:rsid w:val="00F85256"/>
    <w:rsid w:val="00F90722"/>
    <w:rsid w:val="00F93E88"/>
    <w:rsid w:val="00F94FFA"/>
    <w:rsid w:val="00F957CB"/>
    <w:rsid w:val="00F95F6B"/>
    <w:rsid w:val="00FA11AB"/>
    <w:rsid w:val="00FA3C94"/>
    <w:rsid w:val="00FA5AB8"/>
    <w:rsid w:val="00FA6019"/>
    <w:rsid w:val="00FA68A7"/>
    <w:rsid w:val="00FA69B5"/>
    <w:rsid w:val="00FA6F6A"/>
    <w:rsid w:val="00FB7064"/>
    <w:rsid w:val="00FC21AD"/>
    <w:rsid w:val="00FC240A"/>
    <w:rsid w:val="00FC42A9"/>
    <w:rsid w:val="00FC45AB"/>
    <w:rsid w:val="00FC4D7E"/>
    <w:rsid w:val="00FC4D80"/>
    <w:rsid w:val="00FC78AC"/>
    <w:rsid w:val="00FD0095"/>
    <w:rsid w:val="00FD0C35"/>
    <w:rsid w:val="00FD15E1"/>
    <w:rsid w:val="00FD435E"/>
    <w:rsid w:val="00FD604D"/>
    <w:rsid w:val="00FE03E9"/>
    <w:rsid w:val="00FE1156"/>
    <w:rsid w:val="00FE129B"/>
    <w:rsid w:val="00FE1A66"/>
    <w:rsid w:val="00FE2ECC"/>
    <w:rsid w:val="00FE4FD3"/>
    <w:rsid w:val="00FE7271"/>
    <w:rsid w:val="00FF0747"/>
    <w:rsid w:val="00FF51CE"/>
    <w:rsid w:val="00FF73FF"/>
    <w:rsid w:val="0593575B"/>
    <w:rsid w:val="0AC721CB"/>
    <w:rsid w:val="10D97196"/>
    <w:rsid w:val="130B675E"/>
    <w:rsid w:val="175D5E4F"/>
    <w:rsid w:val="1C17169D"/>
    <w:rsid w:val="26406F7A"/>
    <w:rsid w:val="2A66210B"/>
    <w:rsid w:val="2DB32464"/>
    <w:rsid w:val="325E1134"/>
    <w:rsid w:val="37FF56B1"/>
    <w:rsid w:val="3A995C5C"/>
    <w:rsid w:val="3AC467BA"/>
    <w:rsid w:val="3CB771BE"/>
    <w:rsid w:val="3F105E4D"/>
    <w:rsid w:val="3F113CE4"/>
    <w:rsid w:val="42525859"/>
    <w:rsid w:val="46947D5F"/>
    <w:rsid w:val="46A402A2"/>
    <w:rsid w:val="5D376957"/>
    <w:rsid w:val="5F6E22CA"/>
    <w:rsid w:val="61EA5DE6"/>
    <w:rsid w:val="65504518"/>
    <w:rsid w:val="749A79DD"/>
    <w:rsid w:val="751A1AB2"/>
    <w:rsid w:val="79193144"/>
    <w:rsid w:val="7FC670A6"/>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semiHidden="0" w:uiPriority="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semiHidden="0" w:qFormat="1"/>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0" w:unhideWhenUsed="0" w:qFormat="1"/>
    <w:lsdException w:name="Document Map"/>
    <w:lsdException w:name="Plain Text" w:semiHidden="0" w:uiPriority="0" w:unhideWhenUsed="0" w:qFormat="1"/>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link w:val="1"/>
    <w:uiPriority w:val="9"/>
    <w:qFormat/>
    <w:pPr>
      <w:widowControl/>
      <w:spacing w:before="100" w:beforeAutospacing="1" w:after="100" w:afterAutospacing="1"/>
      <w:jc w:val="left"/>
      <w:outlineLvl w:val="0"/>
    </w:pPr>
    <w:rPr>
      <w:rFonts w:ascii="宋体" w:hAnsi="宋体"/>
      <w:b/>
      <w:bCs/>
      <w:kern w:val="36"/>
      <w:sz w:val="48"/>
      <w:szCs w:val="48"/>
    </w:rPr>
  </w:style>
  <w:style w:type="paragraph" w:styleId="Heading2">
    <w:name w:val="heading 2"/>
    <w:basedOn w:val="Normal"/>
    <w:link w:val="2"/>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a"/>
    <w:unhideWhenUsed/>
    <w:qFormat/>
    <w:pPr>
      <w:jc w:val="left"/>
    </w:pPr>
  </w:style>
  <w:style w:type="paragraph" w:styleId="BodyText">
    <w:name w:val="Body Text"/>
    <w:basedOn w:val="Normal"/>
    <w:link w:val="a0"/>
    <w:qFormat/>
    <w:pPr>
      <w:widowControl/>
      <w:shd w:val="clear" w:color="auto" w:fill="FFFFFF"/>
      <w:spacing w:line="312" w:lineRule="exact"/>
      <w:ind w:hanging="400"/>
      <w:jc w:val="distribute"/>
    </w:pPr>
    <w:rPr>
      <w:rFonts w:ascii="宋体" w:hAnsi="宋体"/>
      <w:kern w:val="0"/>
      <w:sz w:val="19"/>
      <w:szCs w:val="19"/>
      <w:shd w:val="clear" w:color="auto" w:fill="FFFFFF"/>
    </w:rPr>
  </w:style>
  <w:style w:type="paragraph" w:styleId="PlainText">
    <w:name w:val="Plain Text"/>
    <w:basedOn w:val="Normal"/>
    <w:link w:val="a1"/>
    <w:qFormat/>
    <w:rPr>
      <w:rFonts w:ascii="宋体" w:hAnsi="Courier New"/>
      <w:kern w:val="0"/>
      <w:sz w:val="20"/>
      <w:szCs w:val="21"/>
    </w:rPr>
  </w:style>
  <w:style w:type="paragraph" w:styleId="BalloonText">
    <w:name w:val="Balloon Text"/>
    <w:basedOn w:val="Normal"/>
    <w:link w:val="a2"/>
    <w:uiPriority w:val="99"/>
    <w:unhideWhenUsed/>
    <w:qFormat/>
    <w:rPr>
      <w:kern w:val="0"/>
      <w:sz w:val="18"/>
      <w:szCs w:val="18"/>
    </w:rPr>
  </w:style>
  <w:style w:type="paragraph" w:styleId="Footer">
    <w:name w:val="footer"/>
    <w:basedOn w:val="Normal"/>
    <w:link w:val="a3"/>
    <w:uiPriority w:val="99"/>
    <w:unhideWhenUsed/>
    <w:qFormat/>
    <w:pPr>
      <w:tabs>
        <w:tab w:val="center" w:pos="4153"/>
        <w:tab w:val="right" w:pos="8306"/>
      </w:tabs>
      <w:snapToGrid w:val="0"/>
      <w:jc w:val="left"/>
    </w:pPr>
    <w:rPr>
      <w:kern w:val="0"/>
      <w:sz w:val="18"/>
      <w:szCs w:val="18"/>
    </w:rPr>
  </w:style>
  <w:style w:type="paragraph" w:styleId="Header">
    <w:name w:val="header"/>
    <w:basedOn w:val="Normal"/>
    <w:link w:val="a4"/>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NormalWeb">
    <w:name w:val="Normal (Web)"/>
    <w:basedOn w:val="Normal"/>
    <w:link w:val="a5"/>
    <w:uiPriority w:val="99"/>
    <w:unhideWhenUsed/>
    <w:qFormat/>
    <w:pPr>
      <w:widowControl/>
      <w:spacing w:before="100" w:beforeAutospacing="1" w:after="100" w:afterAutospacing="1"/>
      <w:jc w:val="left"/>
    </w:pPr>
    <w:rPr>
      <w:rFonts w:ascii="宋体" w:hAnsi="宋体"/>
      <w:kern w:val="0"/>
      <w:sz w:val="24"/>
      <w:szCs w:val="24"/>
    </w:rPr>
  </w:style>
  <w:style w:type="paragraph" w:styleId="CommentSubject">
    <w:name w:val="annotation subject"/>
    <w:basedOn w:val="CommentText"/>
    <w:next w:val="CommentText"/>
    <w:link w:val="a6"/>
    <w:uiPriority w:val="99"/>
    <w:unhideWhenUsed/>
    <w:qFormat/>
    <w:rPr>
      <w:b/>
      <w:bCs/>
      <w:kern w:val="0"/>
      <w:sz w:val="20"/>
      <w:szCs w:val="20"/>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color w:val="CC0000"/>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21"/>
      <w:szCs w:val="21"/>
    </w:rPr>
  </w:style>
  <w:style w:type="character" w:customStyle="1" w:styleId="1">
    <w:name w:val="标题 1 字符"/>
    <w:link w:val="Heading1"/>
    <w:uiPriority w:val="9"/>
    <w:qFormat/>
    <w:rPr>
      <w:rFonts w:ascii="宋体" w:hAnsi="宋体" w:cs="宋体"/>
      <w:b/>
      <w:bCs/>
      <w:kern w:val="36"/>
      <w:sz w:val="48"/>
      <w:szCs w:val="48"/>
    </w:rPr>
  </w:style>
  <w:style w:type="character" w:customStyle="1" w:styleId="2">
    <w:name w:val="标题 2 字符"/>
    <w:link w:val="Heading2"/>
    <w:uiPriority w:val="9"/>
    <w:qFormat/>
    <w:rPr>
      <w:rFonts w:ascii="宋体" w:hAnsi="宋体" w:cs="宋体"/>
      <w:b/>
      <w:bCs/>
      <w:sz w:val="36"/>
      <w:szCs w:val="36"/>
    </w:rPr>
  </w:style>
  <w:style w:type="character" w:customStyle="1" w:styleId="a">
    <w:name w:val="批注文字 字符"/>
    <w:basedOn w:val="DefaultParagraphFont"/>
    <w:link w:val="CommentText"/>
    <w:uiPriority w:val="99"/>
    <w:qFormat/>
  </w:style>
  <w:style w:type="character" w:customStyle="1" w:styleId="a0">
    <w:name w:val="正文文本 字符"/>
    <w:link w:val="BodyText"/>
    <w:qFormat/>
    <w:rPr>
      <w:rFonts w:ascii="宋体" w:hAnsi="宋体"/>
      <w:sz w:val="19"/>
      <w:szCs w:val="19"/>
      <w:shd w:val="clear" w:color="auto" w:fill="FFFFFF"/>
    </w:rPr>
  </w:style>
  <w:style w:type="character" w:customStyle="1" w:styleId="a1">
    <w:name w:val="纯文本 字符"/>
    <w:link w:val="PlainText"/>
    <w:qFormat/>
    <w:rPr>
      <w:rFonts w:ascii="宋体" w:eastAsia="宋体" w:hAnsi="Courier New" w:cs="Courier New"/>
      <w:szCs w:val="21"/>
    </w:rPr>
  </w:style>
  <w:style w:type="character" w:customStyle="1" w:styleId="a2">
    <w:name w:val="批注框文本 字符"/>
    <w:link w:val="BalloonText"/>
    <w:uiPriority w:val="99"/>
    <w:semiHidden/>
    <w:qFormat/>
    <w:rPr>
      <w:sz w:val="18"/>
      <w:szCs w:val="18"/>
    </w:rPr>
  </w:style>
  <w:style w:type="character" w:customStyle="1" w:styleId="a3">
    <w:name w:val="页脚 字符"/>
    <w:link w:val="Footer"/>
    <w:uiPriority w:val="99"/>
    <w:qFormat/>
    <w:rPr>
      <w:sz w:val="18"/>
      <w:szCs w:val="18"/>
    </w:rPr>
  </w:style>
  <w:style w:type="character" w:customStyle="1" w:styleId="a4">
    <w:name w:val="页眉 字符"/>
    <w:link w:val="Header"/>
    <w:uiPriority w:val="99"/>
    <w:qFormat/>
    <w:rPr>
      <w:sz w:val="18"/>
      <w:szCs w:val="18"/>
    </w:rPr>
  </w:style>
  <w:style w:type="character" w:customStyle="1" w:styleId="a5">
    <w:name w:val="普通(网站) 字符"/>
    <w:link w:val="NormalWeb"/>
    <w:qFormat/>
    <w:rPr>
      <w:rFonts w:ascii="宋体" w:hAnsi="宋体" w:cs="宋体"/>
      <w:sz w:val="24"/>
      <w:szCs w:val="24"/>
    </w:rPr>
  </w:style>
  <w:style w:type="character" w:customStyle="1" w:styleId="a6">
    <w:name w:val="批注主题 字符"/>
    <w:link w:val="CommentSubject"/>
    <w:uiPriority w:val="99"/>
    <w:semiHidden/>
    <w:qFormat/>
    <w:rPr>
      <w:b/>
      <w:bCs/>
    </w:rPr>
  </w:style>
  <w:style w:type="paragraph" w:customStyle="1" w:styleId="0">
    <w:name w:val="正文_0"/>
    <w:link w:val="0Char"/>
    <w:qFormat/>
    <w:pPr>
      <w:widowControl w:val="0"/>
      <w:jc w:val="both"/>
    </w:pPr>
    <w:rPr>
      <w:rFonts w:ascii="Calibri" w:eastAsia="宋体" w:hAnsi="Calibri" w:cs="Times New Roman"/>
      <w:szCs w:val="24"/>
      <w:lang w:val="en-US" w:eastAsia="zh-CN" w:bidi="ar-SA"/>
    </w:rPr>
  </w:style>
  <w:style w:type="character" w:customStyle="1" w:styleId="0Char">
    <w:name w:val="正文_0 Char"/>
    <w:link w:val="0"/>
    <w:qFormat/>
    <w:rPr>
      <w:szCs w:val="24"/>
      <w:lang w:bidi="ar-SA"/>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spacing w:line="300" w:lineRule="auto"/>
      <w:ind w:firstLine="200" w:firstLineChars="200"/>
    </w:pPr>
    <w:rPr>
      <w:rFonts w:ascii="Verdana" w:hAnsi="Verdana"/>
      <w:kern w:val="0"/>
      <w:szCs w:val="20"/>
      <w:lang w:eastAsia="en-US"/>
    </w:rPr>
  </w:style>
  <w:style w:type="character" w:customStyle="1" w:styleId="apple-converted-space">
    <w:name w:val="apple-converted-space"/>
    <w:basedOn w:val="DefaultParagraphFont"/>
    <w:qFormat/>
  </w:style>
  <w:style w:type="paragraph" w:customStyle="1" w:styleId="00">
    <w:name w:val="普通(网站)_0"/>
    <w:basedOn w:val="0"/>
    <w:link w:val="Web1Char1"/>
    <w:qFormat/>
    <w:pPr>
      <w:widowControl/>
      <w:spacing w:before="100" w:beforeAutospacing="1" w:after="100" w:afterAutospacing="1"/>
      <w:jc w:val="left"/>
    </w:pPr>
    <w:rPr>
      <w:rFonts w:ascii="宋体" w:hAnsi="宋体"/>
      <w:sz w:val="24"/>
    </w:rPr>
  </w:style>
  <w:style w:type="character" w:customStyle="1" w:styleId="Web1Char1">
    <w:name w:val="普通 (Web)1 Char1"/>
    <w:link w:val="00"/>
    <w:qFormat/>
    <w:rPr>
      <w:rFonts w:ascii="宋体" w:eastAsia="宋体" w:hAnsi="宋体" w:cs="宋体"/>
      <w:kern w:val="0"/>
      <w:sz w:val="24"/>
      <w:szCs w:val="24"/>
    </w:rPr>
  </w:style>
  <w:style w:type="paragraph" w:styleId="ListParagraph">
    <w:name w:val="List Paragraph"/>
    <w:basedOn w:val="Normal"/>
    <w:link w:val="a7"/>
    <w:qFormat/>
    <w:pPr>
      <w:ind w:firstLine="420" w:firstLineChars="200"/>
    </w:pPr>
    <w:rPr>
      <w:kern w:val="0"/>
      <w:sz w:val="20"/>
      <w:szCs w:val="20"/>
    </w:rPr>
  </w:style>
  <w:style w:type="character" w:customStyle="1" w:styleId="a7">
    <w:name w:val="列出段落 字符"/>
    <w:link w:val="ListParagraph"/>
    <w:qFormat/>
    <w:rPr>
      <w:rFonts w:ascii="Calibri" w:eastAsia="宋体" w:hAnsi="Calibri" w:cs="Times New Roman"/>
    </w:rPr>
  </w:style>
  <w:style w:type="character" w:customStyle="1" w:styleId="Char2">
    <w:name w:val="纯文本 Char2"/>
    <w:qFormat/>
    <w:rPr>
      <w:rFonts w:ascii="宋体" w:eastAsia="宋体" w:hAnsi="Courier New" w:cs="Courier New"/>
      <w:kern w:val="2"/>
      <w:sz w:val="21"/>
      <w:szCs w:val="21"/>
      <w:lang w:val="en-US" w:eastAsia="zh-CN" w:bidi="ar-SA"/>
    </w:rPr>
  </w:style>
  <w:style w:type="paragraph" w:customStyle="1" w:styleId="01">
    <w:name w:val="纯文本_0"/>
    <w:basedOn w:val="Normal"/>
    <w:link w:val="Char2Char"/>
    <w:qFormat/>
    <w:rPr>
      <w:rFonts w:ascii="宋体" w:hAnsi="Courier New"/>
      <w:kern w:val="0"/>
      <w:sz w:val="20"/>
      <w:szCs w:val="21"/>
    </w:rPr>
  </w:style>
  <w:style w:type="character" w:customStyle="1" w:styleId="Char2Char">
    <w:name w:val="纯文本 Char2 Char"/>
    <w:link w:val="01"/>
    <w:qFormat/>
    <w:rPr>
      <w:rFonts w:ascii="宋体" w:eastAsia="宋体" w:hAnsi="Courier New" w:cs="Courier New"/>
      <w:kern w:val="0"/>
      <w:sz w:val="20"/>
      <w:szCs w:val="21"/>
    </w:rPr>
  </w:style>
  <w:style w:type="paragraph" w:customStyle="1" w:styleId="NewNewNewNewNewNewNewNewNew">
    <w:name w:val="正文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rFonts w:ascii="Calibri" w:eastAsia="宋体" w:hAnsi="Calibri" w:cs="Times New Roman"/>
      <w:kern w:val="2"/>
      <w:sz w:val="21"/>
      <w:szCs w:val="24"/>
      <w:lang w:val="en-US" w:eastAsia="zh-CN" w:bidi="ar-SA"/>
    </w:rPr>
  </w:style>
  <w:style w:type="paragraph" w:customStyle="1" w:styleId="NewNewNewNewNewNewNewNewNewNewNewNewNewNewNew">
    <w:name w:val="正文 New New New New New New New New New New New New New New New"/>
    <w:qFormat/>
    <w:pPr>
      <w:widowControl w:val="0"/>
      <w:jc w:val="both"/>
    </w:pPr>
    <w:rPr>
      <w:rFonts w:ascii="Calibri" w:eastAsia="宋体" w:hAnsi="Calibri" w:cs="Times New Roman"/>
      <w:kern w:val="2"/>
      <w:sz w:val="21"/>
      <w:lang w:val="en-US" w:eastAsia="zh-CN" w:bidi="ar-SA"/>
    </w:rPr>
  </w:style>
  <w:style w:type="paragraph" w:customStyle="1" w:styleId="000">
    <w:name w:val="正文_0_0"/>
    <w:qFormat/>
    <w:pPr>
      <w:widowControl w:val="0"/>
      <w:jc w:val="both"/>
    </w:pPr>
    <w:rPr>
      <w:rFonts w:ascii="Calibri" w:eastAsia="宋体" w:hAnsi="Calibri" w:cs="Times New Roman"/>
      <w:kern w:val="2"/>
      <w:sz w:val="21"/>
      <w:lang w:val="en-US" w:eastAsia="zh-CN" w:bidi="ar-SA"/>
    </w:rPr>
  </w:style>
  <w:style w:type="paragraph" w:customStyle="1" w:styleId="MTDisplayEquation">
    <w:name w:val="MTDisplayEquation"/>
    <w:basedOn w:val="Normal"/>
    <w:next w:val="Normal"/>
    <w:link w:val="MTDisplayEquationChar"/>
    <w:qFormat/>
    <w:pPr>
      <w:tabs>
        <w:tab w:val="center" w:pos="5040"/>
        <w:tab w:val="right" w:pos="9640"/>
      </w:tabs>
      <w:spacing w:line="288" w:lineRule="auto"/>
      <w:ind w:left="420" w:hanging="420" w:hangingChars="200"/>
      <w:jc w:val="left"/>
    </w:pPr>
    <w:rPr>
      <w:rFonts w:ascii="Times New Roman" w:hAnsi="Times New Roman"/>
      <w:szCs w:val="21"/>
    </w:rPr>
  </w:style>
  <w:style w:type="character" w:customStyle="1" w:styleId="MTDisplayEquationChar">
    <w:name w:val="MTDisplayEquation Char"/>
    <w:link w:val="MTDisplayEquation"/>
    <w:qFormat/>
    <w:rPr>
      <w:rFonts w:ascii="Times New Roman" w:hAnsi="Times New Roman"/>
      <w:kern w:val="2"/>
      <w:sz w:val="21"/>
      <w:szCs w:val="21"/>
    </w:rPr>
  </w:style>
  <w:style w:type="paragraph" w:customStyle="1" w:styleId="DefaultParagraph">
    <w:name w:val="DefaultParagraph"/>
    <w:link w:val="DefaultParagraphChar"/>
    <w:qFormat/>
    <w:rPr>
      <w:rFonts w:ascii="Calibri" w:eastAsia="宋体" w:hAnsi="Calibri" w:cs="Times New Roman"/>
      <w:kern w:val="2"/>
      <w:sz w:val="21"/>
      <w:szCs w:val="22"/>
      <w:lang w:val="en-US" w:eastAsia="zh-CN" w:bidi="ar-SA"/>
    </w:rPr>
  </w:style>
  <w:style w:type="character" w:customStyle="1" w:styleId="DefaultParagraphChar">
    <w:name w:val="DefaultParagraph Char"/>
    <w:link w:val="DefaultParagraph"/>
    <w:qFormat/>
    <w:locked/>
    <w:rPr>
      <w:kern w:val="2"/>
      <w:sz w:val="21"/>
      <w:szCs w:val="22"/>
      <w:lang w:bidi="ar-SA"/>
    </w:rPr>
  </w:style>
  <w:style w:type="paragraph" w:customStyle="1" w:styleId="10">
    <w:name w:val="正文1"/>
    <w:qFormat/>
    <w:pPr>
      <w:jc w:val="both"/>
    </w:pPr>
    <w:rPr>
      <w:rFonts w:ascii="Times New Roman" w:eastAsia="宋体" w:hAnsi="Times New Roman" w:cs="Times New Roman"/>
      <w:kern w:val="2"/>
      <w:sz w:val="21"/>
      <w:szCs w:val="21"/>
      <w:lang w:val="en-US" w:eastAsia="zh-CN" w:bidi="ar-SA"/>
    </w:rPr>
  </w:style>
  <w:style w:type="character" w:customStyle="1" w:styleId="Char1">
    <w:name w:val="正文文本 Char1"/>
    <w:uiPriority w:val="99"/>
    <w:semiHidden/>
    <w:qFormat/>
    <w:rPr>
      <w:kern w:val="2"/>
      <w:sz w:val="21"/>
      <w:szCs w:val="22"/>
    </w:rPr>
  </w:style>
  <w:style w:type="paragraph" w:styleId="NoSpacing">
    <w:name w:val="No Spacing"/>
    <w:uiPriority w:val="1"/>
    <w:qFormat/>
    <w:pPr>
      <w:widowControl w:val="0"/>
      <w:jc w:val="both"/>
    </w:pPr>
    <w:rPr>
      <w:rFonts w:ascii="Times New Roman" w:eastAsia="宋体" w:hAnsi="Times New Roman" w:cs="Times New Roman"/>
      <w:kern w:val="2"/>
      <w:sz w:val="21"/>
      <w:lang w:val="en-US" w:eastAsia="zh-CN" w:bidi="ar-SA"/>
    </w:rPr>
  </w:style>
  <w:style w:type="character" w:customStyle="1" w:styleId="Char10">
    <w:name w:val="批注文字 Char1"/>
    <w:semiHidden/>
    <w:qFormat/>
    <w:locked/>
    <w:rPr>
      <w:rFonts w:eastAsia="宋体"/>
      <w:kern w:val="2"/>
      <w:sz w:val="21"/>
      <w:szCs w:val="24"/>
      <w:lang w:val="en-US" w:eastAsia="zh-CN" w:bidi="ar-SA"/>
    </w:rPr>
  </w:style>
  <w:style w:type="character" w:customStyle="1" w:styleId="DefaultParagraphCharChar">
    <w:name w:val="DefaultParagraph Char Char"/>
    <w:qFormat/>
    <w:rPr>
      <w:rFonts w:ascii="Times New Roman"/>
      <w:kern w:val="2"/>
      <w:sz w:val="21"/>
      <w:szCs w:val="22"/>
    </w:rPr>
  </w:style>
  <w:style w:type="character" w:styleId="PlaceholderText">
    <w:name w:val="Placeholder Tex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61.png" /><Relationship Id="rId101" Type="http://schemas.openxmlformats.org/officeDocument/2006/relationships/image" Target="media/image62.wmf" /><Relationship Id="rId102" Type="http://schemas.openxmlformats.org/officeDocument/2006/relationships/image" Target="media/image63.png" /><Relationship Id="rId103" Type="http://schemas.openxmlformats.org/officeDocument/2006/relationships/image" Target="media/image64.png" /><Relationship Id="rId104" Type="http://schemas.openxmlformats.org/officeDocument/2006/relationships/image" Target="media/image65.wmf" /><Relationship Id="rId105" Type="http://schemas.openxmlformats.org/officeDocument/2006/relationships/oleObject" Target="embeddings/oleObject36.bin" /><Relationship Id="rId106" Type="http://schemas.openxmlformats.org/officeDocument/2006/relationships/image" Target="media/image66.wmf" /><Relationship Id="rId107" Type="http://schemas.openxmlformats.org/officeDocument/2006/relationships/oleObject" Target="embeddings/oleObject37.bin" /><Relationship Id="rId108" Type="http://schemas.openxmlformats.org/officeDocument/2006/relationships/image" Target="media/image67.png" /><Relationship Id="rId109" Type="http://schemas.openxmlformats.org/officeDocument/2006/relationships/image" Target="media/image68.wmf" /><Relationship Id="rId11" Type="http://schemas.openxmlformats.org/officeDocument/2006/relationships/image" Target="media/image6.png" /><Relationship Id="rId110" Type="http://schemas.openxmlformats.org/officeDocument/2006/relationships/oleObject" Target="embeddings/oleObject38.bin" /><Relationship Id="rId111" Type="http://schemas.openxmlformats.org/officeDocument/2006/relationships/image" Target="media/image69.png" /><Relationship Id="rId112" Type="http://schemas.openxmlformats.org/officeDocument/2006/relationships/image" Target="media/image70.png" /><Relationship Id="rId113" Type="http://schemas.openxmlformats.org/officeDocument/2006/relationships/image" Target="media/image71.png" /><Relationship Id="rId114" Type="http://schemas.openxmlformats.org/officeDocument/2006/relationships/header" Target="header1.xml" /><Relationship Id="rId115" Type="http://schemas.openxmlformats.org/officeDocument/2006/relationships/footer" Target="footer1.xml" /><Relationship Id="rId116" Type="http://schemas.openxmlformats.org/officeDocument/2006/relationships/theme" Target="theme/theme1.xml" /><Relationship Id="rId117" Type="http://schemas.openxmlformats.org/officeDocument/2006/relationships/styles" Target="styles.xml"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wmf"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image" Target="media/image14.wmf" /><Relationship Id="rId21" Type="http://schemas.openxmlformats.org/officeDocument/2006/relationships/oleObject" Target="embeddings/oleObject3.bin" /><Relationship Id="rId22" Type="http://schemas.openxmlformats.org/officeDocument/2006/relationships/image" Target="media/image15.wmf" /><Relationship Id="rId23" Type="http://schemas.openxmlformats.org/officeDocument/2006/relationships/oleObject" Target="embeddings/oleObject4.bin" /><Relationship Id="rId24" Type="http://schemas.openxmlformats.org/officeDocument/2006/relationships/image" Target="media/image16.wmf" /><Relationship Id="rId25" Type="http://schemas.openxmlformats.org/officeDocument/2006/relationships/oleObject" Target="embeddings/oleObject5.bin" /><Relationship Id="rId26" Type="http://schemas.openxmlformats.org/officeDocument/2006/relationships/image" Target="media/image17.wmf" /><Relationship Id="rId27" Type="http://schemas.openxmlformats.org/officeDocument/2006/relationships/oleObject" Target="embeddings/oleObject6.bin" /><Relationship Id="rId28" Type="http://schemas.openxmlformats.org/officeDocument/2006/relationships/image" Target="media/image18.wmf" /><Relationship Id="rId29" Type="http://schemas.openxmlformats.org/officeDocument/2006/relationships/oleObject" Target="embeddings/oleObject7.bin" /><Relationship Id="rId3" Type="http://schemas.openxmlformats.org/officeDocument/2006/relationships/fontTable" Target="fontTable.xml" /><Relationship Id="rId30" Type="http://schemas.openxmlformats.org/officeDocument/2006/relationships/image" Target="media/image19.wmf" /><Relationship Id="rId31" Type="http://schemas.openxmlformats.org/officeDocument/2006/relationships/oleObject" Target="embeddings/oleObject8.bin" /><Relationship Id="rId32" Type="http://schemas.openxmlformats.org/officeDocument/2006/relationships/image" Target="media/image20.wmf" /><Relationship Id="rId33" Type="http://schemas.openxmlformats.org/officeDocument/2006/relationships/oleObject" Target="embeddings/oleObject9.bin"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wmf" /><Relationship Id="rId37" Type="http://schemas.openxmlformats.org/officeDocument/2006/relationships/oleObject" Target="embeddings/oleObject10.bin" /><Relationship Id="rId38" Type="http://schemas.openxmlformats.org/officeDocument/2006/relationships/image" Target="media/image24.png" /><Relationship Id="rId39" Type="http://schemas.openxmlformats.org/officeDocument/2006/relationships/image" Target="media/image25.png" /><Relationship Id="rId4" Type="http://schemas.openxmlformats.org/officeDocument/2006/relationships/customXml" Target="../customXml/item1.xml" /><Relationship Id="rId40" Type="http://schemas.openxmlformats.org/officeDocument/2006/relationships/image" Target="media/image26.wmf" /><Relationship Id="rId41" Type="http://schemas.openxmlformats.org/officeDocument/2006/relationships/oleObject" Target="embeddings/oleObject11.bin" /><Relationship Id="rId42" Type="http://schemas.openxmlformats.org/officeDocument/2006/relationships/image" Target="media/image27.wmf" /><Relationship Id="rId43" Type="http://schemas.openxmlformats.org/officeDocument/2006/relationships/oleObject" Target="embeddings/oleObject12.bin" /><Relationship Id="rId44" Type="http://schemas.openxmlformats.org/officeDocument/2006/relationships/image" Target="media/image28.png" /><Relationship Id="rId45" Type="http://schemas.openxmlformats.org/officeDocument/2006/relationships/image" Target="media/image29.wmf" /><Relationship Id="rId46" Type="http://schemas.openxmlformats.org/officeDocument/2006/relationships/oleObject" Target="embeddings/oleObject13.bin"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image" Target="media/image1.png" /><Relationship Id="rId50" Type="http://schemas.openxmlformats.org/officeDocument/2006/relationships/image" Target="media/image33.png" /><Relationship Id="rId51" Type="http://schemas.openxmlformats.org/officeDocument/2006/relationships/image" Target="media/image34.wmf" /><Relationship Id="rId52" Type="http://schemas.openxmlformats.org/officeDocument/2006/relationships/oleObject" Target="embeddings/oleObject14.bin" /><Relationship Id="rId53" Type="http://schemas.openxmlformats.org/officeDocument/2006/relationships/image" Target="media/image35.wmf" /><Relationship Id="rId54" Type="http://schemas.openxmlformats.org/officeDocument/2006/relationships/oleObject" Target="embeddings/oleObject15.bin" /><Relationship Id="rId55" Type="http://schemas.openxmlformats.org/officeDocument/2006/relationships/image" Target="media/image36.wmf" /><Relationship Id="rId56" Type="http://schemas.openxmlformats.org/officeDocument/2006/relationships/oleObject" Target="embeddings/oleObject16.bin" /><Relationship Id="rId57" Type="http://schemas.openxmlformats.org/officeDocument/2006/relationships/image" Target="media/image37.png" /><Relationship Id="rId58" Type="http://schemas.openxmlformats.org/officeDocument/2006/relationships/image" Target="media/image38.wmf" /><Relationship Id="rId59" Type="http://schemas.openxmlformats.org/officeDocument/2006/relationships/oleObject" Target="embeddings/oleObject17.bin" /><Relationship Id="rId6" Type="http://schemas.openxmlformats.org/officeDocument/2006/relationships/image" Target="media/image2.png" /><Relationship Id="rId60" Type="http://schemas.openxmlformats.org/officeDocument/2006/relationships/oleObject" Target="embeddings/oleObject18.bin" /><Relationship Id="rId61" Type="http://schemas.openxmlformats.org/officeDocument/2006/relationships/image" Target="media/image39.wmf" /><Relationship Id="rId62" Type="http://schemas.openxmlformats.org/officeDocument/2006/relationships/oleObject" Target="embeddings/oleObject19.bin" /><Relationship Id="rId63" Type="http://schemas.openxmlformats.org/officeDocument/2006/relationships/image" Target="media/image40.wmf" /><Relationship Id="rId64" Type="http://schemas.openxmlformats.org/officeDocument/2006/relationships/oleObject" Target="embeddings/oleObject20.bin" /><Relationship Id="rId65" Type="http://schemas.openxmlformats.org/officeDocument/2006/relationships/image" Target="media/image41.png" /><Relationship Id="rId66" Type="http://schemas.openxmlformats.org/officeDocument/2006/relationships/image" Target="media/image42.wmf" /><Relationship Id="rId67" Type="http://schemas.openxmlformats.org/officeDocument/2006/relationships/oleObject" Target="embeddings/oleObject21.bin" /><Relationship Id="rId68" Type="http://schemas.openxmlformats.org/officeDocument/2006/relationships/image" Target="media/image43.wmf" /><Relationship Id="rId69" Type="http://schemas.openxmlformats.org/officeDocument/2006/relationships/oleObject" Target="embeddings/oleObject22.bin" /><Relationship Id="rId7" Type="http://schemas.openxmlformats.org/officeDocument/2006/relationships/image" Target="media/image3.png" /><Relationship Id="rId70" Type="http://schemas.openxmlformats.org/officeDocument/2006/relationships/image" Target="media/image44.wmf" /><Relationship Id="rId71" Type="http://schemas.openxmlformats.org/officeDocument/2006/relationships/oleObject" Target="embeddings/oleObject23.bin" /><Relationship Id="rId72" Type="http://schemas.openxmlformats.org/officeDocument/2006/relationships/image" Target="media/image45.png" /><Relationship Id="rId73" Type="http://schemas.openxmlformats.org/officeDocument/2006/relationships/image" Target="media/image46.png" /><Relationship Id="rId74" Type="http://schemas.openxmlformats.org/officeDocument/2006/relationships/oleObject" Target="embeddings/oleObject24.bin" /><Relationship Id="rId75" Type="http://schemas.openxmlformats.org/officeDocument/2006/relationships/image" Target="media/image47.png" /><Relationship Id="rId76" Type="http://schemas.openxmlformats.org/officeDocument/2006/relationships/image" Target="media/image48.wmf" /><Relationship Id="rId77" Type="http://schemas.openxmlformats.org/officeDocument/2006/relationships/oleObject" Target="embeddings/oleObject25.bin" /><Relationship Id="rId78" Type="http://schemas.openxmlformats.org/officeDocument/2006/relationships/image" Target="media/image49.wmf" /><Relationship Id="rId79" Type="http://schemas.openxmlformats.org/officeDocument/2006/relationships/oleObject" Target="embeddings/oleObject26.bin" /><Relationship Id="rId8" Type="http://schemas.openxmlformats.org/officeDocument/2006/relationships/image" Target="media/image4.wmf" /><Relationship Id="rId80" Type="http://schemas.openxmlformats.org/officeDocument/2006/relationships/image" Target="media/image50.wmf" /><Relationship Id="rId81" Type="http://schemas.openxmlformats.org/officeDocument/2006/relationships/oleObject" Target="embeddings/oleObject27.bin" /><Relationship Id="rId82" Type="http://schemas.openxmlformats.org/officeDocument/2006/relationships/image" Target="media/image51.wmf" /><Relationship Id="rId83" Type="http://schemas.openxmlformats.org/officeDocument/2006/relationships/oleObject" Target="embeddings/oleObject28.bin" /><Relationship Id="rId84" Type="http://schemas.openxmlformats.org/officeDocument/2006/relationships/image" Target="media/image52.wmf" /><Relationship Id="rId85" Type="http://schemas.openxmlformats.org/officeDocument/2006/relationships/oleObject" Target="embeddings/oleObject29.bin" /><Relationship Id="rId86" Type="http://schemas.openxmlformats.org/officeDocument/2006/relationships/image" Target="media/image53.wmf" /><Relationship Id="rId87" Type="http://schemas.openxmlformats.org/officeDocument/2006/relationships/oleObject" Target="embeddings/oleObject30.bin" /><Relationship Id="rId88" Type="http://schemas.openxmlformats.org/officeDocument/2006/relationships/image" Target="media/image54.wmf" /><Relationship Id="rId89" Type="http://schemas.openxmlformats.org/officeDocument/2006/relationships/oleObject" Target="embeddings/oleObject31.bin" /><Relationship Id="rId9" Type="http://schemas.openxmlformats.org/officeDocument/2006/relationships/oleObject" Target="embeddings/oleObject1.bin" /><Relationship Id="rId90" Type="http://schemas.openxmlformats.org/officeDocument/2006/relationships/image" Target="media/image55.wmf" /><Relationship Id="rId91" Type="http://schemas.openxmlformats.org/officeDocument/2006/relationships/oleObject" Target="embeddings/oleObject32.bin" /><Relationship Id="rId92" Type="http://schemas.openxmlformats.org/officeDocument/2006/relationships/image" Target="media/image56.png" /><Relationship Id="rId93" Type="http://schemas.openxmlformats.org/officeDocument/2006/relationships/image" Target="media/image57.wmf" /><Relationship Id="rId94" Type="http://schemas.openxmlformats.org/officeDocument/2006/relationships/oleObject" Target="embeddings/oleObject33.bin" /><Relationship Id="rId95" Type="http://schemas.openxmlformats.org/officeDocument/2006/relationships/image" Target="media/image58.wmf" /><Relationship Id="rId96" Type="http://schemas.openxmlformats.org/officeDocument/2006/relationships/oleObject" Target="embeddings/oleObject34.bin" /><Relationship Id="rId97" Type="http://schemas.openxmlformats.org/officeDocument/2006/relationships/image" Target="media/image59.wmf" /><Relationship Id="rId98" Type="http://schemas.openxmlformats.org/officeDocument/2006/relationships/oleObject" Target="embeddings/oleObject35.bin" /><Relationship Id="rId99" Type="http://schemas.openxmlformats.org/officeDocument/2006/relationships/image" Target="media/image60.png" /></Relationships>
</file>

<file path=word/_rels/footer1.xml.rels><?xml version="1.0" encoding="utf-8" standalone="yes"?><Relationships xmlns="http://schemas.openxmlformats.org/package/2006/relationships"><Relationship Id="rId1" Type="http://schemas.openxmlformats.org/officeDocument/2006/relationships/image" Target="media/image73.png" /><Relationship Id="rId2" Type="http://schemas.openxmlformats.org/officeDocument/2006/relationships/image" Target="media/image74.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2.png" /><Relationship Id="rId2" Type="http://schemas.openxmlformats.org/officeDocument/2006/relationships/image" Target="media/image73.png" /><Relationship Id="rId3" Type="http://schemas.openxmlformats.org/officeDocument/2006/relationships/image" Target="media/image74.png" /><Relationship Id="rId4" Type="http://schemas.openxmlformats.org/officeDocument/2006/relationships/image" Target="file:///D:\qq&#25991;&#20214;\712321467\Image\C2C\Image2\%7B75232B38-A165-1FB7-499C-2E1C792CACB5%7D.png"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TotalTime>3</TotalTime>
  <Pages>10</Pages>
  <Words>3703</Words>
  <Characters>5076</Characters>
  <Application>Microsoft Office Word</Application>
  <DocSecurity>0</DocSecurity>
  <Lines>54</Lines>
  <Paragraphs>15</Paragraphs>
  <ScaleCrop>false</ScaleCrop>
  <Company>Microsoft</Company>
  <LinksUpToDate>false</LinksUpToDate>
  <CharactersWithSpaces>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WSJ</cp:lastModifiedBy>
  <cp:revision>5</cp:revision>
  <cp:lastPrinted>2017-04-20T05:31:00Z</cp:lastPrinted>
  <dcterms:created xsi:type="dcterms:W3CDTF">2025-12-24T06:33:00Z</dcterms:created>
  <dcterms:modified xsi:type="dcterms:W3CDTF">2026-01-04T07:14:13Z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