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C80BAA">
      <w:pPr>
        <w:keepNext w:val="0"/>
        <w:keepLines w:val="0"/>
        <w:pageBreakBefore w:val="0"/>
        <w:kinsoku/>
        <w:wordWrap w:val="0"/>
        <w:topLinePunct w:val="0"/>
        <w:autoSpaceDE/>
        <w:autoSpaceDN/>
        <w:bidi w:val="0"/>
        <w:spacing w:before="0" w:beforeAutospacing="0" w:after="0" w:afterAutospacing="0" w:line="360" w:lineRule="auto"/>
        <w:jc w:val="center"/>
        <w:rPr>
          <w:rFonts w:hint="default" w:ascii="Times New Roman" w:hAnsi="Times New Roman" w:eastAsia="黑体" w:cs="Times New Roman"/>
          <w:snapToGrid w:val="0"/>
          <w:sz w:val="32"/>
          <w:szCs w:val="32"/>
        </w:rPr>
      </w:pPr>
      <w:r>
        <w:rPr>
          <w:rFonts w:hint="default" w:ascii="Times New Roman" w:hAnsi="Times New Roman" w:eastAsia="黑体" w:cs="Times New Roman"/>
          <w:sz w:val="36"/>
          <w:szCs w:val="36"/>
        </w:rPr>
        <w:drawing>
          <wp:anchor distT="0" distB="0" distL="114300" distR="114300" simplePos="0" relativeHeight="251659264" behindDoc="0" locked="0" layoutInCell="1" allowOverlap="1">
            <wp:simplePos x="0" y="0"/>
            <wp:positionH relativeFrom="page">
              <wp:posOffset>11887200</wp:posOffset>
            </wp:positionH>
            <wp:positionV relativeFrom="topMargin">
              <wp:posOffset>10172700</wp:posOffset>
            </wp:positionV>
            <wp:extent cx="431800" cy="431800"/>
            <wp:effectExtent l="0" t="0" r="0" b="0"/>
            <wp:wrapNone/>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6"/>
                    <a:stretch>
                      <a:fillRect/>
                    </a:stretch>
                  </pic:blipFill>
                  <pic:spPr>
                    <a:xfrm>
                      <a:off x="0" y="0"/>
                      <a:ext cx="431800" cy="431800"/>
                    </a:xfrm>
                    <a:prstGeom prst="rect">
                      <a:avLst/>
                    </a:prstGeom>
                  </pic:spPr>
                </pic:pic>
              </a:graphicData>
            </a:graphic>
          </wp:anchor>
        </w:drawing>
      </w:r>
      <w:r>
        <w:rPr>
          <w:rFonts w:hint="default" w:ascii="Times New Roman" w:hAnsi="Times New Roman" w:eastAsia="黑体" w:cs="Times New Roman"/>
          <w:sz w:val="36"/>
          <w:szCs w:val="36"/>
        </w:rPr>
        <w:t>202</w:t>
      </w:r>
      <w:r>
        <w:rPr>
          <w:rFonts w:hint="default" w:ascii="Times New Roman" w:hAnsi="Times New Roman" w:eastAsia="黑体" w:cs="Times New Roman"/>
          <w:sz w:val="36"/>
          <w:szCs w:val="36"/>
          <w:lang w:val="en-US" w:eastAsia="zh-CN"/>
        </w:rPr>
        <w:t>6</w:t>
      </w:r>
      <w:r>
        <w:rPr>
          <w:rFonts w:hint="default" w:ascii="Times New Roman" w:hAnsi="Times New Roman" w:eastAsia="黑体" w:cs="Times New Roman"/>
          <w:sz w:val="36"/>
          <w:szCs w:val="36"/>
        </w:rPr>
        <w:t>年高考</w:t>
      </w:r>
      <w:r>
        <w:rPr>
          <w:rFonts w:hint="default" w:ascii="Times New Roman" w:hAnsi="Times New Roman" w:eastAsia="黑体" w:cs="Times New Roman"/>
          <w:sz w:val="36"/>
          <w:szCs w:val="36"/>
          <w:lang w:val="en-US" w:eastAsia="zh-CN"/>
        </w:rPr>
        <w:t>第一次模拟考试（浙江专用）</w:t>
      </w:r>
    </w:p>
    <w:p w14:paraId="6B5F47CD">
      <w:pPr>
        <w:pStyle w:val="53"/>
        <w:keepNext w:val="0"/>
        <w:keepLines w:val="0"/>
        <w:pageBreakBefore w:val="0"/>
        <w:kinsoku/>
        <w:wordWrap w:val="0"/>
        <w:topLinePunct w:val="0"/>
        <w:autoSpaceDE/>
        <w:autoSpaceDN/>
        <w:bidi w:val="0"/>
        <w:snapToGrid w:val="0"/>
        <w:spacing w:before="0" w:beforeAutospacing="0" w:after="0" w:afterAutospacing="0" w:line="360" w:lineRule="auto"/>
        <w:ind w:left="315"/>
        <w:jc w:val="center"/>
        <w:rPr>
          <w:rFonts w:hint="default" w:ascii="Times New Roman" w:hAnsi="Times New Roman" w:eastAsia="黑体" w:cs="Times New Roman"/>
          <w:color w:val="000000"/>
          <w:highlight w:val="yellow"/>
        </w:rPr>
      </w:pPr>
      <w:r>
        <w:rPr>
          <w:rFonts w:hint="default" w:ascii="Times New Roman" w:hAnsi="Times New Roman" w:eastAsia="黑体" w:cs="Times New Roman"/>
          <w:color w:val="000000"/>
        </w:rPr>
        <w:t>（考试时间：90分钟，分值：100分）</w:t>
      </w:r>
    </w:p>
    <w:p w14:paraId="7D89BB7A">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20" w:hanging="430" w:hangingChars="200"/>
        <w:textAlignment w:val="center"/>
        <w:rPr>
          <w:rFonts w:hint="default" w:ascii="Times New Roman" w:hAnsi="Times New Roman" w:eastAsia="楷体" w:cs="Times New Roman"/>
          <w:b/>
          <w:spacing w:val="2"/>
          <w:szCs w:val="21"/>
        </w:rPr>
      </w:pPr>
      <w:r>
        <w:rPr>
          <w:rFonts w:hint="default" w:ascii="Times New Roman" w:hAnsi="Times New Roman" w:eastAsia="楷体" w:cs="Times New Roman"/>
          <w:b/>
          <w:spacing w:val="2"/>
          <w:kern w:val="0"/>
          <w:szCs w:val="21"/>
        </w:rPr>
        <w:t>注意事项：</w:t>
      </w:r>
    </w:p>
    <w:p w14:paraId="3AADEE16">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735" w:leftChars="200" w:hanging="315"/>
        <w:textAlignment w:val="center"/>
        <w:rPr>
          <w:rFonts w:hint="default" w:ascii="Times New Roman" w:hAnsi="Times New Roman" w:eastAsia="楷体" w:cs="Times New Roman"/>
          <w:spacing w:val="2"/>
          <w:szCs w:val="21"/>
        </w:rPr>
      </w:pPr>
      <w:bookmarkStart w:id="0" w:name="_GoBack"/>
      <w:bookmarkEnd w:id="0"/>
      <w:r>
        <w:rPr>
          <w:rFonts w:hint="default" w:ascii="Times New Roman" w:hAnsi="Times New Roman" w:eastAsia="楷体" w:cs="Times New Roman"/>
          <w:spacing w:val="2"/>
          <w:kern w:val="0"/>
          <w:szCs w:val="21"/>
        </w:rPr>
        <w:t>1．答卷前，考生务必将自己的姓名、准考证号等填写在答题卡和试卷指定位置上。</w:t>
      </w:r>
    </w:p>
    <w:p w14:paraId="04F709DA">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735" w:leftChars="200" w:hanging="315"/>
        <w:textAlignment w:val="center"/>
        <w:rPr>
          <w:rFonts w:hint="default" w:ascii="Times New Roman" w:hAnsi="Times New Roman" w:eastAsia="楷体" w:cs="Times New Roman"/>
          <w:spacing w:val="2"/>
          <w:szCs w:val="21"/>
        </w:rPr>
      </w:pPr>
      <w:r>
        <w:rPr>
          <w:rFonts w:hint="default" w:ascii="Times New Roman" w:hAnsi="Times New Roman" w:eastAsia="楷体" w:cs="Times New Roman"/>
          <w:spacing w:val="2"/>
          <w:kern w:val="0"/>
          <w:szCs w:val="21"/>
        </w:rPr>
        <w:t>2．回答选择题时，选出每小题答案后，用铅笔把答题卡上对应题目的答案标号涂黑。如</w:t>
      </w:r>
    </w:p>
    <w:p w14:paraId="00530C0A">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20" w:hanging="428" w:hangingChars="200"/>
        <w:textAlignment w:val="center"/>
        <w:rPr>
          <w:rFonts w:hint="default" w:ascii="Times New Roman" w:hAnsi="Times New Roman" w:eastAsia="楷体" w:cs="Times New Roman"/>
          <w:spacing w:val="2"/>
          <w:szCs w:val="21"/>
        </w:rPr>
      </w:pPr>
      <w:r>
        <w:rPr>
          <w:rFonts w:hint="default" w:ascii="Times New Roman" w:hAnsi="Times New Roman" w:eastAsia="楷体" w:cs="Times New Roman"/>
          <w:spacing w:val="2"/>
          <w:kern w:val="0"/>
          <w:szCs w:val="21"/>
        </w:rPr>
        <w:t>需改动，用橡皮擦干净后，再选涂其他答案标号。回答非选择题时，将答案写在答题卡上。写</w:t>
      </w:r>
    </w:p>
    <w:p w14:paraId="4EC1ACCE">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20" w:hanging="428" w:hangingChars="200"/>
        <w:textAlignment w:val="center"/>
        <w:rPr>
          <w:rFonts w:hint="default" w:ascii="Times New Roman" w:hAnsi="Times New Roman" w:eastAsia="楷体" w:cs="Times New Roman"/>
          <w:spacing w:val="2"/>
          <w:szCs w:val="21"/>
        </w:rPr>
      </w:pPr>
      <w:r>
        <w:rPr>
          <w:rFonts w:hint="default" w:ascii="Times New Roman" w:hAnsi="Times New Roman" w:eastAsia="楷体" w:cs="Times New Roman"/>
          <w:spacing w:val="2"/>
          <w:kern w:val="0"/>
          <w:szCs w:val="21"/>
        </w:rPr>
        <w:t>在本试卷上无效。</w:t>
      </w:r>
    </w:p>
    <w:p w14:paraId="28095B4A">
      <w:pPr>
        <w:keepNext w:val="0"/>
        <w:keepLines w:val="0"/>
        <w:pageBreakBefore w:val="0"/>
        <w:widowControl/>
        <w:kinsoku/>
        <w:wordWrap w:val="0"/>
        <w:topLinePunct w:val="0"/>
        <w:autoSpaceDE/>
        <w:autoSpaceDN/>
        <w:bidi w:val="0"/>
        <w:snapToGrid w:val="0"/>
        <w:spacing w:before="0" w:beforeAutospacing="0" w:after="0" w:afterAutospacing="0" w:line="360" w:lineRule="auto"/>
        <w:ind w:left="315"/>
        <w:jc w:val="center"/>
        <w:textAlignment w:val="center"/>
        <w:rPr>
          <w:rFonts w:hint="default" w:ascii="Times New Roman" w:hAnsi="Times New Roman" w:cs="Times New Roman"/>
          <w:sz w:val="44"/>
          <w:szCs w:val="48"/>
        </w:rPr>
      </w:pPr>
      <w:r>
        <w:rPr>
          <w:rFonts w:hint="default" w:ascii="Times New Roman" w:hAnsi="Times New Roman" w:cs="Times New Roman"/>
          <w:sz w:val="44"/>
          <w:szCs w:val="48"/>
        </w:rPr>
        <w:t>第Ⅰ卷</w:t>
      </w:r>
    </w:p>
    <w:p w14:paraId="5F318CFF">
      <w:pPr>
        <w:keepNext w:val="0"/>
        <w:keepLines w:val="0"/>
        <w:pageBreakBefore w:val="0"/>
        <w:kinsoku/>
        <w:wordWrap w:val="0"/>
        <w:topLinePunct w:val="0"/>
        <w:autoSpaceDE/>
        <w:autoSpaceDN/>
        <w:bidi w:val="0"/>
        <w:snapToGrid w:val="0"/>
        <w:spacing w:before="0" w:beforeAutospacing="0" w:after="0" w:afterAutospacing="0" w:line="360" w:lineRule="auto"/>
        <w:ind w:left="330" w:hanging="331" w:hangingChars="150"/>
        <w:textAlignment w:val="center"/>
        <w:rPr>
          <w:rFonts w:hint="default" w:ascii="Times New Roman" w:hAnsi="Times New Roman" w:cs="Times New Roman"/>
          <w:b/>
          <w:bCs/>
          <w:sz w:val="22"/>
        </w:rPr>
      </w:pPr>
      <w:r>
        <w:rPr>
          <w:rFonts w:hint="default" w:ascii="Times New Roman" w:hAnsi="Times New Roman" w:cs="Times New Roman"/>
          <w:b/>
          <w:bCs/>
          <w:sz w:val="22"/>
        </w:rPr>
        <w:t>一、选择题Ⅰ（本题共10小题，每小题3分，共30分。每小题列出的四个备选项中只有一个是符合题目要求的，不选、多选、错选均不得分）</w:t>
      </w:r>
    </w:p>
    <w:p w14:paraId="0E529F22">
      <w:pPr>
        <w:shd w:val="clear" w:color="auto" w:fill="auto"/>
        <w:spacing w:before="0" w:after="0" w:line="360" w:lineRule="auto"/>
        <w:jc w:val="left"/>
        <w:rPr>
          <w:sz w:val="21"/>
        </w:rPr>
      </w:pPr>
      <w:r>
        <w:rPr>
          <w:sz w:val="21"/>
        </w:rPr>
        <w:t>1．下列物理量属于矢量的是（　　）</w:t>
      </w:r>
    </w:p>
    <w:p w14:paraId="5469E8ED">
      <w:pPr>
        <w:shd w:val="clear" w:color="auto" w:fill="auto"/>
        <w:tabs>
          <w:tab w:val="left" w:pos="2078"/>
          <w:tab w:val="left" w:pos="4156"/>
          <w:tab w:val="left" w:pos="6234"/>
        </w:tabs>
        <w:spacing w:before="0" w:after="0" w:line="360" w:lineRule="auto"/>
        <w:ind w:left="300"/>
        <w:jc w:val="left"/>
        <w:rPr>
          <w:sz w:val="21"/>
        </w:rPr>
      </w:pPr>
      <w:r>
        <w:rPr>
          <w:sz w:val="21"/>
        </w:rPr>
        <w:t>A．电动势</w:t>
      </w:r>
      <w:r>
        <w:rPr>
          <w:sz w:val="21"/>
        </w:rPr>
        <w:tab/>
      </w:r>
      <w:r>
        <w:rPr>
          <w:sz w:val="21"/>
        </w:rPr>
        <w:t>B．电流</w:t>
      </w:r>
      <w:r>
        <w:rPr>
          <w:sz w:val="21"/>
        </w:rPr>
        <w:tab/>
      </w:r>
      <w:r>
        <w:rPr>
          <w:sz w:val="21"/>
        </w:rPr>
        <w:t>C．磁感应强度</w:t>
      </w:r>
      <w:r>
        <w:rPr>
          <w:sz w:val="21"/>
        </w:rPr>
        <w:tab/>
      </w:r>
      <w:r>
        <w:rPr>
          <w:sz w:val="21"/>
        </w:rPr>
        <w:t>D．磁通量</w:t>
      </w:r>
    </w:p>
    <w:p w14:paraId="0B12846B">
      <w:pPr>
        <w:shd w:val="clear" w:color="auto" w:fill="auto"/>
        <w:spacing w:before="0" w:after="0" w:line="360" w:lineRule="auto"/>
        <w:jc w:val="left"/>
        <w:rPr>
          <w:sz w:val="21"/>
        </w:rPr>
      </w:pPr>
      <w:r>
        <w:rPr>
          <w:sz w:val="21"/>
        </w:rPr>
        <w:t>2．关于位移、质点、速度，下列说法正确的是（　　）</w:t>
      </w:r>
    </w:p>
    <w:p w14:paraId="2F935912">
      <w:pPr>
        <w:shd w:val="clear" w:color="auto" w:fill="auto"/>
        <w:spacing w:before="0" w:after="0" w:line="360" w:lineRule="auto"/>
        <w:ind w:left="300"/>
        <w:jc w:val="left"/>
        <w:rPr>
          <w:sz w:val="21"/>
        </w:rPr>
      </w:pPr>
      <w:r>
        <w:rPr>
          <w:sz w:val="21"/>
        </w:rPr>
        <w:t>A．出租车是按行驶的位移大小来计费</w:t>
      </w:r>
    </w:p>
    <w:p w14:paraId="4534B8A0">
      <w:pPr>
        <w:shd w:val="clear" w:color="auto" w:fill="auto"/>
        <w:spacing w:before="0" w:after="0" w:line="360" w:lineRule="auto"/>
        <w:ind w:left="300"/>
        <w:jc w:val="left"/>
        <w:rPr>
          <w:sz w:val="21"/>
        </w:rPr>
      </w:pPr>
      <w:r>
        <w:rPr>
          <w:sz w:val="21"/>
        </w:rPr>
        <w:t>B．铅球比赛时，测量的是铅球的位移大小</w:t>
      </w:r>
    </w:p>
    <w:p w14:paraId="1FACB98F">
      <w:pPr>
        <w:shd w:val="clear" w:color="auto" w:fill="auto"/>
        <w:spacing w:before="0" w:after="0" w:line="360" w:lineRule="auto"/>
        <w:ind w:left="300"/>
        <w:jc w:val="left"/>
        <w:rPr>
          <w:sz w:val="21"/>
        </w:rPr>
      </w:pPr>
      <w:r>
        <w:rPr>
          <w:sz w:val="21"/>
        </w:rPr>
        <w:t>C．研究足球的香蕉球技术时，可以把足球看成质点</w:t>
      </w:r>
    </w:p>
    <w:p w14:paraId="1A2AAE6F">
      <w:pPr>
        <w:shd w:val="clear" w:color="auto" w:fill="auto"/>
        <w:spacing w:before="0" w:after="0" w:line="360" w:lineRule="auto"/>
        <w:ind w:left="300"/>
        <w:jc w:val="left"/>
        <w:rPr>
          <w:sz w:val="21"/>
        </w:rPr>
      </w:pPr>
      <w:r>
        <w:rPr>
          <w:sz w:val="21"/>
        </w:rPr>
        <w:t>D．羽毛球速度可以达到</w:t>
      </w:r>
      <m:oMath>
        <m:r>
          <m:rPr/>
          <w:rPr>
            <w:rFonts w:ascii="Cambria Math" w:hAnsi="Cambria Math" w:eastAsia="宋体" w:cs="Cambria Math"/>
          </w:rPr>
          <m:t>500</m:t>
        </m:r>
        <m:r>
          <m:rPr>
            <m:nor/>
            <m:sty m:val="p"/>
          </m:rPr>
          <w:rPr>
            <w:rFonts w:ascii="Cambria Math" w:hAnsi="Cambria Math" w:eastAsia="宋体" w:cs="Cambria Math"/>
            <w:b w:val="0"/>
            <w:i w:val="0"/>
          </w:rPr>
          <m:t>km</m:t>
        </m:r>
        <m:r>
          <m:rPr/>
          <w:rPr>
            <w:rFonts w:ascii="Cambria Math" w:hAnsi="Cambria Math" w:eastAsia="宋体" w:cs="Cambria Math"/>
          </w:rPr>
          <m:t>/</m:t>
        </m:r>
        <m:r>
          <m:rPr>
            <m:nor/>
            <m:sty m:val="p"/>
          </m:rPr>
          <w:rPr>
            <w:rFonts w:ascii="Cambria Math" w:hAnsi="Cambria Math" w:eastAsia="宋体" w:cs="Cambria Math"/>
            <w:b w:val="0"/>
            <w:i w:val="0"/>
          </w:rPr>
          <m:t>h</m:t>
        </m:r>
      </m:oMath>
      <w:r>
        <w:rPr>
          <w:sz w:val="21"/>
        </w:rPr>
        <w:t>，这是瞬时速度大小</w:t>
      </w:r>
    </w:p>
    <w:p w14:paraId="1BCAC84E">
      <w:pPr>
        <w:shd w:val="clear" w:color="auto" w:fill="auto"/>
        <w:spacing w:before="0" w:after="0" w:line="360" w:lineRule="auto"/>
        <w:jc w:val="left"/>
        <w:rPr>
          <w:sz w:val="21"/>
        </w:rPr>
      </w:pPr>
      <w:r>
        <w:rPr>
          <w:sz w:val="21"/>
        </w:rPr>
        <w:t>3．变电站中的大型变压器在工作时内部铁芯会振动并发出“嗡嗡”声，严重时会对附近居民造成噪音污染。已知我国居民用交流电频率为</w:t>
      </w:r>
      <m:oMath>
        <m:r>
          <m:rPr>
            <m:nor/>
            <m:sty m:val="p"/>
          </m:rPr>
          <w:rPr>
            <w:rFonts w:ascii="Cambria Math" w:hAnsi="Cambria Math" w:eastAsia="宋体" w:cs="Cambria Math"/>
            <w:b w:val="0"/>
            <w:i w:val="0"/>
          </w:rPr>
          <m:t>50Hz</m:t>
        </m:r>
      </m:oMath>
      <w:r>
        <w:rPr>
          <w:sz w:val="21"/>
        </w:rPr>
        <w:t>，下列说法正确的是（　　）</w:t>
      </w:r>
    </w:p>
    <w:p w14:paraId="0F5CD027">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1581150" cy="1181100"/>
            <wp:effectExtent l="0" t="0" r="3810" b="762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r:embed="rId7"/>
                    <a:stretch>
                      <a:fillRect/>
                    </a:stretch>
                  </pic:blipFill>
                  <pic:spPr>
                    <a:xfrm>
                      <a:off x="0" y="0"/>
                      <a:ext cx="1581150" cy="1181100"/>
                    </a:xfrm>
                    <a:prstGeom prst="rect">
                      <a:avLst/>
                    </a:prstGeom>
                  </pic:spPr>
                </pic:pic>
              </a:graphicData>
            </a:graphic>
          </wp:inline>
        </w:drawing>
      </w:r>
    </w:p>
    <w:p w14:paraId="64A65D0B">
      <w:pPr>
        <w:shd w:val="clear" w:color="auto" w:fill="auto"/>
        <w:spacing w:before="0" w:after="0" w:line="360" w:lineRule="auto"/>
        <w:ind w:left="300"/>
        <w:jc w:val="left"/>
        <w:rPr>
          <w:sz w:val="21"/>
        </w:rPr>
      </w:pPr>
      <w:r>
        <w:rPr>
          <w:sz w:val="21"/>
        </w:rPr>
        <w:t>A．通过原、副线圈的电流频率可能不同</w:t>
      </w:r>
    </w:p>
    <w:p w14:paraId="339CFF65">
      <w:pPr>
        <w:shd w:val="clear" w:color="auto" w:fill="auto"/>
        <w:spacing w:before="0" w:after="0" w:line="360" w:lineRule="auto"/>
        <w:ind w:left="300"/>
        <w:jc w:val="left"/>
        <w:rPr>
          <w:sz w:val="21"/>
        </w:rPr>
      </w:pPr>
      <w:r>
        <w:rPr>
          <w:sz w:val="21"/>
        </w:rPr>
        <w:t>B．变压器的输入功率与输出功率之比为原、副线圈的匝数比</w:t>
      </w:r>
    </w:p>
    <w:p w14:paraId="2AB16C0A">
      <w:pPr>
        <w:shd w:val="clear" w:color="auto" w:fill="auto"/>
        <w:spacing w:before="0" w:after="0" w:line="360" w:lineRule="auto"/>
        <w:ind w:left="300"/>
        <w:jc w:val="left"/>
        <w:rPr>
          <w:sz w:val="21"/>
        </w:rPr>
      </w:pPr>
      <w:r>
        <w:rPr>
          <w:sz w:val="21"/>
        </w:rPr>
        <w:t>C．用电量增加时，变压器发出的声音频率不变</w:t>
      </w:r>
    </w:p>
    <w:p w14:paraId="07948276">
      <w:pPr>
        <w:shd w:val="clear" w:color="auto" w:fill="auto"/>
        <w:spacing w:before="0" w:after="0" w:line="360" w:lineRule="auto"/>
        <w:ind w:left="300"/>
        <w:jc w:val="left"/>
        <w:rPr>
          <w:sz w:val="21"/>
        </w:rPr>
      </w:pPr>
      <w:r>
        <w:rPr>
          <w:sz w:val="21"/>
        </w:rPr>
        <w:t>D．用电量减小时，变压器发出的声音可能变大</w:t>
      </w:r>
    </w:p>
    <w:p w14:paraId="11DCB96F">
      <w:pPr>
        <w:shd w:val="clear" w:color="auto" w:fill="auto"/>
        <w:spacing w:before="0" w:after="0" w:line="360" w:lineRule="auto"/>
        <w:jc w:val="left"/>
        <w:rPr>
          <w:sz w:val="21"/>
        </w:rPr>
      </w:pPr>
      <w:r>
        <w:rPr>
          <w:sz w:val="21"/>
        </w:rPr>
        <w:t>4．如图所示，在水平晾衣杆（可视为光滑杆）上晾晒床单时，为了尽快使床单晾干，可在床单间支撑轻质细杆.随着细杆位置的不同，晾衣杆两侧床单间夹角</w:t>
      </w:r>
      <m:oMath>
        <m:r>
          <m:rPr/>
          <w:rPr>
            <w:rFonts w:ascii="Cambria Math" w:hAnsi="Cambria Math" w:eastAsia="宋体" w:cs="Cambria Math"/>
          </w:rPr>
          <m:t>θ</m:t>
        </m:r>
      </m:oMath>
      <w:r>
        <w:rPr>
          <w:sz w:val="21"/>
        </w:rPr>
        <w:t>（</w:t>
      </w:r>
      <m:oMath>
        <m:r>
          <m:rPr/>
          <w:rPr>
            <w:rFonts w:ascii="Cambria Math" w:hAnsi="Cambria Math" w:eastAsia="宋体" w:cs="Cambria Math"/>
          </w:rPr>
          <m:t>θ&lt;150°</m:t>
        </m:r>
      </m:oMath>
      <w:r>
        <w:rPr>
          <w:sz w:val="21"/>
        </w:rPr>
        <w:t>）将不同.设床单重力为</w:t>
      </w:r>
      <m:oMath>
        <m:r>
          <m:rPr/>
          <w:rPr>
            <w:rFonts w:ascii="Cambria Math" w:hAnsi="Cambria Math" w:eastAsia="宋体" w:cs="Cambria Math"/>
          </w:rPr>
          <m:t>G</m:t>
        </m:r>
      </m:oMath>
      <w:r>
        <w:rPr>
          <w:sz w:val="21"/>
        </w:rPr>
        <w:t>，晾衣杆所受压力大小为</w:t>
      </w:r>
      <m:oMath>
        <m:r>
          <m:rPr/>
          <w:rPr>
            <w:rFonts w:ascii="Cambria Math" w:hAnsi="Cambria Math" w:eastAsia="宋体" w:cs="Cambria Math"/>
          </w:rPr>
          <m:t>N</m:t>
        </m:r>
      </m:oMath>
      <w:r>
        <w:rPr>
          <w:sz w:val="21"/>
        </w:rPr>
        <w:t>，下列说法正确的是（</w:t>
      </w:r>
      <w:r>
        <w:rPr>
          <w:rFonts w:ascii="Times New Roman" w:hAnsi="Times New Roman" w:eastAsia="Times New Roman" w:cs="Times New Roman"/>
          <w:kern w:val="0"/>
          <w:sz w:val="24"/>
          <w:szCs w:val="24"/>
        </w:rPr>
        <w:t>     </w:t>
      </w:r>
      <w:r>
        <w:rPr>
          <w:sz w:val="21"/>
        </w:rPr>
        <w:t>）</w:t>
      </w:r>
    </w:p>
    <w:p w14:paraId="373D92CC">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2247900" cy="923925"/>
            <wp:effectExtent l="0" t="0" r="7620" b="571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8"/>
                    <a:stretch>
                      <a:fillRect/>
                    </a:stretch>
                  </pic:blipFill>
                  <pic:spPr>
                    <a:xfrm>
                      <a:off x="0" y="0"/>
                      <a:ext cx="2247900" cy="923925"/>
                    </a:xfrm>
                    <a:prstGeom prst="rect">
                      <a:avLst/>
                    </a:prstGeom>
                  </pic:spPr>
                </pic:pic>
              </a:graphicData>
            </a:graphic>
          </wp:inline>
        </w:drawing>
      </w:r>
    </w:p>
    <w:p w14:paraId="4E0FBFED">
      <w:pPr>
        <w:shd w:val="clear" w:color="auto" w:fill="auto"/>
        <w:spacing w:before="0" w:after="0" w:line="360" w:lineRule="auto"/>
        <w:ind w:left="300"/>
        <w:jc w:val="left"/>
        <w:rPr>
          <w:sz w:val="21"/>
        </w:rPr>
      </w:pPr>
      <w:r>
        <w:rPr>
          <w:sz w:val="21"/>
        </w:rPr>
        <w:t>A．当</w:t>
      </w:r>
      <m:oMath>
        <m:r>
          <m:rPr/>
          <w:rPr>
            <w:rFonts w:ascii="Cambria Math" w:hAnsi="Cambria Math" w:eastAsia="宋体" w:cs="Cambria Math"/>
          </w:rPr>
          <m:t>θ=60°</m:t>
        </m:r>
      </m:oMath>
      <w:r>
        <w:rPr>
          <w:sz w:val="21"/>
        </w:rPr>
        <w:t>时，</w:t>
      </w:r>
      <m:oMath>
        <m:r>
          <m:rPr/>
          <w:rPr>
            <w:rFonts w:ascii="Cambria Math" w:hAnsi="Cambria Math" w:eastAsia="宋体" w:cs="Cambria Math"/>
          </w:rPr>
          <m:t>N=</m:t>
        </m:r>
        <m:f>
          <m:fPr/>
          <m:num>
            <m:rad>
              <m:radPr>
                <m:degHide m:val="1"/>
              </m:radPr>
              <m:deg/>
              <m:e>
                <m:r>
                  <m:rPr/>
                  <w:rPr>
                    <w:rFonts w:ascii="Cambria Math" w:hAnsi="Cambria Math" w:eastAsia="宋体" w:cs="Cambria Math"/>
                  </w:rPr>
                  <m:t>3</m:t>
                </m:r>
              </m:e>
            </m:rad>
          </m:num>
          <m:den>
            <m:r>
              <m:rPr/>
              <w:rPr>
                <w:rFonts w:ascii="Cambria Math" w:hAnsi="Cambria Math" w:eastAsia="宋体" w:cs="Cambria Math"/>
              </w:rPr>
              <m:t>3</m:t>
            </m:r>
          </m:den>
        </m:f>
        <m:r>
          <m:rPr/>
          <w:rPr>
            <w:rFonts w:ascii="Cambria Math" w:hAnsi="Cambria Math" w:eastAsia="宋体" w:cs="Cambria Math"/>
          </w:rPr>
          <m:t>G</m:t>
        </m:r>
      </m:oMath>
    </w:p>
    <w:p w14:paraId="51A84F08">
      <w:pPr>
        <w:shd w:val="clear" w:color="auto" w:fill="auto"/>
        <w:spacing w:before="0" w:after="0" w:line="360" w:lineRule="auto"/>
        <w:ind w:left="300"/>
        <w:jc w:val="left"/>
        <w:rPr>
          <w:sz w:val="21"/>
        </w:rPr>
      </w:pPr>
      <w:r>
        <w:rPr>
          <w:sz w:val="21"/>
        </w:rPr>
        <w:t>B．当</w:t>
      </w:r>
      <m:oMath>
        <m:r>
          <m:rPr/>
          <w:rPr>
            <w:rFonts w:ascii="Cambria Math" w:hAnsi="Cambria Math" w:eastAsia="宋体" w:cs="Cambria Math"/>
          </w:rPr>
          <m:t>θ=</m:t>
        </m:r>
        <m:sSup>
          <m:sSupPr/>
          <m:e>
            <m:r>
              <m:rPr/>
              <w:rPr>
                <w:rFonts w:ascii="Cambria Math" w:hAnsi="Cambria Math" w:eastAsia="宋体" w:cs="Cambria Math"/>
              </w:rPr>
              <m:t>90</m:t>
            </m:r>
          </m:e>
          <m:sup>
            <m:r>
              <m:rPr/>
              <w:rPr>
                <w:rFonts w:ascii="Cambria Math" w:hAnsi="Cambria Math" w:eastAsia="宋体" w:cs="Cambria Math"/>
              </w:rPr>
              <m:t>°</m:t>
            </m:r>
          </m:sup>
        </m:sSup>
      </m:oMath>
      <w:r>
        <w:rPr>
          <w:sz w:val="21"/>
        </w:rPr>
        <w:t>时，</w:t>
      </w:r>
      <m:oMath>
        <m:r>
          <m:rPr/>
          <w:rPr>
            <w:rFonts w:ascii="Cambria Math" w:hAnsi="Cambria Math" w:eastAsia="宋体" w:cs="Cambria Math"/>
          </w:rPr>
          <m:t>N=</m:t>
        </m:r>
        <m:f>
          <m:fPr/>
          <m:num>
            <m:rad>
              <m:radPr>
                <m:degHide m:val="1"/>
              </m:radPr>
              <m:deg/>
              <m:e>
                <m:r>
                  <m:rPr/>
                  <w:rPr>
                    <w:rFonts w:ascii="Cambria Math" w:hAnsi="Cambria Math" w:eastAsia="宋体" w:cs="Cambria Math"/>
                  </w:rPr>
                  <m:t>2</m:t>
                </m:r>
              </m:e>
            </m:rad>
          </m:num>
          <m:den>
            <m:r>
              <m:rPr/>
              <w:rPr>
                <w:rFonts w:ascii="Cambria Math" w:hAnsi="Cambria Math" w:eastAsia="宋体" w:cs="Cambria Math"/>
              </w:rPr>
              <m:t>2</m:t>
            </m:r>
          </m:den>
        </m:f>
        <m:r>
          <m:rPr/>
          <w:rPr>
            <w:rFonts w:ascii="Cambria Math" w:hAnsi="Cambria Math" w:eastAsia="宋体" w:cs="Cambria Math"/>
          </w:rPr>
          <m:t>G</m:t>
        </m:r>
      </m:oMath>
    </w:p>
    <w:p w14:paraId="099063B8">
      <w:pPr>
        <w:shd w:val="clear" w:color="auto" w:fill="auto"/>
        <w:spacing w:before="0" w:after="0" w:line="360" w:lineRule="auto"/>
        <w:ind w:left="300"/>
        <w:jc w:val="left"/>
        <w:rPr>
          <w:sz w:val="21"/>
        </w:rPr>
      </w:pPr>
      <w:r>
        <w:rPr>
          <w:sz w:val="21"/>
        </w:rPr>
        <w:t>C．只有当</w:t>
      </w:r>
      <m:oMath>
        <m:r>
          <m:rPr/>
          <w:rPr>
            <w:rFonts w:ascii="Cambria Math" w:hAnsi="Cambria Math" w:eastAsia="宋体" w:cs="Cambria Math"/>
          </w:rPr>
          <m:t>θ=</m:t>
        </m:r>
        <m:sSup>
          <m:sSupPr/>
          <m:e>
            <m:r>
              <m:rPr/>
              <w:rPr>
                <w:rFonts w:ascii="Cambria Math" w:hAnsi="Cambria Math" w:eastAsia="宋体" w:cs="Cambria Math"/>
              </w:rPr>
              <m:t>120</m:t>
            </m:r>
          </m:e>
          <m:sup>
            <m:r>
              <m:rPr/>
              <w:rPr>
                <w:rFonts w:ascii="Cambria Math" w:hAnsi="Cambria Math" w:eastAsia="宋体" w:cs="Cambria Math"/>
              </w:rPr>
              <m:t>°</m:t>
            </m:r>
          </m:sup>
        </m:sSup>
      </m:oMath>
      <w:r>
        <w:rPr>
          <w:sz w:val="21"/>
        </w:rPr>
        <w:t>时，才有</w:t>
      </w:r>
      <m:oMath>
        <m:r>
          <m:rPr/>
          <w:rPr>
            <w:rFonts w:ascii="Cambria Math" w:hAnsi="Cambria Math" w:eastAsia="宋体" w:cs="Cambria Math"/>
          </w:rPr>
          <m:t>N=G</m:t>
        </m:r>
      </m:oMath>
    </w:p>
    <w:p w14:paraId="77C4A642">
      <w:pPr>
        <w:shd w:val="clear" w:color="auto" w:fill="auto"/>
        <w:spacing w:before="0" w:after="0" w:line="360" w:lineRule="auto"/>
        <w:ind w:left="300"/>
        <w:jc w:val="left"/>
        <w:rPr>
          <w:sz w:val="21"/>
        </w:rPr>
      </w:pPr>
      <w:r>
        <w:rPr>
          <w:sz w:val="21"/>
        </w:rPr>
        <w:t>D．无论</w:t>
      </w:r>
      <m:oMath>
        <m:r>
          <m:rPr/>
          <w:rPr>
            <w:rFonts w:ascii="Cambria Math" w:hAnsi="Cambria Math" w:eastAsia="宋体" w:cs="Cambria Math"/>
          </w:rPr>
          <m:t>θ</m:t>
        </m:r>
      </m:oMath>
      <w:r>
        <w:rPr>
          <w:sz w:val="21"/>
        </w:rPr>
        <w:t>取何值，都有</w:t>
      </w:r>
      <m:oMath>
        <m:r>
          <m:rPr/>
          <w:rPr>
            <w:rFonts w:ascii="Cambria Math" w:hAnsi="Cambria Math" w:eastAsia="宋体" w:cs="Cambria Math"/>
          </w:rPr>
          <m:t>N=G</m:t>
        </m:r>
      </m:oMath>
    </w:p>
    <w:p w14:paraId="18068739">
      <w:pPr>
        <w:shd w:val="clear" w:color="auto" w:fill="auto"/>
        <w:spacing w:before="0" w:after="0" w:line="360" w:lineRule="auto"/>
        <w:jc w:val="left"/>
        <w:rPr>
          <w:sz w:val="21"/>
        </w:rPr>
      </w:pPr>
      <w:r>
        <w:rPr>
          <w:sz w:val="21"/>
        </w:rPr>
        <w:t>5．有</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w:t>
      </w:r>
      <w:r>
        <w:rPr>
          <w:rFonts w:ascii="Times New Roman" w:hAnsi="Times New Roman" w:eastAsia="Times New Roman" w:cs="Times New Roman"/>
          <w:i/>
          <w:sz w:val="21"/>
        </w:rPr>
        <w:t>d</w:t>
      </w:r>
      <w:r>
        <w:rPr>
          <w:sz w:val="21"/>
        </w:rPr>
        <w:t>四颗地球卫星，</w:t>
      </w:r>
      <w:r>
        <w:rPr>
          <w:rFonts w:ascii="Times New Roman" w:hAnsi="Times New Roman" w:eastAsia="Times New Roman" w:cs="Times New Roman"/>
          <w:i/>
          <w:sz w:val="21"/>
        </w:rPr>
        <w:t>a</w:t>
      </w:r>
      <w:r>
        <w:rPr>
          <w:sz w:val="21"/>
        </w:rPr>
        <w:t>还未发射，在地球赤道上随地球表面一起转动，</w:t>
      </w:r>
      <w:r>
        <w:rPr>
          <w:rFonts w:ascii="Times New Roman" w:hAnsi="Times New Roman" w:eastAsia="Times New Roman" w:cs="Times New Roman"/>
          <w:i/>
          <w:sz w:val="21"/>
        </w:rPr>
        <w:t>b</w:t>
      </w:r>
      <w:r>
        <w:rPr>
          <w:sz w:val="21"/>
        </w:rPr>
        <w:t>是近地卫星，</w:t>
      </w:r>
      <w:r>
        <w:rPr>
          <w:rFonts w:ascii="Times New Roman" w:hAnsi="Times New Roman" w:eastAsia="Times New Roman" w:cs="Times New Roman"/>
          <w:i/>
          <w:sz w:val="21"/>
        </w:rPr>
        <w:t>c</w:t>
      </w:r>
      <w:r>
        <w:rPr>
          <w:sz w:val="21"/>
        </w:rPr>
        <w:t>是地球静止卫星，</w:t>
      </w:r>
      <w:r>
        <w:rPr>
          <w:rFonts w:ascii="Times New Roman" w:hAnsi="Times New Roman" w:eastAsia="Times New Roman" w:cs="Times New Roman"/>
          <w:i/>
          <w:sz w:val="21"/>
        </w:rPr>
        <w:t>d</w:t>
      </w:r>
      <w:r>
        <w:rPr>
          <w:sz w:val="21"/>
        </w:rPr>
        <w:t>是高空探测卫星，四颗卫星的运动轨迹都是圆，各卫星的位置如图所示，则（　　）</w:t>
      </w:r>
    </w:p>
    <w:p w14:paraId="35DED84B">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2952750" cy="695325"/>
            <wp:effectExtent l="0" t="0" r="3810" b="571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9"/>
                    <a:stretch>
                      <a:fillRect/>
                    </a:stretch>
                  </pic:blipFill>
                  <pic:spPr>
                    <a:xfrm>
                      <a:off x="0" y="0"/>
                      <a:ext cx="2952750" cy="695325"/>
                    </a:xfrm>
                    <a:prstGeom prst="rect">
                      <a:avLst/>
                    </a:prstGeom>
                  </pic:spPr>
                </pic:pic>
              </a:graphicData>
            </a:graphic>
          </wp:inline>
        </w:drawing>
      </w:r>
    </w:p>
    <w:p w14:paraId="4E0A270D">
      <w:pPr>
        <w:shd w:val="clear" w:color="auto" w:fill="auto"/>
        <w:spacing w:before="0" w:after="0" w:line="360" w:lineRule="auto"/>
        <w:ind w:left="300"/>
        <w:jc w:val="left"/>
        <w:rPr>
          <w:rFonts w:ascii="Times New Roman" w:hAnsi="Times New Roman" w:eastAsia="Times New Roman" w:cs="Times New Roman"/>
          <w:i/>
          <w:sz w:val="21"/>
        </w:rPr>
      </w:pPr>
      <w:r>
        <w:rPr>
          <w:sz w:val="21"/>
        </w:rPr>
        <w:t>A．</w:t>
      </w:r>
      <w:r>
        <w:rPr>
          <w:rFonts w:ascii="Times New Roman" w:hAnsi="Times New Roman" w:eastAsia="Times New Roman" w:cs="Times New Roman"/>
          <w:i/>
          <w:sz w:val="21"/>
        </w:rPr>
        <w:t>a</w:t>
      </w:r>
      <w:r>
        <w:rPr>
          <w:sz w:val="21"/>
        </w:rPr>
        <w:t>的向心加速度等于重力加速度</w:t>
      </w:r>
      <w:r>
        <w:rPr>
          <w:rFonts w:ascii="Times New Roman" w:hAnsi="Times New Roman" w:eastAsia="Times New Roman" w:cs="Times New Roman"/>
          <w:i/>
          <w:sz w:val="21"/>
        </w:rPr>
        <w:t>g</w:t>
      </w:r>
    </w:p>
    <w:p w14:paraId="496218F4">
      <w:pPr>
        <w:shd w:val="clear" w:color="auto" w:fill="auto"/>
        <w:spacing w:before="0" w:after="0" w:line="360" w:lineRule="auto"/>
        <w:ind w:left="300"/>
        <w:jc w:val="left"/>
        <w:rPr>
          <w:sz w:val="21"/>
        </w:rPr>
      </w:pPr>
      <w:r>
        <w:rPr>
          <w:sz w:val="21"/>
        </w:rPr>
        <w:t>B．</w:t>
      </w:r>
      <w:r>
        <w:rPr>
          <w:rFonts w:ascii="Times New Roman" w:hAnsi="Times New Roman" w:eastAsia="Times New Roman" w:cs="Times New Roman"/>
          <w:i/>
          <w:sz w:val="21"/>
        </w:rPr>
        <w:t>b</w:t>
      </w:r>
      <w:r>
        <w:rPr>
          <w:sz w:val="21"/>
        </w:rPr>
        <w:t>在相同时间内转过的弧长最长</w:t>
      </w:r>
    </w:p>
    <w:p w14:paraId="460832DF">
      <w:pPr>
        <w:shd w:val="clear" w:color="auto" w:fill="auto"/>
        <w:spacing w:before="0" w:after="0" w:line="360" w:lineRule="auto"/>
        <w:ind w:left="300"/>
        <w:jc w:val="left"/>
        <w:rPr>
          <w:sz w:val="21"/>
        </w:rPr>
      </w:pPr>
      <w:r>
        <w:rPr>
          <w:sz w:val="21"/>
        </w:rPr>
        <w:t>C．</w:t>
      </w:r>
      <w:r>
        <w:rPr>
          <w:rFonts w:ascii="Times New Roman" w:hAnsi="Times New Roman" w:eastAsia="Times New Roman" w:cs="Times New Roman"/>
          <w:i/>
          <w:sz w:val="21"/>
        </w:rPr>
        <w:t>b</w:t>
      </w:r>
      <w:r>
        <w:rPr>
          <w:sz w:val="21"/>
        </w:rPr>
        <w:t>的转动周期大于</w:t>
      </w:r>
      <w:r>
        <w:rPr>
          <w:rFonts w:ascii="Times New Roman" w:hAnsi="Times New Roman" w:eastAsia="Times New Roman" w:cs="Times New Roman"/>
          <w:i/>
          <w:sz w:val="21"/>
        </w:rPr>
        <w:t>a</w:t>
      </w:r>
      <w:r>
        <w:rPr>
          <w:sz w:val="21"/>
        </w:rPr>
        <w:t>的转动周期</w:t>
      </w:r>
    </w:p>
    <w:p w14:paraId="09EE69D1">
      <w:pPr>
        <w:shd w:val="clear" w:color="auto" w:fill="auto"/>
        <w:spacing w:before="0" w:after="0" w:line="360" w:lineRule="auto"/>
        <w:ind w:left="300"/>
        <w:jc w:val="left"/>
        <w:rPr>
          <w:sz w:val="21"/>
        </w:rPr>
      </w:pPr>
      <w:r>
        <w:rPr>
          <w:sz w:val="21"/>
        </w:rPr>
        <w:t>D．</w:t>
      </w:r>
      <w:r>
        <w:rPr>
          <w:rFonts w:ascii="Times New Roman" w:hAnsi="Times New Roman" w:eastAsia="Times New Roman" w:cs="Times New Roman"/>
          <w:i/>
          <w:sz w:val="21"/>
        </w:rPr>
        <w:t>c</w:t>
      </w:r>
      <w:r>
        <w:rPr>
          <w:sz w:val="21"/>
        </w:rPr>
        <w:t>的转动角速度小于</w:t>
      </w:r>
      <w:r>
        <w:rPr>
          <w:rFonts w:ascii="Times New Roman" w:hAnsi="Times New Roman" w:eastAsia="Times New Roman" w:cs="Times New Roman"/>
          <w:i/>
          <w:sz w:val="21"/>
        </w:rPr>
        <w:t>d</w:t>
      </w:r>
      <w:r>
        <w:rPr>
          <w:sz w:val="21"/>
        </w:rPr>
        <w:t>的转动角速度</w:t>
      </w:r>
    </w:p>
    <w:p w14:paraId="6333EF25">
      <w:pPr>
        <w:shd w:val="clear" w:color="auto" w:fill="auto"/>
        <w:spacing w:before="0" w:after="0" w:line="360" w:lineRule="auto"/>
        <w:jc w:val="left"/>
        <w:rPr>
          <w:sz w:val="21"/>
        </w:rPr>
      </w:pPr>
      <w:r>
        <w:rPr>
          <w:sz w:val="21"/>
        </w:rPr>
        <w:t>6．“长征二号</w:t>
      </w:r>
      <m:oMath>
        <m:r>
          <m:rPr>
            <m:nor/>
            <m:sty m:val="p"/>
          </m:rPr>
          <w:rPr>
            <w:rFonts w:ascii="Cambria Math" w:hAnsi="Cambria Math" w:eastAsia="宋体" w:cs="Cambria Math"/>
            <w:b w:val="0"/>
            <w:i w:val="0"/>
          </w:rPr>
          <m:t>F</m:t>
        </m:r>
      </m:oMath>
      <w:r>
        <w:rPr>
          <w:sz w:val="21"/>
        </w:rPr>
        <w:t>”是中国主要用于发射神舟系列载人飞船和大型目标飞行器到近地轨道的一型火箭，它总重约</w:t>
      </w:r>
      <m:oMath>
        <m:r>
          <m:rPr/>
          <w:rPr>
            <w:rFonts w:ascii="Cambria Math" w:hAnsi="Cambria Math" w:eastAsia="宋体" w:cs="Cambria Math"/>
          </w:rPr>
          <m:t>5×</m:t>
        </m:r>
        <m:sSup>
          <m:sSupPr/>
          <m:e>
            <m:r>
              <m:rPr/>
              <w:rPr>
                <w:rFonts w:ascii="Cambria Math" w:hAnsi="Cambria Math" w:eastAsia="宋体" w:cs="Cambria Math"/>
              </w:rPr>
              <m:t>10</m:t>
            </m:r>
          </m:e>
          <m:sup>
            <m:r>
              <m:rPr/>
              <w:rPr>
                <w:rFonts w:ascii="Cambria Math" w:hAnsi="Cambria Math" w:eastAsia="宋体" w:cs="Cambria Math"/>
              </w:rPr>
              <m:t>5</m:t>
            </m:r>
          </m:sup>
        </m:sSup>
        <m:r>
          <m:rPr>
            <m:nor/>
            <m:sty m:val="p"/>
          </m:rPr>
          <w:rPr>
            <w:rFonts w:ascii="Cambria Math" w:hAnsi="Cambria Math" w:eastAsia="宋体" w:cs="Cambria Math"/>
            <w:b w:val="0"/>
            <w:i w:val="0"/>
          </w:rPr>
          <m:t>kg</m:t>
        </m:r>
      </m:oMath>
      <w:r>
        <w:rPr>
          <w:sz w:val="21"/>
        </w:rPr>
        <w:t>，某次起飞加速度为</w:t>
      </w:r>
      <m:oMath>
        <m:r>
          <m:rPr/>
          <w:rPr>
            <w:rFonts w:ascii="Cambria Math" w:hAnsi="Cambria Math" w:eastAsia="宋体" w:cs="Cambria Math"/>
          </w:rPr>
          <m:t>10</m:t>
        </m:r>
        <m:r>
          <m:rPr>
            <m:nor/>
            <m:sty m:val="p"/>
          </m:rPr>
          <w:rPr>
            <w:rFonts w:ascii="Cambria Math" w:hAnsi="Cambria Math" w:eastAsia="宋体" w:cs="Cambria Math"/>
            <w:b w:val="0"/>
            <w:i w:val="0"/>
          </w:rPr>
          <m:t>m</m:t>
        </m:r>
        <m:r>
          <m:rPr/>
          <w:rPr>
            <w:rFonts w:ascii="Cambria Math" w:hAnsi="Cambria Math" w:eastAsia="宋体" w:cs="Cambria Math"/>
          </w:rPr>
          <m:t>/</m:t>
        </m:r>
        <m:sSup>
          <m:sSupPr/>
          <m:e>
            <m:r>
              <m:rPr>
                <m:nor/>
                <m:sty m:val="p"/>
              </m:rPr>
              <w:rPr>
                <w:rFonts w:ascii="Cambria Math" w:hAnsi="Cambria Math" w:eastAsia="宋体" w:cs="Cambria Math"/>
                <w:b w:val="0"/>
                <w:i w:val="0"/>
              </w:rPr>
              <m:t>s</m:t>
            </m:r>
          </m:e>
          <m:sup>
            <m:r>
              <m:rPr/>
              <w:rPr>
                <w:rFonts w:ascii="Cambria Math" w:hAnsi="Cambria Math" w:eastAsia="宋体" w:cs="Cambria Math"/>
              </w:rPr>
              <m:t>2</m:t>
            </m:r>
          </m:sup>
        </m:sSup>
      </m:oMath>
      <w:r>
        <w:rPr>
          <w:sz w:val="21"/>
        </w:rPr>
        <w:t>。推进剂燃烧产生的高温气体以</w:t>
      </w:r>
      <m:oMath>
        <m:r>
          <m:rPr/>
          <w:rPr>
            <w:rFonts w:ascii="Cambria Math" w:hAnsi="Cambria Math" w:eastAsia="宋体" w:cs="Cambria Math"/>
          </w:rPr>
          <m:t>2.5×</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m</m:t>
        </m:r>
        <m:r>
          <m:rPr/>
          <w:rPr>
            <w:rFonts w:ascii="Cambria Math" w:hAnsi="Cambria Math" w:eastAsia="宋体" w:cs="Cambria Math"/>
          </w:rPr>
          <m:t>/</m:t>
        </m:r>
        <m:r>
          <m:rPr>
            <m:nor/>
            <m:sty m:val="p"/>
          </m:rPr>
          <w:rPr>
            <w:rFonts w:ascii="Cambria Math" w:hAnsi="Cambria Math" w:eastAsia="宋体" w:cs="Cambria Math"/>
            <w:b w:val="0"/>
            <w:i w:val="0"/>
          </w:rPr>
          <m:t>s</m:t>
        </m:r>
      </m:oMath>
      <w:r>
        <w:rPr>
          <w:sz w:val="21"/>
        </w:rPr>
        <w:t>的速度向下喷射使火箭获得动力，则火箭起飞时每秒喷射的气体质量约为（</w:t>
      </w:r>
      <m:oMath>
        <m:r>
          <m:rPr/>
          <w:rPr>
            <w:rFonts w:ascii="Cambria Math" w:hAnsi="Cambria Math" w:eastAsia="宋体" w:cs="Cambria Math"/>
          </w:rPr>
          <m:t>g=10</m:t>
        </m:r>
        <m:r>
          <m:rPr>
            <m:nor/>
            <m:sty m:val="p"/>
          </m:rPr>
          <w:rPr>
            <w:rFonts w:ascii="Cambria Math" w:hAnsi="Cambria Math" w:eastAsia="宋体" w:cs="Cambria Math"/>
            <w:b w:val="0"/>
            <w:i w:val="0"/>
          </w:rPr>
          <m:t>m</m:t>
        </m:r>
        <m:r>
          <m:rPr/>
          <w:rPr>
            <w:rFonts w:ascii="Cambria Math" w:hAnsi="Cambria Math" w:eastAsia="宋体" w:cs="Cambria Math"/>
          </w:rPr>
          <m:t>/</m:t>
        </m:r>
        <m:sSup>
          <m:sSupPr/>
          <m:e>
            <m:r>
              <m:rPr>
                <m:nor/>
                <m:sty m:val="p"/>
              </m:rPr>
              <w:rPr>
                <w:rFonts w:ascii="Cambria Math" w:hAnsi="Cambria Math" w:eastAsia="宋体" w:cs="Cambria Math"/>
                <w:b w:val="0"/>
                <w:i w:val="0"/>
              </w:rPr>
              <m:t>s</m:t>
            </m:r>
          </m:e>
          <m:sup>
            <m:r>
              <m:rPr/>
              <w:rPr>
                <w:rFonts w:ascii="Cambria Math" w:hAnsi="Cambria Math" w:eastAsia="宋体" w:cs="Cambria Math"/>
              </w:rPr>
              <m:t>2</m:t>
            </m:r>
          </m:sup>
        </m:sSup>
      </m:oMath>
      <w:r>
        <w:rPr>
          <w:sz w:val="21"/>
        </w:rPr>
        <w:t>）（　　）</w:t>
      </w:r>
    </w:p>
    <w:p w14:paraId="2426B6D1">
      <w:pPr>
        <w:shd w:val="clear" w:color="auto" w:fill="auto"/>
        <w:tabs>
          <w:tab w:val="left" w:pos="2078"/>
          <w:tab w:val="left" w:pos="4156"/>
          <w:tab w:val="left" w:pos="6234"/>
        </w:tabs>
        <w:spacing w:before="0" w:after="0" w:line="360" w:lineRule="auto"/>
        <w:ind w:left="300"/>
        <w:jc w:val="left"/>
        <w:rPr>
          <w:sz w:val="21"/>
        </w:rPr>
      </w:pPr>
      <w:r>
        <w:rPr>
          <w:sz w:val="21"/>
        </w:rPr>
        <w:t>A．</w:t>
      </w:r>
      <m:oMath>
        <m:r>
          <m:rPr>
            <m:nor/>
            <m:sty m:val="p"/>
          </m:rPr>
          <w:rPr>
            <w:rFonts w:ascii="Cambria Math" w:hAnsi="Cambria Math" w:eastAsia="宋体" w:cs="Cambria Math"/>
            <w:b w:val="0"/>
            <w:i w:val="0"/>
          </w:rPr>
          <m:t>400kg</m:t>
        </m:r>
      </m:oMath>
      <w:r>
        <w:rPr>
          <w:sz w:val="21"/>
        </w:rPr>
        <w:tab/>
      </w:r>
      <w:r>
        <w:rPr>
          <w:sz w:val="21"/>
        </w:rPr>
        <w:t>B．</w:t>
      </w:r>
      <m:oMath>
        <m:r>
          <m:rPr>
            <m:nor/>
            <m:sty m:val="p"/>
          </m:rPr>
          <w:rPr>
            <w:rFonts w:ascii="Cambria Math" w:hAnsi="Cambria Math" w:eastAsia="宋体" w:cs="Cambria Math"/>
            <w:b w:val="0"/>
            <w:i w:val="0"/>
          </w:rPr>
          <m:t>2000kg</m:t>
        </m:r>
      </m:oMath>
      <w:r>
        <w:rPr>
          <w:sz w:val="21"/>
        </w:rPr>
        <w:tab/>
      </w:r>
      <w:r>
        <w:rPr>
          <w:sz w:val="21"/>
        </w:rPr>
        <w:t>C．</w:t>
      </w:r>
      <m:oMath>
        <m:r>
          <m:rPr>
            <m:nor/>
            <m:sty m:val="p"/>
          </m:rPr>
          <w:rPr>
            <w:rFonts w:ascii="Cambria Math" w:hAnsi="Cambria Math" w:eastAsia="宋体" w:cs="Cambria Math"/>
            <w:b w:val="0"/>
            <w:i w:val="0"/>
          </w:rPr>
          <m:t>4000kg</m:t>
        </m:r>
      </m:oMath>
      <w:r>
        <w:rPr>
          <w:sz w:val="21"/>
        </w:rPr>
        <w:tab/>
      </w:r>
      <w:r>
        <w:rPr>
          <w:sz w:val="21"/>
        </w:rPr>
        <w:t>D．</w:t>
      </w:r>
      <m:oMath>
        <m:r>
          <m:rPr>
            <m:nor/>
            <m:sty m:val="p"/>
          </m:rPr>
          <w:rPr>
            <w:rFonts w:ascii="Cambria Math" w:hAnsi="Cambria Math" w:eastAsia="宋体" w:cs="Cambria Math"/>
            <w:b w:val="0"/>
            <w:i w:val="0"/>
          </w:rPr>
          <m:t>8000kg</m:t>
        </m:r>
      </m:oMath>
    </w:p>
    <w:p w14:paraId="5A93BB18">
      <w:pPr>
        <w:shd w:val="clear" w:color="auto" w:fill="auto"/>
        <w:spacing w:before="0" w:after="0" w:line="360" w:lineRule="auto"/>
        <w:jc w:val="left"/>
        <w:rPr>
          <w:sz w:val="21"/>
        </w:rPr>
      </w:pPr>
      <w:r>
        <w:rPr>
          <w:sz w:val="21"/>
        </w:rPr>
        <w:t>7．如图所示，匀强磁场的磁感应强度</w:t>
      </w:r>
      <w:r>
        <w:rPr>
          <w:rFonts w:ascii="Times New Roman" w:hAnsi="Times New Roman" w:eastAsia="Times New Roman" w:cs="Times New Roman"/>
          <w:i/>
          <w:sz w:val="21"/>
        </w:rPr>
        <w:t>B</w:t>
      </w:r>
      <w:r>
        <w:rPr>
          <w:sz w:val="21"/>
        </w:rPr>
        <w:t>=0.5T，边长</w:t>
      </w:r>
      <w:r>
        <w:rPr>
          <w:rFonts w:ascii="Times New Roman" w:hAnsi="Times New Roman" w:eastAsia="Times New Roman" w:cs="Times New Roman"/>
          <w:i/>
          <w:sz w:val="21"/>
        </w:rPr>
        <w:t>L</w:t>
      </w:r>
      <w:r>
        <w:rPr>
          <w:sz w:val="21"/>
        </w:rPr>
        <w:t>=10cm的正方形线圈</w:t>
      </w:r>
      <w:r>
        <w:rPr>
          <w:rFonts w:ascii="Times New Roman" w:hAnsi="Times New Roman" w:eastAsia="Times New Roman" w:cs="Times New Roman"/>
          <w:i/>
          <w:sz w:val="21"/>
        </w:rPr>
        <w:t>abcd</w:t>
      </w:r>
      <w:r>
        <w:rPr>
          <w:sz w:val="21"/>
        </w:rPr>
        <w:t>共100匝，线圈电阻</w:t>
      </w:r>
      <w:r>
        <w:rPr>
          <w:rFonts w:ascii="Times New Roman" w:hAnsi="Times New Roman" w:eastAsia="Times New Roman" w:cs="Times New Roman"/>
          <w:i/>
          <w:sz w:val="21"/>
        </w:rPr>
        <w:t>r</w:t>
      </w:r>
      <w:r>
        <w:rPr>
          <w:sz w:val="21"/>
        </w:rPr>
        <w:t>=1Ω，线圈绕垂直于磁感线的对称轴</w:t>
      </w:r>
      <m:oMath>
        <m:r>
          <m:rPr/>
          <w:rPr>
            <w:rFonts w:ascii="Cambria Math" w:hAnsi="Cambria Math" w:eastAsia="宋体" w:cs="Cambria Math"/>
          </w:rPr>
          <m:t>O</m:t>
        </m:r>
        <m:sSup>
          <m:sSupPr/>
          <m:e>
            <m:r>
              <m:rPr/>
              <w:rPr>
                <w:rFonts w:ascii="Cambria Math" w:hAnsi="Cambria Math" w:eastAsia="宋体" w:cs="Cambria Math"/>
              </w:rPr>
              <m:t>O</m:t>
            </m:r>
          </m:e>
          <m:sup>
            <m:r>
              <m:rPr/>
              <w:rPr>
                <w:rFonts w:ascii="Cambria Math" w:hAnsi="Cambria Math" w:eastAsia="宋体" w:cs="Cambria Math"/>
              </w:rPr>
              <m:t>'</m:t>
            </m:r>
          </m:sup>
        </m:sSup>
      </m:oMath>
      <w:r>
        <w:rPr>
          <w:sz w:val="21"/>
        </w:rPr>
        <w:t>匀速转动，角速度ω=2πrad/s，外电路电阻</w:t>
      </w:r>
      <w:r>
        <w:rPr>
          <w:rFonts w:ascii="Times New Roman" w:hAnsi="Times New Roman" w:eastAsia="Times New Roman" w:cs="Times New Roman"/>
          <w:i/>
          <w:sz w:val="21"/>
        </w:rPr>
        <w:t>R</w:t>
      </w:r>
      <w:r>
        <w:rPr>
          <w:sz w:val="21"/>
        </w:rPr>
        <w:t>=4Ω，则（</w:t>
      </w:r>
      <w:r>
        <w:rPr>
          <w:rFonts w:ascii="Times New Roman" w:hAnsi="Times New Roman" w:eastAsia="Times New Roman" w:cs="Times New Roman"/>
          <w:kern w:val="0"/>
          <w:sz w:val="24"/>
          <w:szCs w:val="24"/>
        </w:rPr>
        <w:t>    </w:t>
      </w:r>
      <w:r>
        <w:rPr>
          <w:sz w:val="21"/>
        </w:rPr>
        <w:t>）</w:t>
      </w:r>
    </w:p>
    <w:p w14:paraId="52AA8446">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1400175" cy="1562100"/>
            <wp:effectExtent l="0" t="0" r="1905" b="762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0"/>
                    <a:stretch>
                      <a:fillRect/>
                    </a:stretch>
                  </pic:blipFill>
                  <pic:spPr>
                    <a:xfrm>
                      <a:off x="0" y="0"/>
                      <a:ext cx="1400175" cy="1562100"/>
                    </a:xfrm>
                    <a:prstGeom prst="rect">
                      <a:avLst/>
                    </a:prstGeom>
                  </pic:spPr>
                </pic:pic>
              </a:graphicData>
            </a:graphic>
          </wp:inline>
        </w:drawing>
      </w:r>
    </w:p>
    <w:p w14:paraId="046945F6">
      <w:pPr>
        <w:shd w:val="clear" w:color="auto" w:fill="auto"/>
        <w:spacing w:before="0" w:after="0" w:line="360" w:lineRule="auto"/>
        <w:ind w:left="300"/>
        <w:jc w:val="left"/>
        <w:rPr>
          <w:sz w:val="21"/>
        </w:rPr>
      </w:pPr>
      <w:r>
        <w:rPr>
          <w:sz w:val="21"/>
        </w:rPr>
        <w:t>A．转动过程中感应电动势的峰值约为300V</w:t>
      </w:r>
    </w:p>
    <w:p w14:paraId="5638AE5B">
      <w:pPr>
        <w:shd w:val="clear" w:color="auto" w:fill="auto"/>
        <w:spacing w:before="0" w:after="0" w:line="360" w:lineRule="auto"/>
        <w:ind w:left="300"/>
        <w:jc w:val="left"/>
        <w:rPr>
          <w:sz w:val="21"/>
        </w:rPr>
      </w:pPr>
      <w:r>
        <w:rPr>
          <w:sz w:val="21"/>
        </w:rPr>
        <w:t>B．由图示位置（线圈平面与磁感线平行）转过60°的角的过程中产生的平均感应电动势的大小为260V</w:t>
      </w:r>
    </w:p>
    <w:p w14:paraId="545EC5F8">
      <w:pPr>
        <w:shd w:val="clear" w:color="auto" w:fill="auto"/>
        <w:spacing w:before="0" w:after="0" w:line="360" w:lineRule="auto"/>
        <w:ind w:left="300"/>
        <w:jc w:val="left"/>
        <w:rPr>
          <w:sz w:val="21"/>
        </w:rPr>
      </w:pPr>
      <w:r>
        <w:rPr>
          <w:sz w:val="21"/>
        </w:rPr>
        <w:t>C．线圈匀速转动一圈过程中，发电机产生的电能约为1J</w:t>
      </w:r>
    </w:p>
    <w:p w14:paraId="122CE8E5">
      <w:pPr>
        <w:shd w:val="clear" w:color="auto" w:fill="auto"/>
        <w:spacing w:before="0" w:after="0" w:line="360" w:lineRule="auto"/>
        <w:ind w:left="300"/>
        <w:jc w:val="left"/>
        <w:rPr>
          <w:sz w:val="21"/>
        </w:rPr>
      </w:pPr>
      <w:r>
        <w:rPr>
          <w:sz w:val="21"/>
        </w:rPr>
        <w:t>D．由图示位置（线圈平面与磁感线平行）开始，经过</w:t>
      </w:r>
      <m:oMath>
        <m:f>
          <m:fPr/>
          <m:num>
            <m:r>
              <m:rPr/>
              <w:rPr>
                <w:rFonts w:ascii="Cambria Math" w:hAnsi="Cambria Math" w:eastAsia="宋体" w:cs="Cambria Math"/>
              </w:rPr>
              <m:t>1</m:t>
            </m:r>
          </m:num>
          <m:den>
            <m:r>
              <m:rPr/>
              <w:rPr>
                <w:rFonts w:ascii="Cambria Math" w:hAnsi="Cambria Math" w:eastAsia="宋体" w:cs="Cambria Math"/>
              </w:rPr>
              <m:t>6</m:t>
            </m:r>
          </m:den>
        </m:f>
      </m:oMath>
      <w:r>
        <w:rPr>
          <w:sz w:val="21"/>
        </w:rPr>
        <w:t>周期时间通过电阻R的电荷量约为1C</w:t>
      </w:r>
    </w:p>
    <w:p w14:paraId="0D1E8443">
      <w:pPr>
        <w:shd w:val="clear" w:color="auto" w:fill="auto"/>
        <w:spacing w:before="0" w:after="0" w:line="360" w:lineRule="auto"/>
        <w:jc w:val="left"/>
        <w:rPr>
          <w:sz w:val="21"/>
        </w:rPr>
      </w:pPr>
      <w:r>
        <w:rPr>
          <w:sz w:val="21"/>
        </w:rPr>
        <w:t>8．如图所示，两人各自用吸管吹黄豆，甲黄豆从吸管末端</w:t>
      </w:r>
      <w:r>
        <w:rPr>
          <w:rFonts w:ascii="Times New Roman" w:hAnsi="Times New Roman" w:eastAsia="Times New Roman" w:cs="Times New Roman"/>
          <w:i/>
          <w:sz w:val="21"/>
        </w:rPr>
        <w:t>P</w:t>
      </w:r>
      <w:r>
        <w:rPr>
          <w:sz w:val="21"/>
        </w:rPr>
        <w:t>点水平射出的同时乙黄豆从另一吸管末端</w:t>
      </w:r>
      <w:r>
        <w:rPr>
          <w:rFonts w:ascii="Times New Roman" w:hAnsi="Times New Roman" w:eastAsia="Times New Roman" w:cs="Times New Roman"/>
          <w:i/>
          <w:sz w:val="21"/>
        </w:rPr>
        <w:t>M</w:t>
      </w:r>
      <w:r>
        <w:rPr>
          <w:sz w:val="21"/>
        </w:rPr>
        <w:t>点斜向上射出，经过一段时间后两黄豆在N点相遇，曲线1和2分别为甲、乙黄豆的运动轨迹。若</w:t>
      </w:r>
      <w:r>
        <w:rPr>
          <w:rFonts w:ascii="Times New Roman" w:hAnsi="Times New Roman" w:eastAsia="Times New Roman" w:cs="Times New Roman"/>
          <w:i/>
          <w:sz w:val="21"/>
        </w:rPr>
        <w:t>M</w:t>
      </w:r>
      <w:r>
        <w:rPr>
          <w:sz w:val="21"/>
        </w:rPr>
        <w:t>点在</w:t>
      </w:r>
      <w:r>
        <w:rPr>
          <w:rFonts w:ascii="Times New Roman" w:hAnsi="Times New Roman" w:eastAsia="Times New Roman" w:cs="Times New Roman"/>
          <w:i/>
          <w:sz w:val="21"/>
        </w:rPr>
        <w:t>P</w:t>
      </w:r>
      <w:r>
        <w:rPr>
          <w:sz w:val="21"/>
        </w:rPr>
        <w:t>点正下方，</w:t>
      </w:r>
      <w:r>
        <w:rPr>
          <w:rFonts w:ascii="Times New Roman" w:hAnsi="Times New Roman" w:eastAsia="Times New Roman" w:cs="Times New Roman"/>
          <w:i/>
          <w:sz w:val="21"/>
        </w:rPr>
        <w:t>M</w:t>
      </w:r>
      <w:r>
        <w:rPr>
          <w:sz w:val="21"/>
        </w:rPr>
        <w:t>点与N点位于同一水平线上，且</w:t>
      </w:r>
      <w:r>
        <w:rPr>
          <w:rFonts w:ascii="Times New Roman" w:hAnsi="Times New Roman" w:eastAsia="Times New Roman" w:cs="Times New Roman"/>
          <w:i/>
          <w:sz w:val="21"/>
        </w:rPr>
        <w:t>PM</w:t>
      </w:r>
      <w:r>
        <w:rPr>
          <w:sz w:val="21"/>
        </w:rPr>
        <w:t>长度等于</w:t>
      </w:r>
      <w:r>
        <w:rPr>
          <w:rFonts w:ascii="Times New Roman" w:hAnsi="Times New Roman" w:eastAsia="Times New Roman" w:cs="Times New Roman"/>
          <w:i/>
          <w:sz w:val="21"/>
        </w:rPr>
        <w:t>M</w:t>
      </w:r>
      <w:r>
        <w:rPr>
          <w:sz w:val="21"/>
        </w:rPr>
        <w:t>N的长度，不计黄豆的空气阻力，将黄豆看成质量相同的质点，则（　　）</w:t>
      </w:r>
    </w:p>
    <w:p w14:paraId="6639465B">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2085975" cy="1876425"/>
            <wp:effectExtent l="0" t="0" r="1905" b="13335"/>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1"/>
                    <a:stretch>
                      <a:fillRect/>
                    </a:stretch>
                  </pic:blipFill>
                  <pic:spPr>
                    <a:xfrm>
                      <a:off x="0" y="0"/>
                      <a:ext cx="2085975" cy="1876425"/>
                    </a:xfrm>
                    <a:prstGeom prst="rect">
                      <a:avLst/>
                    </a:prstGeom>
                  </pic:spPr>
                </pic:pic>
              </a:graphicData>
            </a:graphic>
          </wp:inline>
        </w:drawing>
      </w:r>
    </w:p>
    <w:p w14:paraId="18CC452C">
      <w:pPr>
        <w:shd w:val="clear" w:color="auto" w:fill="auto"/>
        <w:spacing w:before="0" w:after="0" w:line="360" w:lineRule="auto"/>
        <w:ind w:left="300"/>
        <w:jc w:val="left"/>
        <w:rPr>
          <w:sz w:val="21"/>
        </w:rPr>
      </w:pPr>
      <w:r>
        <w:rPr>
          <w:sz w:val="21"/>
        </w:rPr>
        <w:t>A．两黄豆相遇时甲的速度大小为乙的两倍</w:t>
      </w:r>
    </w:p>
    <w:p w14:paraId="35E10F93">
      <w:pPr>
        <w:shd w:val="clear" w:color="auto" w:fill="auto"/>
        <w:spacing w:before="0" w:after="0" w:line="360" w:lineRule="auto"/>
        <w:ind w:left="300"/>
        <w:jc w:val="left"/>
        <w:rPr>
          <w:sz w:val="21"/>
        </w:rPr>
      </w:pPr>
      <w:r>
        <w:rPr>
          <w:sz w:val="21"/>
        </w:rPr>
        <w:t>B．甲黄豆在</w:t>
      </w:r>
      <w:r>
        <w:rPr>
          <w:rFonts w:ascii="Times New Roman" w:hAnsi="Times New Roman" w:eastAsia="Times New Roman" w:cs="Times New Roman"/>
          <w:i/>
          <w:sz w:val="21"/>
        </w:rPr>
        <w:t>P</w:t>
      </w:r>
      <w:r>
        <w:rPr>
          <w:sz w:val="21"/>
        </w:rPr>
        <w:t>点动量与乙黄豆在最高点的动量相等</w:t>
      </w:r>
    </w:p>
    <w:p w14:paraId="6E805B27">
      <w:pPr>
        <w:shd w:val="clear" w:color="auto" w:fill="auto"/>
        <w:spacing w:before="0" w:after="0" w:line="360" w:lineRule="auto"/>
        <w:ind w:left="300"/>
        <w:jc w:val="left"/>
        <w:rPr>
          <w:sz w:val="21"/>
        </w:rPr>
      </w:pPr>
      <w:r>
        <w:rPr>
          <w:sz w:val="21"/>
        </w:rPr>
        <w:t>C．乙黄豆相对于</w:t>
      </w:r>
      <w:r>
        <w:rPr>
          <w:rFonts w:ascii="Times New Roman" w:hAnsi="Times New Roman" w:eastAsia="Times New Roman" w:cs="Times New Roman"/>
          <w:i/>
          <w:sz w:val="21"/>
        </w:rPr>
        <w:t>M</w:t>
      </w:r>
      <w:r>
        <w:rPr>
          <w:sz w:val="21"/>
        </w:rPr>
        <w:t>点上升的最大高度为</w:t>
      </w:r>
      <w:r>
        <w:rPr>
          <w:rFonts w:ascii="Times New Roman" w:hAnsi="Times New Roman" w:eastAsia="Times New Roman" w:cs="Times New Roman"/>
          <w:i/>
          <w:sz w:val="21"/>
        </w:rPr>
        <w:t>PM</w:t>
      </w:r>
      <w:r>
        <w:rPr>
          <w:sz w:val="21"/>
        </w:rPr>
        <w:t>长度一半</w:t>
      </w:r>
    </w:p>
    <w:p w14:paraId="3DD9E7EC">
      <w:pPr>
        <w:shd w:val="clear" w:color="auto" w:fill="auto"/>
        <w:spacing w:before="0" w:after="0" w:line="360" w:lineRule="auto"/>
        <w:ind w:left="300"/>
        <w:jc w:val="left"/>
        <w:rPr>
          <w:sz w:val="21"/>
        </w:rPr>
      </w:pPr>
      <w:r>
        <w:rPr>
          <w:sz w:val="21"/>
        </w:rPr>
        <w:t>D．两黄豆相遇时甲的速度与水平方向的夹角为乙的两倍</w:t>
      </w:r>
    </w:p>
    <w:p w14:paraId="740E0045">
      <w:pPr>
        <w:shd w:val="clear" w:color="auto" w:fill="auto"/>
        <w:spacing w:before="0" w:after="0" w:line="360" w:lineRule="auto"/>
        <w:jc w:val="left"/>
        <w:rPr>
          <w:sz w:val="21"/>
        </w:rPr>
      </w:pPr>
      <w:r>
        <w:rPr>
          <w:sz w:val="21"/>
        </w:rPr>
        <w:t>9．如图甲为直线加速器原理图。多个横截面积相同的金属圆筒依次排列，其中心轴线在同一直线上，圆筒的长度依照一定的规律依次增加。序号为奇数的圆筒和交流电源的一个极相连，序号为偶数的圆筒和该电源的另一个极相连。交流电源两极间电势差的变化规律如图乙所示。在</w:t>
      </w:r>
      <m:oMath>
        <m:r>
          <m:rPr/>
          <w:rPr>
            <w:rFonts w:ascii="Cambria Math" w:hAnsi="Cambria Math" w:eastAsia="宋体" w:cs="Cambria Math"/>
          </w:rPr>
          <m:t>t=0</m:t>
        </m:r>
      </m:oMath>
      <w:r>
        <w:rPr>
          <w:sz w:val="21"/>
        </w:rPr>
        <w:t>时，奇数圆筒相对偶数圆筒的电势差为正值，此时位于和偶数圆筒相连的金属圆板（序号为0）中央的一个电子，在圆板和圆筒1之间的电场中由静止开始加速，沿中心轴线冲进圆筒1。若已知电子的质量为</w:t>
      </w:r>
      <m:oMath>
        <m:r>
          <m:rPr/>
          <w:rPr>
            <w:rFonts w:ascii="Cambria Math" w:hAnsi="Cambria Math" w:eastAsia="宋体" w:cs="Cambria Math"/>
          </w:rPr>
          <m:t>m</m:t>
        </m:r>
      </m:oMath>
      <w:r>
        <w:rPr>
          <w:sz w:val="21"/>
        </w:rPr>
        <w:t>、电子电荷量为</w:t>
      </w:r>
      <m:oMath>
        <m:r>
          <m:rPr/>
          <w:rPr>
            <w:rFonts w:ascii="Cambria Math" w:hAnsi="Cambria Math" w:eastAsia="宋体" w:cs="Cambria Math"/>
          </w:rPr>
          <m:t>e</m:t>
        </m:r>
      </m:oMath>
      <w:r>
        <w:rPr>
          <w:sz w:val="21"/>
        </w:rPr>
        <w:t>、电压的绝对值为</w:t>
      </w:r>
      <m:oMath>
        <m:r>
          <m:rPr/>
          <w:rPr>
            <w:rFonts w:ascii="Cambria Math" w:hAnsi="Cambria Math" w:eastAsia="宋体" w:cs="Cambria Math"/>
          </w:rPr>
          <m:t>u</m:t>
        </m:r>
      </m:oMath>
      <w:r>
        <w:rPr>
          <w:sz w:val="21"/>
        </w:rPr>
        <w:t>、周期为</w:t>
      </w:r>
      <m:oMath>
        <m:r>
          <m:rPr/>
          <w:rPr>
            <w:rFonts w:ascii="Cambria Math" w:hAnsi="Cambria Math" w:eastAsia="宋体" w:cs="Cambria Math"/>
          </w:rPr>
          <m:t>T</m:t>
        </m:r>
      </m:oMath>
      <w:r>
        <w:rPr>
          <w:sz w:val="21"/>
        </w:rPr>
        <w:t>，电子通过圆筒间隙的时间可以忽略不计。为使电子能量不断增大，则（　　）</w:t>
      </w:r>
    </w:p>
    <w:p w14:paraId="4D2E55F3">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006475"/>
            <wp:effectExtent l="0" t="0" r="12065" b="14605"/>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2"/>
                    <a:stretch>
                      <a:fillRect/>
                    </a:stretch>
                  </pic:blipFill>
                  <pic:spPr>
                    <a:xfrm>
                      <a:off x="0" y="0"/>
                      <a:ext cx="5276800" cy="1006817"/>
                    </a:xfrm>
                    <a:prstGeom prst="rect">
                      <a:avLst/>
                    </a:prstGeom>
                  </pic:spPr>
                </pic:pic>
              </a:graphicData>
            </a:graphic>
          </wp:inline>
        </w:drawing>
      </w:r>
    </w:p>
    <w:p w14:paraId="001D8DF2">
      <w:pPr>
        <w:shd w:val="clear" w:color="auto" w:fill="auto"/>
        <w:spacing w:before="0" w:after="0" w:line="360" w:lineRule="auto"/>
        <w:ind w:left="300"/>
        <w:jc w:val="left"/>
        <w:rPr>
          <w:sz w:val="21"/>
        </w:rPr>
      </w:pPr>
      <w:r>
        <w:rPr>
          <w:sz w:val="21"/>
        </w:rPr>
        <w:t>A．圆筒内的电场强度与其长度成反比</w:t>
      </w:r>
    </w:p>
    <w:p w14:paraId="6FD48A76">
      <w:pPr>
        <w:shd w:val="clear" w:color="auto" w:fill="auto"/>
        <w:spacing w:before="0" w:after="0" w:line="360" w:lineRule="auto"/>
        <w:ind w:left="300"/>
        <w:jc w:val="left"/>
        <w:rPr>
          <w:sz w:val="21"/>
        </w:rPr>
      </w:pPr>
      <w:r>
        <w:rPr>
          <w:sz w:val="21"/>
        </w:rPr>
        <w:t>B．圆筒的长度</w:t>
      </w:r>
      <m:oMath>
        <m:sSub>
          <m:sSubPr/>
          <m:e>
            <m:r>
              <m:rPr/>
              <w:rPr>
                <w:rFonts w:ascii="Cambria Math" w:hAnsi="Cambria Math" w:eastAsia="宋体" w:cs="Cambria Math"/>
              </w:rPr>
              <m:t>l</m:t>
            </m:r>
          </m:e>
          <m:sub>
            <m:r>
              <m:rPr>
                <m:nor/>
                <m:sty m:val="p"/>
              </m:rPr>
              <w:rPr>
                <w:rFonts w:ascii="Cambria Math" w:hAnsi="Cambria Math" w:eastAsia="宋体" w:cs="Cambria Math"/>
                <w:b w:val="0"/>
                <w:i w:val="0"/>
              </w:rPr>
              <m:t>n</m:t>
            </m:r>
          </m:sub>
        </m:sSub>
      </m:oMath>
      <w:r>
        <w:rPr>
          <w:sz w:val="21"/>
        </w:rPr>
        <w:t>与序号</w:t>
      </w:r>
      <m:oMath>
        <m:r>
          <m:rPr/>
          <w:rPr>
            <w:rFonts w:ascii="Cambria Math" w:hAnsi="Cambria Math" w:eastAsia="宋体" w:cs="Cambria Math"/>
          </w:rPr>
          <m:t>n</m:t>
        </m:r>
      </m:oMath>
      <w:r>
        <w:rPr>
          <w:sz w:val="21"/>
        </w:rPr>
        <w:t>的平方根成正比</w:t>
      </w:r>
    </w:p>
    <w:p w14:paraId="2D572FD2">
      <w:pPr>
        <w:shd w:val="clear" w:color="auto" w:fill="auto"/>
        <w:spacing w:before="0" w:after="0" w:line="360" w:lineRule="auto"/>
        <w:ind w:left="300"/>
        <w:jc w:val="left"/>
        <w:rPr>
          <w:sz w:val="21"/>
        </w:rPr>
      </w:pPr>
      <w:r>
        <w:rPr>
          <w:sz w:val="21"/>
        </w:rPr>
        <w:t>C．此加速器输出电子流的功率与圆筒总数</w:t>
      </w:r>
      <m:oMath>
        <m:r>
          <m:rPr/>
          <w:rPr>
            <w:rFonts w:ascii="Cambria Math" w:hAnsi="Cambria Math" w:eastAsia="宋体" w:cs="Cambria Math"/>
          </w:rPr>
          <m:t>N</m:t>
        </m:r>
      </m:oMath>
      <w:r>
        <w:rPr>
          <w:sz w:val="21"/>
        </w:rPr>
        <w:t>的平方成正比</w:t>
      </w:r>
    </w:p>
    <w:p w14:paraId="3009C3B0">
      <w:pPr>
        <w:shd w:val="clear" w:color="auto" w:fill="auto"/>
        <w:spacing w:before="0" w:after="0" w:line="360" w:lineRule="auto"/>
        <w:ind w:left="300"/>
        <w:jc w:val="left"/>
        <w:rPr>
          <w:sz w:val="21"/>
        </w:rPr>
      </w:pPr>
      <w:r>
        <w:rPr>
          <w:sz w:val="21"/>
        </w:rPr>
        <w:t>D．若圆筒间隙均为</w:t>
      </w:r>
      <m:oMath>
        <m:r>
          <m:rPr/>
          <w:rPr>
            <w:rFonts w:ascii="Cambria Math" w:hAnsi="Cambria Math" w:eastAsia="宋体" w:cs="Cambria Math"/>
          </w:rPr>
          <m:t>d</m:t>
        </m:r>
      </m:oMath>
      <w:r>
        <w:rPr>
          <w:sz w:val="21"/>
        </w:rPr>
        <w:t>，考虑电子通过圆筒间隙的时间，则</w:t>
      </w:r>
      <m:oMath>
        <m:r>
          <m:rPr/>
          <w:rPr>
            <w:rFonts w:ascii="Cambria Math" w:hAnsi="Cambria Math" w:eastAsia="宋体" w:cs="Cambria Math"/>
          </w:rPr>
          <m:t>t=0</m:t>
        </m:r>
      </m:oMath>
      <w:r>
        <w:rPr>
          <w:sz w:val="21"/>
        </w:rPr>
        <w:t>时刻进入的电子能达到的最大动能为</w:t>
      </w:r>
      <m:oMath>
        <m:f>
          <m:fPr/>
          <m:num>
            <m:sSup>
              <m:sSupPr/>
              <m:e>
                <m:r>
                  <m:rPr/>
                  <w:rPr>
                    <w:rFonts w:ascii="Cambria Math" w:hAnsi="Cambria Math" w:eastAsia="宋体" w:cs="Cambria Math"/>
                  </w:rPr>
                  <m:t>e</m:t>
                </m:r>
              </m:e>
              <m:sup>
                <m:r>
                  <m:rPr/>
                  <w:rPr>
                    <w:rFonts w:ascii="Cambria Math" w:hAnsi="Cambria Math" w:eastAsia="宋体" w:cs="Cambria Math"/>
                  </w:rPr>
                  <m:t>2</m:t>
                </m:r>
              </m:sup>
            </m:sSup>
            <m:sSup>
              <m:sSupPr/>
              <m:e>
                <m:r>
                  <m:rPr/>
                  <w:rPr>
                    <w:rFonts w:ascii="Cambria Math" w:hAnsi="Cambria Math" w:eastAsia="宋体" w:cs="Cambria Math"/>
                  </w:rPr>
                  <m:t>u</m:t>
                </m:r>
              </m:e>
              <m:sup>
                <m:r>
                  <m:rPr/>
                  <w:rPr>
                    <w:rFonts w:ascii="Cambria Math" w:hAnsi="Cambria Math" w:eastAsia="宋体" w:cs="Cambria Math"/>
                  </w:rPr>
                  <m:t>2</m:t>
                </m:r>
              </m:sup>
            </m:sSup>
            <m:sSup>
              <m:sSupPr/>
              <m:e>
                <m:r>
                  <m:rPr/>
                  <w:rPr>
                    <w:rFonts w:ascii="Cambria Math" w:hAnsi="Cambria Math" w:eastAsia="宋体" w:cs="Cambria Math"/>
                  </w:rPr>
                  <m:t>T</m:t>
                </m:r>
              </m:e>
              <m:sup>
                <m:r>
                  <m:rPr/>
                  <w:rPr>
                    <w:rFonts w:ascii="Cambria Math" w:hAnsi="Cambria Math" w:eastAsia="宋体" w:cs="Cambria Math"/>
                  </w:rPr>
                  <m:t>2</m:t>
                </m:r>
              </m:sup>
            </m:sSup>
          </m:num>
          <m:den>
            <m:r>
              <m:rPr/>
              <w:rPr>
                <w:rFonts w:ascii="Cambria Math" w:hAnsi="Cambria Math" w:eastAsia="宋体" w:cs="Cambria Math"/>
              </w:rPr>
              <m:t>8m</m:t>
            </m:r>
            <m:sSup>
              <m:sSupPr/>
              <m:e>
                <m:r>
                  <m:rPr/>
                  <w:rPr>
                    <w:rFonts w:ascii="Cambria Math" w:hAnsi="Cambria Math" w:eastAsia="宋体" w:cs="Cambria Math"/>
                  </w:rPr>
                  <m:t>d</m:t>
                </m:r>
              </m:e>
              <m:sup>
                <m:r>
                  <m:rPr/>
                  <w:rPr>
                    <w:rFonts w:ascii="Cambria Math" w:hAnsi="Cambria Math" w:eastAsia="宋体" w:cs="Cambria Math"/>
                  </w:rPr>
                  <m:t>2</m:t>
                </m:r>
              </m:sup>
            </m:sSup>
          </m:den>
        </m:f>
      </m:oMath>
    </w:p>
    <w:p w14:paraId="2A7B2468">
      <w:pPr>
        <w:shd w:val="clear" w:color="auto" w:fill="auto"/>
        <w:spacing w:before="0" w:after="0" w:line="360" w:lineRule="auto"/>
        <w:jc w:val="left"/>
        <w:rPr>
          <w:sz w:val="21"/>
        </w:rPr>
      </w:pPr>
      <w:r>
        <w:rPr>
          <w:sz w:val="21"/>
        </w:rPr>
        <w:t>10．如图甲所示，在水平地面上固定一倾角为</w:t>
      </w:r>
      <m:oMath>
        <m:sSup>
          <m:sSupPr/>
          <m:e>
            <m:r>
              <m:rPr/>
              <w:rPr>
                <w:rFonts w:ascii="Cambria Math" w:hAnsi="Cambria Math" w:eastAsia="宋体" w:cs="Cambria Math"/>
              </w:rPr>
              <m:t>30</m:t>
            </m:r>
          </m:e>
          <m:sup>
            <m:r>
              <m:rPr/>
              <w:rPr>
                <w:rFonts w:ascii="Cambria Math" w:hAnsi="Cambria Math" w:eastAsia="宋体" w:cs="Cambria Math"/>
              </w:rPr>
              <m:t>∘</m:t>
            </m:r>
          </m:sup>
        </m:sSup>
      </m:oMath>
      <w:r>
        <w:rPr>
          <w:sz w:val="21"/>
        </w:rPr>
        <w:t>的足够长斜面，物块以某一初速度从斜面底端</w:t>
      </w:r>
      <w:r>
        <w:rPr>
          <w:rFonts w:ascii="Times New Roman" w:hAnsi="Times New Roman" w:eastAsia="Times New Roman" w:cs="Times New Roman"/>
          <w:i/>
          <w:sz w:val="21"/>
        </w:rPr>
        <w:t>O</w:t>
      </w:r>
      <w:r>
        <w:rPr>
          <w:sz w:val="21"/>
        </w:rPr>
        <w:t>点冲上斜面，以斜面底端</w:t>
      </w:r>
      <w:r>
        <w:rPr>
          <w:rFonts w:ascii="Times New Roman" w:hAnsi="Times New Roman" w:eastAsia="Times New Roman" w:cs="Times New Roman"/>
          <w:i/>
          <w:sz w:val="21"/>
        </w:rPr>
        <w:t>O</w:t>
      </w:r>
      <w:r>
        <w:rPr>
          <w:sz w:val="21"/>
        </w:rPr>
        <w:t>所在的水平地面为参考平面，物块从斜面底端开始沿斜面运动的过程中，某同学记录了该物块运动的某物理量</w:t>
      </w:r>
      <m:oMath>
        <m:r>
          <m:rPr/>
          <w:rPr>
            <w:rFonts w:ascii="Cambria Math" w:hAnsi="Cambria Math" w:eastAsia="宋体" w:cs="Cambria Math"/>
          </w:rPr>
          <m:t>(</m:t>
        </m:r>
      </m:oMath>
      <w:r>
        <w:rPr>
          <w:sz w:val="21"/>
        </w:rPr>
        <w:t>可能是速度</w:t>
      </w:r>
      <w:r>
        <w:rPr>
          <w:rFonts w:ascii="Times New Roman" w:hAnsi="Times New Roman" w:eastAsia="Times New Roman" w:cs="Times New Roman"/>
          <w:i/>
          <w:sz w:val="21"/>
        </w:rPr>
        <w:t>v</w:t>
      </w:r>
      <w:r>
        <w:rPr>
          <w:sz w:val="21"/>
        </w:rPr>
        <w:t>，速度的平方</w:t>
      </w:r>
      <m:oMath>
        <m:sSup>
          <m:sSupPr/>
          <m:e>
            <m:r>
              <m:rPr/>
              <w:rPr>
                <w:rFonts w:ascii="Cambria Math" w:hAnsi="Cambria Math" w:eastAsia="宋体" w:cs="Cambria Math"/>
              </w:rPr>
              <m:t>v</m:t>
            </m:r>
          </m:e>
          <m:sup>
            <m:r>
              <m:rPr/>
              <w:rPr>
                <w:rFonts w:ascii="Cambria Math" w:hAnsi="Cambria Math" w:eastAsia="宋体" w:cs="Cambria Math"/>
              </w:rPr>
              <m:t>2</m:t>
            </m:r>
          </m:sup>
        </m:sSup>
      </m:oMath>
      <w:r>
        <w:rPr>
          <w:sz w:val="21"/>
        </w:rPr>
        <w:t>，时间</w:t>
      </w:r>
      <w:r>
        <w:rPr>
          <w:rFonts w:ascii="Times New Roman" w:hAnsi="Times New Roman" w:eastAsia="Times New Roman" w:cs="Times New Roman"/>
          <w:i/>
          <w:sz w:val="21"/>
        </w:rPr>
        <w:t>t</w:t>
      </w:r>
      <w:r>
        <w:rPr>
          <w:sz w:val="21"/>
        </w:rPr>
        <w:t>或者时间的平方</w:t>
      </w:r>
      <m:oMath>
        <m:sSup>
          <m:sSupPr/>
          <m:e>
            <m:r>
              <m:rPr/>
              <w:rPr>
                <w:rFonts w:ascii="Cambria Math" w:hAnsi="Cambria Math" w:eastAsia="宋体" w:cs="Cambria Math"/>
              </w:rPr>
              <m:t>t</m:t>
            </m:r>
          </m:e>
          <m:sup>
            <m:r>
              <m:rPr/>
              <w:rPr>
                <w:rFonts w:ascii="Cambria Math" w:hAnsi="Cambria Math" w:eastAsia="宋体" w:cs="Cambria Math"/>
              </w:rPr>
              <m:t>2</m:t>
            </m:r>
          </m:sup>
        </m:sSup>
        <m:r>
          <m:rPr/>
          <w:rPr>
            <w:rFonts w:ascii="Cambria Math" w:hAnsi="Cambria Math" w:eastAsia="宋体" w:cs="Cambria Math"/>
          </w:rPr>
          <m:t>)</m:t>
        </m:r>
      </m:oMath>
      <w:r>
        <w:rPr>
          <w:sz w:val="21"/>
        </w:rPr>
        <w:t>与位移</w:t>
      </w:r>
      <w:r>
        <w:rPr>
          <w:rFonts w:ascii="Times New Roman" w:hAnsi="Times New Roman" w:eastAsia="Times New Roman" w:cs="Times New Roman"/>
          <w:i/>
          <w:sz w:val="21"/>
        </w:rPr>
        <w:t>x</w:t>
      </w:r>
      <w:r>
        <w:rPr>
          <w:sz w:val="21"/>
        </w:rPr>
        <w:t>图像，取重力加速度</w:t>
      </w:r>
      <w:r>
        <w:rPr>
          <w:rFonts w:ascii="Times New Roman" w:hAnsi="Times New Roman" w:eastAsia="Times New Roman" w:cs="Times New Roman"/>
          <w:i/>
          <w:sz w:val="21"/>
        </w:rPr>
        <w:t>g</w:t>
      </w:r>
      <w:r>
        <w:rPr>
          <w:sz w:val="21"/>
        </w:rPr>
        <w:t>=10m/s</w:t>
      </w:r>
      <w:r>
        <w:rPr>
          <w:sz w:val="21"/>
          <w:vertAlign w:val="superscript"/>
        </w:rPr>
        <w:t>2</w:t>
      </w:r>
      <w:r>
        <w:rPr>
          <w:sz w:val="21"/>
        </w:rPr>
        <w:t>，根据图中所给数据</w:t>
      </w:r>
      <m:oMath>
        <m:r>
          <m:rPr/>
          <w:rPr>
            <w:rFonts w:ascii="Cambria Math" w:hAnsi="Cambria Math" w:eastAsia="宋体" w:cs="Cambria Math"/>
          </w:rPr>
          <m:t>(</m:t>
        </m:r>
      </m:oMath>
      <w:r>
        <w:rPr>
          <w:sz w:val="21"/>
        </w:rPr>
        <w:t>国际单位</w:t>
      </w:r>
      <m:oMath>
        <m:r>
          <m:rPr/>
          <w:rPr>
            <w:rFonts w:ascii="Cambria Math" w:hAnsi="Cambria Math" w:eastAsia="宋体" w:cs="Cambria Math"/>
          </w:rPr>
          <m:t>)</m:t>
        </m:r>
      </m:oMath>
      <w:r>
        <w:rPr>
          <w:sz w:val="21"/>
        </w:rPr>
        <w:t>，下列说法正确的是（　　）</w:t>
      </w:r>
    </w:p>
    <w:p w14:paraId="2ACF9DA6">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3409950" cy="1047750"/>
            <wp:effectExtent l="0" t="0" r="3810" b="3810"/>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3"/>
                    <a:stretch>
                      <a:fillRect/>
                    </a:stretch>
                  </pic:blipFill>
                  <pic:spPr>
                    <a:xfrm>
                      <a:off x="0" y="0"/>
                      <a:ext cx="3409950" cy="1047750"/>
                    </a:xfrm>
                    <a:prstGeom prst="rect">
                      <a:avLst/>
                    </a:prstGeom>
                  </pic:spPr>
                </pic:pic>
              </a:graphicData>
            </a:graphic>
          </wp:inline>
        </w:drawing>
      </w:r>
    </w:p>
    <w:p w14:paraId="3A036D72">
      <w:pPr>
        <w:shd w:val="clear" w:color="auto" w:fill="auto"/>
        <w:spacing w:before="0" w:after="0" w:line="360" w:lineRule="auto"/>
        <w:ind w:left="380"/>
        <w:jc w:val="left"/>
        <w:rPr>
          <w:rFonts w:ascii="Times New Roman" w:hAnsi="Times New Roman" w:eastAsia="Times New Roman" w:cs="Times New Roman"/>
          <w:i/>
          <w:sz w:val="21"/>
        </w:rPr>
      </w:pPr>
      <w:r>
        <w:rPr>
          <w:sz w:val="21"/>
        </w:rPr>
        <w:t>A．图乙纵轴物理量为速度</w:t>
      </w:r>
      <w:r>
        <w:rPr>
          <w:rFonts w:ascii="Times New Roman" w:hAnsi="Times New Roman" w:eastAsia="Times New Roman" w:cs="Times New Roman"/>
          <w:i/>
          <w:sz w:val="21"/>
        </w:rPr>
        <w:t>v</w:t>
      </w:r>
    </w:p>
    <w:p w14:paraId="5242FA6C">
      <w:pPr>
        <w:shd w:val="clear" w:color="auto" w:fill="auto"/>
        <w:spacing w:before="0" w:after="0" w:line="360" w:lineRule="auto"/>
        <w:ind w:left="380"/>
        <w:jc w:val="left"/>
        <w:rPr>
          <w:sz w:val="21"/>
        </w:rPr>
      </w:pPr>
      <w:r>
        <w:rPr>
          <w:sz w:val="21"/>
        </w:rPr>
        <w:t>B．物块的初速度为</w:t>
      </w:r>
      <m:oMath>
        <m:r>
          <m:rPr/>
          <w:rPr>
            <w:rFonts w:ascii="Cambria Math" w:hAnsi="Cambria Math" w:eastAsia="宋体" w:cs="Cambria Math"/>
          </w:rPr>
          <m:t>5</m:t>
        </m:r>
        <m:rad>
          <m:radPr>
            <m:degHide m:val="1"/>
          </m:radPr>
          <m:deg/>
          <m:e>
            <m:r>
              <m:rPr/>
              <w:rPr>
                <w:rFonts w:ascii="Cambria Math" w:hAnsi="Cambria Math" w:eastAsia="宋体" w:cs="Cambria Math"/>
              </w:rPr>
              <m:t>3</m:t>
            </m:r>
          </m:e>
        </m:rad>
        <m:r>
          <m:rPr>
            <m:nor/>
            <m:sty m:val="p"/>
          </m:rPr>
          <w:rPr>
            <w:rFonts w:ascii="Cambria Math" w:hAnsi="Cambria Math" w:eastAsia="宋体" w:cs="Cambria Math"/>
            <w:b w:val="0"/>
            <w:i w:val="0"/>
          </w:rPr>
          <m:t>m</m:t>
        </m:r>
        <m:r>
          <m:rPr/>
          <w:rPr>
            <w:rFonts w:ascii="Cambria Math" w:hAnsi="Cambria Math" w:eastAsia="宋体" w:cs="Cambria Math"/>
          </w:rPr>
          <m:t>/</m:t>
        </m:r>
        <m:r>
          <m:rPr>
            <m:nor/>
            <m:sty m:val="p"/>
          </m:rPr>
          <w:rPr>
            <w:rFonts w:ascii="Cambria Math" w:hAnsi="Cambria Math" w:eastAsia="宋体" w:cs="Cambria Math"/>
            <w:b w:val="0"/>
            <w:i w:val="0"/>
          </w:rPr>
          <m:t>s</m:t>
        </m:r>
      </m:oMath>
    </w:p>
    <w:p w14:paraId="555E746E">
      <w:pPr>
        <w:shd w:val="clear" w:color="auto" w:fill="auto"/>
        <w:spacing w:before="0" w:after="0" w:line="360" w:lineRule="auto"/>
        <w:ind w:left="380"/>
        <w:jc w:val="left"/>
        <w:rPr>
          <w:sz w:val="21"/>
        </w:rPr>
      </w:pPr>
      <w:r>
        <w:rPr>
          <w:sz w:val="21"/>
        </w:rPr>
        <w:t>C．物块沿斜面向上运动的最大距离为</w:t>
      </w:r>
      <m:oMath>
        <m:r>
          <m:rPr/>
          <w:rPr>
            <w:rFonts w:ascii="Cambria Math" w:hAnsi="Cambria Math" w:eastAsia="宋体" w:cs="Cambria Math"/>
          </w:rPr>
          <m:t>15</m:t>
        </m:r>
        <m:rad>
          <m:radPr>
            <m:degHide m:val="1"/>
          </m:radPr>
          <m:deg/>
          <m:e>
            <m:r>
              <m:rPr/>
              <w:rPr>
                <w:rFonts w:ascii="Cambria Math" w:hAnsi="Cambria Math" w:eastAsia="宋体" w:cs="Cambria Math"/>
              </w:rPr>
              <m:t>3</m:t>
            </m:r>
          </m:e>
        </m:rad>
        <m:r>
          <m:rPr>
            <m:nor/>
            <m:sty m:val="p"/>
          </m:rPr>
          <w:rPr>
            <w:rFonts w:ascii="Cambria Math" w:hAnsi="Cambria Math" w:eastAsia="宋体" w:cs="Cambria Math"/>
            <w:b w:val="0"/>
            <w:i w:val="0"/>
          </w:rPr>
          <m:t>m</m:t>
        </m:r>
      </m:oMath>
    </w:p>
    <w:p w14:paraId="471D2F64">
      <w:pPr>
        <w:shd w:val="clear" w:color="auto" w:fill="auto"/>
        <w:spacing w:before="0" w:after="0" w:line="360" w:lineRule="auto"/>
        <w:ind w:left="380"/>
        <w:jc w:val="left"/>
        <w:rPr>
          <w:sz w:val="21"/>
        </w:rPr>
      </w:pPr>
      <w:r>
        <w:rPr>
          <w:sz w:val="21"/>
        </w:rPr>
        <w:t>D．斜面的动摩擦因数为</w:t>
      </w:r>
      <m:oMath>
        <m:f>
          <m:fPr/>
          <m:num>
            <m:rad>
              <m:radPr>
                <m:degHide m:val="1"/>
              </m:radPr>
              <m:deg/>
              <m:e>
                <m:r>
                  <m:rPr/>
                  <w:rPr>
                    <w:rFonts w:ascii="Cambria Math" w:hAnsi="Cambria Math" w:eastAsia="宋体" w:cs="Cambria Math"/>
                  </w:rPr>
                  <m:t>3</m:t>
                </m:r>
              </m:e>
            </m:rad>
          </m:num>
          <m:den>
            <m:r>
              <m:rPr/>
              <w:rPr>
                <w:rFonts w:ascii="Cambria Math" w:hAnsi="Cambria Math" w:eastAsia="宋体" w:cs="Cambria Math"/>
              </w:rPr>
              <m:t>6</m:t>
            </m:r>
          </m:den>
        </m:f>
      </m:oMath>
    </w:p>
    <w:p w14:paraId="3F0A08A8">
      <w:pPr>
        <w:keepNext w:val="0"/>
        <w:keepLines w:val="0"/>
        <w:pageBreakBefore w:val="0"/>
        <w:kinsoku/>
        <w:wordWrap w:val="0"/>
        <w:topLinePunct w:val="0"/>
        <w:autoSpaceDE/>
        <w:autoSpaceDN/>
        <w:bidi w:val="0"/>
        <w:snapToGrid w:val="0"/>
        <w:spacing w:before="0" w:beforeAutospacing="0" w:after="0" w:afterAutospacing="0" w:line="360" w:lineRule="auto"/>
        <w:ind w:left="330" w:hanging="331" w:hangingChars="150"/>
        <w:textAlignment w:val="center"/>
        <w:rPr>
          <w:rFonts w:hint="default" w:ascii="Times New Roman" w:hAnsi="Times New Roman" w:cs="Times New Roman"/>
          <w:b/>
          <w:bCs/>
          <w:sz w:val="22"/>
        </w:rPr>
      </w:pPr>
    </w:p>
    <w:p w14:paraId="17A6E501">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42" w:hangingChars="200"/>
        <w:textAlignment w:val="center"/>
        <w:rPr>
          <w:rFonts w:hint="default" w:ascii="Times New Roman" w:hAnsi="Times New Roman" w:cs="Times New Roman"/>
          <w:b/>
          <w:bCs/>
          <w:sz w:val="22"/>
        </w:rPr>
      </w:pPr>
      <w:r>
        <w:rPr>
          <w:rFonts w:hint="default" w:ascii="Times New Roman" w:hAnsi="Times New Roman" w:cs="Times New Roman"/>
          <w:b/>
          <w:bCs/>
          <w:sz w:val="22"/>
        </w:rPr>
        <w:t>二、选择题Ⅱ（本题共3小题，每小题4分，共12分。每小题列出的四个备选项中至少有一个是符合题目要求的。全部选对的得4分，选对但不全的得2分，有选错的得0分）</w:t>
      </w:r>
    </w:p>
    <w:p w14:paraId="38233A86">
      <w:pPr>
        <w:shd w:val="clear" w:color="auto" w:fill="auto"/>
        <w:spacing w:before="0" w:after="0" w:line="360" w:lineRule="auto"/>
        <w:jc w:val="left"/>
        <w:rPr>
          <w:sz w:val="21"/>
        </w:rPr>
      </w:pPr>
      <w:r>
        <w:rPr>
          <w:sz w:val="21"/>
        </w:rPr>
        <w:t>11．关于光的干涉和衍射，下列说法正确的是（　　）</w:t>
      </w:r>
    </w:p>
    <w:p w14:paraId="67F4B474">
      <w:pPr>
        <w:shd w:val="clear" w:color="auto" w:fill="auto"/>
        <w:spacing w:before="0" w:after="0" w:line="360" w:lineRule="auto"/>
        <w:ind w:left="380"/>
        <w:jc w:val="left"/>
        <w:rPr>
          <w:sz w:val="21"/>
        </w:rPr>
      </w:pPr>
      <w:r>
        <w:rPr>
          <w:sz w:val="21"/>
        </w:rPr>
        <w:t>A．双缝干涉实验证明光是一种波，薄膜干涉证明光是一种粒子</w:t>
      </w:r>
    </w:p>
    <w:p w14:paraId="5E4EB8EE">
      <w:pPr>
        <w:shd w:val="clear" w:color="auto" w:fill="auto"/>
        <w:spacing w:before="0" w:after="0" w:line="360" w:lineRule="auto"/>
        <w:ind w:left="380"/>
        <w:jc w:val="left"/>
        <w:rPr>
          <w:sz w:val="21"/>
        </w:rPr>
      </w:pPr>
      <w:r>
        <w:rPr>
          <w:sz w:val="21"/>
        </w:rPr>
        <w:t>B．双缝干涉时，双缝间距越小干涉条纹间距越大；波长越长干涉条纹间距越大</w:t>
      </w:r>
    </w:p>
    <w:p w14:paraId="7398C899">
      <w:pPr>
        <w:shd w:val="clear" w:color="auto" w:fill="auto"/>
        <w:spacing w:before="0" w:after="0" w:line="360" w:lineRule="auto"/>
        <w:ind w:left="380"/>
        <w:jc w:val="left"/>
        <w:rPr>
          <w:sz w:val="21"/>
        </w:rPr>
      </w:pPr>
      <w:r>
        <w:rPr>
          <w:sz w:val="21"/>
        </w:rPr>
        <w:t>C．照相机镜头镀有增透膜，其作用是让各种色光都发生干涉相消，增强透射光</w:t>
      </w:r>
    </w:p>
    <w:p w14:paraId="6482D6B1">
      <w:pPr>
        <w:shd w:val="clear" w:color="auto" w:fill="auto"/>
        <w:spacing w:before="0" w:after="0" w:line="360" w:lineRule="auto"/>
        <w:ind w:left="380"/>
        <w:jc w:val="left"/>
        <w:rPr>
          <w:sz w:val="21"/>
        </w:rPr>
      </w:pPr>
      <w:r>
        <w:rPr>
          <w:sz w:val="21"/>
        </w:rPr>
        <w:t>D．泊松亮斑是衍射现象，证明了光是一种波</w:t>
      </w:r>
    </w:p>
    <w:p w14:paraId="56E76027">
      <w:pPr>
        <w:shd w:val="clear" w:color="auto" w:fill="auto"/>
        <w:spacing w:before="0" w:after="0" w:line="360" w:lineRule="auto"/>
        <w:jc w:val="left"/>
        <w:rPr>
          <w:sz w:val="21"/>
        </w:rPr>
      </w:pPr>
      <w:r>
        <w:rPr>
          <w:sz w:val="21"/>
        </w:rPr>
        <w:t>12．物理学家康普顿在研究石墨对</w:t>
      </w:r>
      <m:oMath>
        <m:r>
          <m:rPr>
            <m:nor/>
            <m:sty m:val="p"/>
          </m:rPr>
          <w:rPr>
            <w:rFonts w:ascii="Cambria Math" w:hAnsi="Cambria Math" w:eastAsia="宋体" w:cs="Cambria Math"/>
            <w:b w:val="0"/>
            <w:i w:val="0"/>
          </w:rPr>
          <m:t>X</m:t>
        </m:r>
      </m:oMath>
      <w:r>
        <w:rPr>
          <w:sz w:val="21"/>
        </w:rPr>
        <w:t>射线的散射时，发现在散射后检测到的</w:t>
      </w:r>
      <m:oMath>
        <m:r>
          <m:rPr>
            <m:nor/>
            <m:sty m:val="p"/>
          </m:rPr>
          <w:rPr>
            <w:rFonts w:ascii="Cambria Math" w:hAnsi="Cambria Math" w:eastAsia="宋体" w:cs="Cambria Math"/>
            <w:b w:val="0"/>
            <w:i w:val="0"/>
          </w:rPr>
          <m:t>X</m:t>
        </m:r>
      </m:oMath>
      <w:r>
        <w:rPr>
          <w:sz w:val="21"/>
        </w:rPr>
        <w:t>射线中，除了与入射波长</w:t>
      </w:r>
      <m:oMath>
        <m:r>
          <m:rPr/>
          <w:rPr>
            <w:rFonts w:ascii="Cambria Math" w:hAnsi="Cambria Math" w:eastAsia="宋体" w:cs="Cambria Math"/>
          </w:rPr>
          <m:t>λ</m:t>
        </m:r>
      </m:oMath>
      <w:r>
        <w:rPr>
          <w:sz w:val="21"/>
        </w:rPr>
        <w:t>相同的成分外，还有波长为</w:t>
      </w:r>
      <m:oMath>
        <m:sSup>
          <m:sSupPr/>
          <m:e>
            <m:r>
              <m:rPr/>
              <w:rPr>
                <w:rFonts w:ascii="Cambria Math" w:hAnsi="Cambria Math" w:eastAsia="宋体" w:cs="Cambria Math"/>
              </w:rPr>
              <m:t>λ</m:t>
            </m:r>
          </m:e>
          <m:sup>
            <m:r>
              <m:rPr/>
              <w:rPr>
                <w:rFonts w:ascii="Cambria Math" w:hAnsi="Cambria Math" w:eastAsia="宋体" w:cs="Cambria Math"/>
              </w:rPr>
              <m:t>′</m:t>
            </m:r>
          </m:sup>
        </m:sSup>
      </m:oMath>
      <w:r>
        <w:rPr>
          <w:sz w:val="21"/>
        </w:rPr>
        <w:t>的部分。已知普朗克常量</w:t>
      </w:r>
      <m:oMath>
        <m:r>
          <m:rPr/>
          <w:rPr>
            <w:rFonts w:ascii="Cambria Math" w:hAnsi="Cambria Math" w:eastAsia="宋体" w:cs="Cambria Math"/>
          </w:rPr>
          <m:t>h</m:t>
        </m:r>
      </m:oMath>
      <w:r>
        <w:rPr>
          <w:sz w:val="21"/>
        </w:rPr>
        <w:t>，真空中的光速</w:t>
      </w:r>
      <m:oMath>
        <m:r>
          <m:rPr/>
          <w:rPr>
            <w:rFonts w:ascii="Cambria Math" w:hAnsi="Cambria Math" w:eastAsia="宋体" w:cs="Cambria Math"/>
          </w:rPr>
          <m:t>c</m:t>
        </m:r>
      </m:oMath>
      <w:r>
        <w:rPr>
          <w:sz w:val="21"/>
        </w:rPr>
        <w:t>，散射前电子处于静止状态，不考虑相对论效应，下列说法正确的是（　　）</w:t>
      </w:r>
    </w:p>
    <w:p w14:paraId="0C69A9C3">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4191000" cy="1533525"/>
            <wp:effectExtent l="0" t="0" r="0" b="571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14"/>
                    <a:stretch>
                      <a:fillRect/>
                    </a:stretch>
                  </pic:blipFill>
                  <pic:spPr>
                    <a:xfrm>
                      <a:off x="0" y="0"/>
                      <a:ext cx="4191000" cy="1533525"/>
                    </a:xfrm>
                    <a:prstGeom prst="rect">
                      <a:avLst/>
                    </a:prstGeom>
                  </pic:spPr>
                </pic:pic>
              </a:graphicData>
            </a:graphic>
          </wp:inline>
        </w:drawing>
      </w:r>
    </w:p>
    <w:p w14:paraId="64608EE2">
      <w:pPr>
        <w:shd w:val="clear" w:color="auto" w:fill="auto"/>
        <w:spacing w:before="0" w:after="0" w:line="360" w:lineRule="auto"/>
        <w:ind w:left="380"/>
        <w:jc w:val="left"/>
        <w:rPr>
          <w:sz w:val="21"/>
        </w:rPr>
      </w:pPr>
      <w:r>
        <w:rPr>
          <w:sz w:val="21"/>
        </w:rPr>
        <w:t>A．</w:t>
      </w:r>
      <m:oMath>
        <m:sSup>
          <m:sSupPr/>
          <m:e>
            <m:r>
              <m:rPr/>
              <w:rPr>
                <w:rFonts w:ascii="Cambria Math" w:hAnsi="Cambria Math" w:eastAsia="宋体" w:cs="Cambria Math"/>
              </w:rPr>
              <m:t>λ</m:t>
            </m:r>
          </m:e>
          <m:sup>
            <m:r>
              <m:rPr/>
              <w:rPr>
                <w:rFonts w:ascii="Cambria Math" w:hAnsi="Cambria Math" w:eastAsia="宋体" w:cs="Cambria Math"/>
              </w:rPr>
              <m:t>′</m:t>
            </m:r>
          </m:sup>
        </m:sSup>
        <m:r>
          <m:rPr/>
          <w:rPr>
            <w:rFonts w:ascii="Cambria Math" w:hAnsi="Cambria Math" w:eastAsia="宋体" w:cs="Cambria Math"/>
          </w:rPr>
          <m:t>&gt;λ</m:t>
        </m:r>
      </m:oMath>
    </w:p>
    <w:p w14:paraId="0925FA5C">
      <w:pPr>
        <w:shd w:val="clear" w:color="auto" w:fill="auto"/>
        <w:spacing w:before="0" w:after="0" w:line="360" w:lineRule="auto"/>
        <w:ind w:left="380"/>
        <w:jc w:val="left"/>
        <w:rPr>
          <w:sz w:val="21"/>
        </w:rPr>
      </w:pPr>
      <w:r>
        <w:rPr>
          <w:sz w:val="21"/>
        </w:rPr>
        <w:t>B．光子与电子碰撞后频率不变</w:t>
      </w:r>
    </w:p>
    <w:p w14:paraId="35B91EFD">
      <w:pPr>
        <w:shd w:val="clear" w:color="auto" w:fill="auto"/>
        <w:spacing w:before="0" w:after="0" w:line="360" w:lineRule="auto"/>
        <w:ind w:left="380"/>
        <w:jc w:val="left"/>
        <w:rPr>
          <w:sz w:val="21"/>
        </w:rPr>
      </w:pPr>
      <w:r>
        <w:rPr>
          <w:sz w:val="21"/>
        </w:rPr>
        <w:t>C．若散射后的光子波长为</w:t>
      </w:r>
      <m:oMath>
        <m:sSup>
          <m:sSupPr/>
          <m:e>
            <m:r>
              <m:rPr/>
              <w:rPr>
                <w:rFonts w:ascii="Cambria Math" w:hAnsi="Cambria Math" w:eastAsia="宋体" w:cs="Cambria Math"/>
              </w:rPr>
              <m:t>λ</m:t>
            </m:r>
          </m:e>
          <m:sup>
            <m:r>
              <m:rPr/>
              <w:rPr>
                <w:rFonts w:ascii="Cambria Math" w:hAnsi="Cambria Math" w:eastAsia="宋体" w:cs="Cambria Math"/>
              </w:rPr>
              <m:t>′</m:t>
            </m:r>
          </m:sup>
        </m:sSup>
      </m:oMath>
      <w:r>
        <w:rPr>
          <w:sz w:val="21"/>
        </w:rPr>
        <w:t>，则碰撞后电子的动能为</w:t>
      </w:r>
      <m:oMath>
        <m:f>
          <m:fPr/>
          <m:num>
            <m:r>
              <m:rPr/>
              <w:rPr>
                <w:rFonts w:ascii="Cambria Math" w:hAnsi="Cambria Math" w:eastAsia="宋体" w:cs="Cambria Math"/>
              </w:rPr>
              <m:t>hc</m:t>
            </m:r>
          </m:num>
          <m:den>
            <m:sSup>
              <m:sSupPr/>
              <m:e>
                <m:r>
                  <m:rPr/>
                  <w:rPr>
                    <w:rFonts w:ascii="Cambria Math" w:hAnsi="Cambria Math" w:eastAsia="宋体" w:cs="Cambria Math"/>
                  </w:rPr>
                  <m:t>λ</m:t>
                </m:r>
              </m:e>
              <m:sup>
                <m:r>
                  <m:rPr/>
                  <w:rPr>
                    <w:rFonts w:ascii="Cambria Math" w:hAnsi="Cambria Math" w:eastAsia="宋体" w:cs="Cambria Math"/>
                  </w:rPr>
                  <m:t>′</m:t>
                </m:r>
              </m:sup>
            </m:sSup>
            <m:r>
              <m:rPr/>
              <w:rPr>
                <w:rFonts w:ascii="Cambria Math" w:hAnsi="Cambria Math" w:eastAsia="宋体" w:cs="Cambria Math"/>
              </w:rPr>
              <m:t>−λ</m:t>
            </m:r>
          </m:den>
        </m:f>
      </m:oMath>
    </w:p>
    <w:p w14:paraId="0D1BBF66">
      <w:pPr>
        <w:shd w:val="clear" w:color="auto" w:fill="auto"/>
        <w:spacing w:before="0" w:after="0" w:line="360" w:lineRule="auto"/>
        <w:ind w:left="380"/>
        <w:jc w:val="left"/>
        <w:rPr>
          <w:sz w:val="21"/>
        </w:rPr>
      </w:pPr>
      <w:r>
        <w:rPr>
          <w:sz w:val="21"/>
        </w:rPr>
        <w:t>D．碰撞后，电子的动量可能为</w:t>
      </w:r>
      <m:oMath>
        <m:r>
          <m:rPr/>
          <w:rPr>
            <w:rFonts w:ascii="Cambria Math" w:hAnsi="Cambria Math" w:eastAsia="宋体" w:cs="Cambria Math"/>
          </w:rPr>
          <m:t>h</m:t>
        </m:r>
        <m:rad>
          <m:radPr>
            <m:degHide m:val="1"/>
          </m:radPr>
          <m:deg/>
          <m:e>
            <m:f>
              <m:fPr/>
              <m:num>
                <m:r>
                  <m:rPr/>
                  <w:rPr>
                    <w:rFonts w:ascii="Cambria Math" w:hAnsi="Cambria Math" w:eastAsia="宋体" w:cs="Cambria Math"/>
                  </w:rPr>
                  <m:t>1</m:t>
                </m:r>
              </m:num>
              <m:den>
                <m:sSup>
                  <m:sSupPr/>
                  <m:e>
                    <m:r>
                      <m:rPr/>
                      <w:rPr>
                        <w:rFonts w:ascii="Cambria Math" w:hAnsi="Cambria Math" w:eastAsia="宋体" w:cs="Cambria Math"/>
                      </w:rPr>
                      <m:t>λ</m:t>
                    </m:r>
                  </m:e>
                  <m:sup>
                    <m:r>
                      <m:rPr/>
                      <w:rPr>
                        <w:rFonts w:ascii="Cambria Math" w:hAnsi="Cambria Math" w:eastAsia="宋体" w:cs="Cambria Math"/>
                      </w:rPr>
                      <m:t>2</m:t>
                    </m:r>
                  </m:sup>
                </m:sSup>
              </m:den>
            </m:f>
            <m:r>
              <m:rPr/>
              <w:rPr>
                <w:rFonts w:ascii="Cambria Math" w:hAnsi="Cambria Math" w:eastAsia="宋体" w:cs="Cambria Math"/>
              </w:rPr>
              <m:t>−</m:t>
            </m:r>
            <m:f>
              <m:fPr/>
              <m:num>
                <m:r>
                  <m:rPr/>
                  <w:rPr>
                    <w:rFonts w:ascii="Cambria Math" w:hAnsi="Cambria Math" w:eastAsia="宋体" w:cs="Cambria Math"/>
                  </w:rPr>
                  <m:t>1</m:t>
                </m:r>
              </m:num>
              <m:den>
                <m:sSup>
                  <m:sSupPr/>
                  <m:e>
                    <m:r>
                      <m:rPr/>
                      <w:rPr>
                        <w:rFonts w:ascii="Cambria Math" w:hAnsi="Cambria Math" w:eastAsia="宋体" w:cs="Cambria Math"/>
                      </w:rPr>
                      <m:t>λ</m:t>
                    </m:r>
                  </m:e>
                  <m:sup>
                    <m:r>
                      <m:rPr/>
                      <w:rPr>
                        <w:rFonts w:ascii="Cambria Math" w:hAnsi="Cambria Math" w:eastAsia="宋体" w:cs="Cambria Math"/>
                      </w:rPr>
                      <m:t>'2</m:t>
                    </m:r>
                  </m:sup>
                </m:sSup>
              </m:den>
            </m:f>
          </m:e>
        </m:rad>
      </m:oMath>
    </w:p>
    <w:p w14:paraId="54A9A06E">
      <w:pPr>
        <w:shd w:val="clear" w:color="auto" w:fill="auto"/>
        <w:spacing w:before="0" w:after="0" w:line="360" w:lineRule="auto"/>
        <w:jc w:val="left"/>
        <w:rPr>
          <w:sz w:val="21"/>
        </w:rPr>
      </w:pPr>
      <w:r>
        <w:rPr>
          <w:sz w:val="21"/>
        </w:rPr>
        <w:t>13．如图，一质量为</w:t>
      </w:r>
      <m:oMath>
        <m:r>
          <m:rPr/>
          <w:rPr>
            <w:rFonts w:ascii="Cambria Math" w:hAnsi="Cambria Math" w:eastAsia="宋体" w:cs="Cambria Math"/>
          </w:rPr>
          <m:t>m</m:t>
        </m:r>
      </m:oMath>
      <w:r>
        <w:rPr>
          <w:sz w:val="21"/>
        </w:rPr>
        <w:t>的等腰直角棱镜被置于光滑的水平面上，其横截面底边</w:t>
      </w:r>
      <m:oMath>
        <m:r>
          <m:rPr/>
          <w:rPr>
            <w:rFonts w:ascii="Cambria Math" w:hAnsi="Cambria Math" w:eastAsia="宋体" w:cs="Cambria Math"/>
          </w:rPr>
          <m:t>BC</m:t>
        </m:r>
      </m:oMath>
      <w:r>
        <w:rPr>
          <w:sz w:val="21"/>
        </w:rPr>
        <w:t>长度为</w:t>
      </w:r>
      <m:oMath>
        <m:r>
          <m:rPr/>
          <w:rPr>
            <w:rFonts w:ascii="Cambria Math" w:hAnsi="Cambria Math" w:eastAsia="宋体" w:cs="Cambria Math"/>
          </w:rPr>
          <m:t>2L</m:t>
        </m:r>
      </m:oMath>
      <w:r>
        <w:rPr>
          <w:sz w:val="21"/>
        </w:rPr>
        <w:t>，</w:t>
      </w:r>
      <m:oMath>
        <m:r>
          <m:rPr/>
          <w:rPr>
            <w:rFonts w:ascii="Cambria Math" w:hAnsi="Cambria Math" w:eastAsia="宋体" w:cs="Cambria Math"/>
          </w:rPr>
          <m:t>BC</m:t>
        </m:r>
      </m:oMath>
      <w:r>
        <w:rPr>
          <w:sz w:val="21"/>
        </w:rPr>
        <w:t>所在底面上涂有特殊反射层，能完全反射入射光。以底边</w:t>
      </w:r>
      <m:oMath>
        <m:r>
          <m:rPr/>
          <w:rPr>
            <w:rFonts w:ascii="Cambria Math" w:hAnsi="Cambria Math" w:eastAsia="宋体" w:cs="Cambria Math"/>
          </w:rPr>
          <m:t>BC</m:t>
        </m:r>
      </m:oMath>
      <w:r>
        <w:rPr>
          <w:sz w:val="21"/>
        </w:rPr>
        <w:t>中点</w:t>
      </w:r>
      <m:oMath>
        <m:r>
          <m:rPr/>
          <w:rPr>
            <w:rFonts w:ascii="Cambria Math" w:hAnsi="Cambria Math" w:eastAsia="宋体" w:cs="Cambria Math"/>
          </w:rPr>
          <m:t>O</m:t>
        </m:r>
      </m:oMath>
      <w:r>
        <w:rPr>
          <w:sz w:val="21"/>
        </w:rPr>
        <w:t>为原点，在竖直平面建立直角坐标系</w:t>
      </w:r>
      <m:oMath>
        <m:r>
          <m:rPr/>
          <w:rPr>
            <w:rFonts w:ascii="Cambria Math" w:hAnsi="Cambria Math" w:eastAsia="宋体" w:cs="Cambria Math"/>
          </w:rPr>
          <m:t>xOy</m:t>
        </m:r>
      </m:oMath>
      <w:r>
        <w:rPr>
          <w:sz w:val="21"/>
        </w:rPr>
        <w:t>，在</w:t>
      </w:r>
      <m:oMath>
        <m:r>
          <m:rPr/>
          <w:rPr>
            <w:rFonts w:ascii="Cambria Math" w:hAnsi="Cambria Math" w:eastAsia="宋体" w:cs="Cambria Math"/>
          </w:rPr>
          <m:t>0&lt;x≤L</m:t>
        </m:r>
      </m:oMath>
      <w:r>
        <w:rPr>
          <w:sz w:val="21"/>
        </w:rPr>
        <w:t>的区域有一匀强激光场，频率为</w:t>
      </w:r>
      <m:oMath>
        <m:r>
          <m:rPr/>
          <w:rPr>
            <w:rFonts w:ascii="Cambria Math" w:hAnsi="Cambria Math" w:eastAsia="宋体" w:cs="Cambria Math"/>
          </w:rPr>
          <m:t>ν</m:t>
        </m:r>
      </m:oMath>
      <w:r>
        <w:rPr>
          <w:sz w:val="21"/>
        </w:rPr>
        <w:t>的单色光沿</w:t>
      </w:r>
      <m:oMath>
        <m:r>
          <m:rPr/>
          <w:rPr>
            <w:rFonts w:ascii="Cambria Math" w:hAnsi="Cambria Math" w:eastAsia="宋体" w:cs="Cambria Math"/>
          </w:rPr>
          <m:t>y</m:t>
        </m:r>
      </m:oMath>
      <w:r>
        <w:rPr>
          <w:sz w:val="21"/>
        </w:rPr>
        <w:t>轴负方向入射，单位时间内入射的光子数为</w:t>
      </w:r>
      <m:oMath>
        <m:r>
          <m:rPr/>
          <w:rPr>
            <w:rFonts w:ascii="Cambria Math" w:hAnsi="Cambria Math" w:eastAsia="宋体" w:cs="Cambria Math"/>
          </w:rPr>
          <m:t>N</m:t>
        </m:r>
      </m:oMath>
      <w:r>
        <w:rPr>
          <w:sz w:val="21"/>
        </w:rPr>
        <w:t>，棱镜对单色光的折射率为</w:t>
      </w:r>
      <m:oMath>
        <m:rad>
          <m:radPr>
            <m:degHide m:val="1"/>
          </m:radPr>
          <m:deg/>
          <m:e>
            <m:r>
              <m:rPr/>
              <w:rPr>
                <w:rFonts w:ascii="Cambria Math" w:hAnsi="Cambria Math" w:eastAsia="宋体" w:cs="Cambria Math"/>
              </w:rPr>
              <m:t>2</m:t>
            </m:r>
          </m:e>
        </m:rad>
      </m:oMath>
      <w:r>
        <w:rPr>
          <w:sz w:val="21"/>
        </w:rPr>
        <w:t>，</w:t>
      </w:r>
      <m:oMath>
        <m:r>
          <m:rPr/>
          <w:rPr>
            <w:rFonts w:ascii="Cambria Math" w:hAnsi="Cambria Math" w:eastAsia="宋体" w:cs="Cambria Math"/>
          </w:rPr>
          <m:t>D</m:t>
        </m:r>
      </m:oMath>
      <w:r>
        <w:rPr>
          <w:sz w:val="21"/>
        </w:rPr>
        <w:t>点在底边</w:t>
      </w:r>
      <m:oMath>
        <m:r>
          <m:rPr/>
          <w:rPr>
            <w:rFonts w:ascii="Cambria Math" w:hAnsi="Cambria Math" w:eastAsia="宋体" w:cs="Cambria Math"/>
          </w:rPr>
          <m:t>BC</m:t>
        </m:r>
      </m:oMath>
      <w:r>
        <w:rPr>
          <w:sz w:val="21"/>
        </w:rPr>
        <w:t>上，</w:t>
      </w:r>
      <m:oMath>
        <m:r>
          <m:rPr/>
          <w:rPr>
            <w:rFonts w:ascii="Cambria Math" w:hAnsi="Cambria Math" w:eastAsia="宋体" w:cs="Cambria Math"/>
          </w:rPr>
          <m:t>OD=</m:t>
        </m:r>
        <m:f>
          <m:fPr/>
          <m:num>
            <m:rad>
              <m:radPr>
                <m:degHide m:val="1"/>
              </m:radPr>
              <m:deg/>
              <m:e>
                <m:r>
                  <m:rPr/>
                  <w:rPr>
                    <w:rFonts w:ascii="Cambria Math" w:hAnsi="Cambria Math" w:eastAsia="宋体" w:cs="Cambria Math"/>
                  </w:rPr>
                  <m:t>3</m:t>
                </m:r>
              </m:e>
            </m:rad>
          </m:num>
          <m:den>
            <m:r>
              <m:rPr/>
              <w:rPr>
                <w:rFonts w:ascii="Cambria Math" w:hAnsi="Cambria Math" w:eastAsia="宋体" w:cs="Cambria Math"/>
              </w:rPr>
              <m:t>3</m:t>
            </m:r>
          </m:den>
        </m:f>
        <m:r>
          <m:rPr/>
          <w:rPr>
            <w:rFonts w:ascii="Cambria Math" w:hAnsi="Cambria Math" w:eastAsia="宋体" w:cs="Cambria Math"/>
          </w:rPr>
          <m:t>L</m:t>
        </m:r>
      </m:oMath>
      <w:r>
        <w:rPr>
          <w:sz w:val="21"/>
        </w:rPr>
        <w:t>。棱镜初始时静止，不考虑经</w:t>
      </w:r>
      <m:oMath>
        <m:r>
          <m:rPr>
            <m:nor/>
            <m:sty m:val="p"/>
          </m:rPr>
          <w:rPr>
            <w:rFonts w:ascii="Cambria Math" w:hAnsi="Cambria Math" w:eastAsia="宋体" w:cs="Cambria Math"/>
            <w:b w:val="0"/>
            <w:i w:val="0"/>
          </w:rPr>
          <m:t>AB</m:t>
        </m:r>
      </m:oMath>
      <w:r>
        <w:rPr>
          <w:sz w:val="21"/>
        </w:rPr>
        <w:t>、</w:t>
      </w:r>
      <m:oMath>
        <m:r>
          <m:rPr>
            <m:nor/>
            <m:sty m:val="p"/>
          </m:rPr>
          <w:rPr>
            <w:rFonts w:ascii="Cambria Math" w:hAnsi="Cambria Math" w:eastAsia="宋体" w:cs="Cambria Math"/>
            <w:b w:val="0"/>
            <w:i w:val="0"/>
          </w:rPr>
          <m:t>AC</m:t>
        </m:r>
      </m:oMath>
      <w:r>
        <w:rPr>
          <w:sz w:val="21"/>
        </w:rPr>
        <w:t>内表面反射的光线（　　）</w:t>
      </w:r>
    </w:p>
    <w:p w14:paraId="6380FC21">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2390775" cy="1714500"/>
            <wp:effectExtent l="0" t="0" r="1905" b="762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15"/>
                    <a:stretch>
                      <a:fillRect/>
                    </a:stretch>
                  </pic:blipFill>
                  <pic:spPr>
                    <a:xfrm>
                      <a:off x="0" y="0"/>
                      <a:ext cx="2390775" cy="1714500"/>
                    </a:xfrm>
                    <a:prstGeom prst="rect">
                      <a:avLst/>
                    </a:prstGeom>
                  </pic:spPr>
                </pic:pic>
              </a:graphicData>
            </a:graphic>
          </wp:inline>
        </w:drawing>
      </w:r>
    </w:p>
    <w:p w14:paraId="1F69157C">
      <w:pPr>
        <w:shd w:val="clear" w:color="auto" w:fill="auto"/>
        <w:spacing w:before="0" w:after="0" w:line="360" w:lineRule="auto"/>
        <w:ind w:left="380"/>
        <w:jc w:val="left"/>
        <w:rPr>
          <w:sz w:val="21"/>
        </w:rPr>
      </w:pPr>
      <w:r>
        <w:rPr>
          <w:sz w:val="21"/>
        </w:rPr>
        <w:t>A．从</w:t>
      </w:r>
      <m:oMath>
        <m:r>
          <m:rPr/>
          <w:rPr>
            <w:rFonts w:ascii="Cambria Math" w:hAnsi="Cambria Math" w:eastAsia="宋体" w:cs="Cambria Math"/>
          </w:rPr>
          <m:t>AC</m:t>
        </m:r>
      </m:oMath>
      <w:r>
        <w:rPr>
          <w:sz w:val="21"/>
        </w:rPr>
        <w:t>入射的光线可能经过</w:t>
      </w:r>
      <m:oMath>
        <m:r>
          <m:rPr/>
          <w:rPr>
            <w:rFonts w:ascii="Cambria Math" w:hAnsi="Cambria Math" w:eastAsia="宋体" w:cs="Cambria Math"/>
          </w:rPr>
          <m:t>D</m:t>
        </m:r>
      </m:oMath>
      <w:r>
        <w:rPr>
          <w:sz w:val="21"/>
        </w:rPr>
        <w:t>点</w:t>
      </w:r>
    </w:p>
    <w:p w14:paraId="07A1FA87">
      <w:pPr>
        <w:shd w:val="clear" w:color="auto" w:fill="auto"/>
        <w:spacing w:before="0" w:after="0" w:line="360" w:lineRule="auto"/>
        <w:ind w:left="380"/>
        <w:jc w:val="left"/>
        <w:rPr>
          <w:sz w:val="21"/>
        </w:rPr>
      </w:pPr>
      <w:r>
        <w:rPr>
          <w:sz w:val="21"/>
        </w:rPr>
        <w:t>B．经</w:t>
      </w:r>
      <m:oMath>
        <m:r>
          <m:rPr/>
          <w:rPr>
            <w:rFonts w:ascii="Cambria Math" w:hAnsi="Cambria Math" w:eastAsia="宋体" w:cs="Cambria Math"/>
          </w:rPr>
          <m:t>BC</m:t>
        </m:r>
      </m:oMath>
      <w:r>
        <w:rPr>
          <w:sz w:val="21"/>
        </w:rPr>
        <w:t>一次反射到</w:t>
      </w:r>
      <m:oMath>
        <m:r>
          <m:rPr/>
          <w:rPr>
            <w:rFonts w:ascii="Cambria Math" w:hAnsi="Cambria Math" w:eastAsia="宋体" w:cs="Cambria Math"/>
          </w:rPr>
          <m:t>AB</m:t>
        </m:r>
      </m:oMath>
      <w:r>
        <w:rPr>
          <w:sz w:val="21"/>
        </w:rPr>
        <w:t>出射的光线在玻璃砖中的传播时间为</w:t>
      </w:r>
      <m:oMath>
        <m:f>
          <m:fPr/>
          <m:num>
            <m:r>
              <m:rPr/>
              <w:rPr>
                <w:rFonts w:ascii="Cambria Math" w:hAnsi="Cambria Math" w:eastAsia="宋体" w:cs="Cambria Math"/>
              </w:rPr>
              <m:t>4</m:t>
            </m:r>
            <m:rad>
              <m:radPr>
                <m:degHide m:val="1"/>
              </m:radPr>
              <m:deg/>
              <m:e>
                <m:r>
                  <m:rPr/>
                  <w:rPr>
                    <w:rFonts w:ascii="Cambria Math" w:hAnsi="Cambria Math" w:eastAsia="宋体" w:cs="Cambria Math"/>
                  </w:rPr>
                  <m:t>3</m:t>
                </m:r>
              </m:e>
            </m:rad>
            <m:r>
              <m:rPr/>
              <w:rPr>
                <w:rFonts w:ascii="Cambria Math" w:hAnsi="Cambria Math" w:eastAsia="宋体" w:cs="Cambria Math"/>
              </w:rPr>
              <m:t>L</m:t>
            </m:r>
          </m:num>
          <m:den>
            <m:r>
              <m:rPr/>
              <w:rPr>
                <w:rFonts w:ascii="Cambria Math" w:hAnsi="Cambria Math" w:eastAsia="宋体" w:cs="Cambria Math"/>
              </w:rPr>
              <m:t>3c</m:t>
            </m:r>
          </m:den>
        </m:f>
      </m:oMath>
    </w:p>
    <w:p w14:paraId="3C4F5C1B">
      <w:pPr>
        <w:shd w:val="clear" w:color="auto" w:fill="auto"/>
        <w:spacing w:before="0" w:after="0" w:line="360" w:lineRule="auto"/>
        <w:ind w:left="380"/>
        <w:jc w:val="left"/>
        <w:rPr>
          <w:sz w:val="21"/>
        </w:rPr>
      </w:pPr>
      <w:r>
        <w:rPr>
          <w:sz w:val="21"/>
        </w:rPr>
        <w:t>C．在</w:t>
      </w:r>
      <m:oMath>
        <m:r>
          <m:rPr/>
          <w:rPr>
            <w:rFonts w:ascii="Cambria Math" w:hAnsi="Cambria Math" w:eastAsia="宋体" w:cs="Cambria Math"/>
          </w:rPr>
          <m:t>AC</m:t>
        </m:r>
      </m:oMath>
      <w:r>
        <w:rPr>
          <w:sz w:val="21"/>
        </w:rPr>
        <w:t>面上涂上反射率为</w:t>
      </w:r>
      <m:oMath>
        <m:r>
          <m:rPr/>
          <w:rPr>
            <w:rFonts w:ascii="Cambria Math" w:hAnsi="Cambria Math" w:eastAsia="宋体" w:cs="Cambria Math"/>
          </w:rPr>
          <m:t>100</m:t>
        </m:r>
        <m:r>
          <m:rPr>
            <m:sty m:val="p"/>
          </m:rPr>
          <w:rPr>
            <w:rFonts w:ascii="Cambria Math" w:hAnsi="Cambria Math" w:eastAsia="宋体" w:cs="Cambria Math"/>
          </w:rPr>
          <m:t>%</m:t>
        </m:r>
      </m:oMath>
      <w:r>
        <w:rPr>
          <w:sz w:val="21"/>
        </w:rPr>
        <w:t>的反射膜，在初始时刻棱镜的加速度为</w:t>
      </w:r>
      <m:oMath>
        <m:r>
          <m:rPr/>
          <w:rPr>
            <w:rFonts w:ascii="Cambria Math" w:hAnsi="Cambria Math" w:eastAsia="宋体" w:cs="Cambria Math"/>
          </w:rPr>
          <m:t>N</m:t>
        </m:r>
        <m:f>
          <m:fPr/>
          <m:num>
            <m:r>
              <m:rPr/>
              <w:rPr>
                <w:rFonts w:ascii="Cambria Math" w:hAnsi="Cambria Math" w:eastAsia="宋体" w:cs="Cambria Math"/>
              </w:rPr>
              <m:t>hν</m:t>
            </m:r>
          </m:num>
          <m:den>
            <m:r>
              <m:rPr/>
              <w:rPr>
                <w:rFonts w:ascii="Cambria Math" w:hAnsi="Cambria Math" w:eastAsia="宋体" w:cs="Cambria Math"/>
              </w:rPr>
              <m:t>mc</m:t>
            </m:r>
          </m:den>
        </m:f>
      </m:oMath>
    </w:p>
    <w:p w14:paraId="66D9EDDE">
      <w:pPr>
        <w:shd w:val="clear" w:color="auto" w:fill="auto"/>
        <w:spacing w:before="0" w:after="0" w:line="360" w:lineRule="auto"/>
        <w:ind w:left="380"/>
        <w:jc w:val="left"/>
        <w:rPr>
          <w:sz w:val="21"/>
        </w:rPr>
      </w:pPr>
      <w:r>
        <w:rPr>
          <w:sz w:val="21"/>
        </w:rPr>
        <w:t>D．在</w:t>
      </w:r>
      <m:oMath>
        <m:r>
          <m:rPr/>
          <w:rPr>
            <w:rFonts w:ascii="Cambria Math" w:hAnsi="Cambria Math" w:eastAsia="宋体" w:cs="Cambria Math"/>
          </w:rPr>
          <m:t>AC</m:t>
        </m:r>
      </m:oMath>
      <w:r>
        <w:rPr>
          <w:sz w:val="21"/>
        </w:rPr>
        <w:t>面上涂上反射率为</w:t>
      </w:r>
      <m:oMath>
        <m:r>
          <m:rPr/>
          <w:rPr>
            <w:rFonts w:ascii="Cambria Math" w:hAnsi="Cambria Math" w:eastAsia="宋体" w:cs="Cambria Math"/>
          </w:rPr>
          <m:t>100</m:t>
        </m:r>
        <m:r>
          <m:rPr>
            <m:sty m:val="p"/>
          </m:rPr>
          <w:rPr>
            <w:rFonts w:ascii="Cambria Math" w:hAnsi="Cambria Math" w:eastAsia="宋体" w:cs="Cambria Math"/>
          </w:rPr>
          <m:t>%</m:t>
        </m:r>
      </m:oMath>
      <w:r>
        <w:rPr>
          <w:sz w:val="21"/>
        </w:rPr>
        <w:t>的反射膜，棱镜向左运动</w:t>
      </w:r>
      <m:oMath>
        <m:f>
          <m:fPr/>
          <m:num>
            <m:r>
              <m:rPr/>
              <w:rPr>
                <w:rFonts w:ascii="Cambria Math" w:hAnsi="Cambria Math" w:eastAsia="宋体" w:cs="Cambria Math"/>
              </w:rPr>
              <m:t>L</m:t>
            </m:r>
          </m:num>
          <m:den>
            <m:r>
              <m:rPr/>
              <w:rPr>
                <w:rFonts w:ascii="Cambria Math" w:hAnsi="Cambria Math" w:eastAsia="宋体" w:cs="Cambria Math"/>
              </w:rPr>
              <m:t>2</m:t>
            </m:r>
          </m:den>
        </m:f>
      </m:oMath>
      <w:r>
        <w:rPr>
          <w:sz w:val="21"/>
        </w:rPr>
        <w:t>时的速度为</w:t>
      </w:r>
      <m:oMath>
        <m:rad>
          <m:radPr>
            <m:degHide m:val="1"/>
          </m:radPr>
          <m:deg/>
          <m:e>
            <m:f>
              <m:fPr/>
              <m:num>
                <m:r>
                  <m:rPr/>
                  <w:rPr>
                    <w:rFonts w:ascii="Cambria Math" w:hAnsi="Cambria Math" w:eastAsia="宋体" w:cs="Cambria Math"/>
                  </w:rPr>
                  <m:t>NLhν</m:t>
                </m:r>
              </m:num>
              <m:den>
                <m:r>
                  <m:rPr/>
                  <w:rPr>
                    <w:rFonts w:ascii="Cambria Math" w:hAnsi="Cambria Math" w:eastAsia="宋体" w:cs="Cambria Math"/>
                  </w:rPr>
                  <m:t>mc</m:t>
                </m:r>
              </m:den>
            </m:f>
          </m:e>
        </m:rad>
      </m:oMath>
    </w:p>
    <w:p w14:paraId="57AE3AC8">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ind w:left="440" w:hanging="442" w:hangingChars="200"/>
        <w:textAlignment w:val="center"/>
        <w:rPr>
          <w:rFonts w:hint="default" w:ascii="Times New Roman" w:hAnsi="Times New Roman" w:cs="Times New Roman"/>
          <w:b/>
          <w:bCs/>
          <w:sz w:val="22"/>
        </w:rPr>
      </w:pPr>
    </w:p>
    <w:p w14:paraId="00B5C73B">
      <w:pPr>
        <w:keepNext w:val="0"/>
        <w:keepLines w:val="0"/>
        <w:pageBreakBefore w:val="0"/>
        <w:widowControl/>
        <w:kinsoku/>
        <w:wordWrap w:val="0"/>
        <w:topLinePunct w:val="0"/>
        <w:autoSpaceDE/>
        <w:autoSpaceDN/>
        <w:bidi w:val="0"/>
        <w:snapToGrid w:val="0"/>
        <w:spacing w:before="0" w:beforeAutospacing="0" w:after="0" w:afterAutospacing="0" w:line="360" w:lineRule="auto"/>
        <w:ind w:left="315"/>
        <w:jc w:val="center"/>
        <w:textAlignment w:val="center"/>
        <w:rPr>
          <w:rFonts w:hint="default" w:ascii="Times New Roman" w:hAnsi="Times New Roman" w:cs="Times New Roman"/>
          <w:sz w:val="44"/>
          <w:szCs w:val="48"/>
        </w:rPr>
      </w:pPr>
      <w:r>
        <w:rPr>
          <w:rFonts w:hint="default" w:ascii="Times New Roman" w:hAnsi="Times New Roman" w:cs="Times New Roman"/>
          <w:sz w:val="44"/>
          <w:szCs w:val="48"/>
        </w:rPr>
        <w:t>第Ⅱ卷</w:t>
      </w:r>
    </w:p>
    <w:p w14:paraId="21A5C9DF">
      <w:pPr>
        <w:keepNext w:val="0"/>
        <w:keepLines w:val="0"/>
        <w:pageBreakBefore w:val="0"/>
        <w:kinsoku/>
        <w:wordWrap w:val="0"/>
        <w:overflowPunct w:val="0"/>
        <w:topLinePunct w:val="0"/>
        <w:autoSpaceDE/>
        <w:autoSpaceDN/>
        <w:bidi w:val="0"/>
        <w:adjustRightInd w:val="0"/>
        <w:snapToGrid w:val="0"/>
        <w:spacing w:before="0" w:beforeAutospacing="0" w:after="0" w:afterAutospacing="0" w:line="360" w:lineRule="auto"/>
        <w:textAlignment w:val="center"/>
        <w:rPr>
          <w:rFonts w:hint="default" w:ascii="Times New Roman" w:hAnsi="Times New Roman" w:cs="Times New Roman"/>
          <w:b/>
          <w:bCs/>
          <w:szCs w:val="21"/>
        </w:rPr>
      </w:pPr>
      <w:r>
        <w:rPr>
          <w:rFonts w:hint="default" w:ascii="Times New Roman" w:hAnsi="Times New Roman" w:cs="Times New Roman"/>
          <w:b/>
          <w:bCs/>
          <w:szCs w:val="21"/>
        </w:rPr>
        <w:t>三、非选择题（本题共5小题，共58分）</w:t>
      </w:r>
    </w:p>
    <w:p w14:paraId="08470355">
      <w:pPr>
        <w:shd w:val="clear" w:color="auto" w:fill="auto"/>
        <w:spacing w:before="0" w:after="0" w:line="360" w:lineRule="auto"/>
        <w:jc w:val="left"/>
        <w:rPr>
          <w:sz w:val="21"/>
        </w:rPr>
      </w:pPr>
      <w:r>
        <w:rPr>
          <w:rFonts w:hint="default" w:ascii="Times New Roman" w:hAnsi="Times New Roman" w:cs="Times New Roman"/>
          <w:b/>
          <w:bCs/>
        </w:rPr>
        <w:t>14（14分）</w:t>
      </w:r>
      <w:r>
        <w:rPr>
          <w:rFonts w:hint="default" w:ascii="Times New Roman" w:hAnsi="Times New Roman" w:cs="Times New Roman"/>
        </w:rPr>
        <w:t>Ⅰ、</w:t>
      </w:r>
      <w:r>
        <w:rPr>
          <w:sz w:val="21"/>
        </w:rPr>
        <w:t>甲同学准备做“验证机械能守恒定律”实验：</w:t>
      </w:r>
    </w:p>
    <w:p w14:paraId="012E4AC1">
      <w:pPr>
        <w:shd w:val="clear" w:color="auto" w:fill="auto"/>
        <w:spacing w:before="0" w:after="0" w:line="360" w:lineRule="auto"/>
        <w:jc w:val="left"/>
        <w:rPr>
          <w:sz w:val="21"/>
        </w:rPr>
      </w:pPr>
      <w:r>
        <w:rPr>
          <w:sz w:val="21"/>
        </w:rPr>
        <w:t>(1)图中A、B、C、D、E是备选实验器材，除铁架台、刻度尺和纸带外，甲同学还需选用器材_______（填字母代号）方能完成实验。</w:t>
      </w:r>
    </w:p>
    <w:p w14:paraId="53E2F9B2">
      <w:pPr>
        <w:shd w:val="clear" w:color="auto" w:fill="auto"/>
        <w:tabs>
          <w:tab w:val="left" w:pos="2771"/>
          <w:tab w:val="left" w:pos="5541"/>
        </w:tabs>
        <w:spacing w:before="0" w:after="0" w:line="360" w:lineRule="auto"/>
        <w:ind w:left="380"/>
        <w:jc w:val="left"/>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714375" cy="971550"/>
            <wp:effectExtent l="0" t="0" r="1905" b="3810"/>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16"/>
                    <a:stretch>
                      <a:fillRect/>
                    </a:stretch>
                  </pic:blipFill>
                  <pic:spPr>
                    <a:xfrm>
                      <a:off x="0" y="0"/>
                      <a:ext cx="714375" cy="97155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066800" cy="1304925"/>
            <wp:effectExtent l="0" t="0" r="0" b="5715"/>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r:embed="rId17"/>
                    <a:stretch>
                      <a:fillRect/>
                    </a:stretch>
                  </pic:blipFill>
                  <pic:spPr>
                    <a:xfrm>
                      <a:off x="0" y="0"/>
                      <a:ext cx="1066800" cy="1304925"/>
                    </a:xfrm>
                    <a:prstGeom prst="rect">
                      <a:avLst/>
                    </a:prstGeom>
                  </pic:spPr>
                </pic:pic>
              </a:graphicData>
            </a:graphic>
          </wp:inline>
        </w:drawing>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1095375" cy="1323975"/>
            <wp:effectExtent l="0" t="0" r="1905" b="1905"/>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r:embed="rId18"/>
                    <a:stretch>
                      <a:fillRect/>
                    </a:stretch>
                  </pic:blipFill>
                  <pic:spPr>
                    <a:xfrm>
                      <a:off x="0" y="0"/>
                      <a:ext cx="1095375" cy="1323975"/>
                    </a:xfrm>
                    <a:prstGeom prst="rect">
                      <a:avLst/>
                    </a:prstGeom>
                  </pic:spPr>
                </pic:pic>
              </a:graphicData>
            </a:graphic>
          </wp:inline>
        </w:drawing>
      </w:r>
    </w:p>
    <w:p w14:paraId="500B5744">
      <w:pPr>
        <w:shd w:val="clear" w:color="auto" w:fill="auto"/>
        <w:tabs>
          <w:tab w:val="left" w:pos="2771"/>
          <w:tab w:val="left" w:pos="5541"/>
        </w:tabs>
        <w:spacing w:before="0" w:after="0" w:line="360" w:lineRule="auto"/>
        <w:ind w:left="380"/>
        <w:jc w:val="left"/>
        <w:rPr>
          <w:sz w:val="21"/>
        </w:rPr>
      </w:pPr>
      <w:r>
        <w:rPr>
          <w:sz w:val="21"/>
        </w:rPr>
        <w:t>D．</w:t>
      </w:r>
      <w:r>
        <w:rPr>
          <w:rFonts w:ascii="Times New Roman" w:hAnsi="Times New Roman" w:eastAsia="Times New Roman" w:cs="Times New Roman"/>
          <w:strike w:val="0"/>
          <w:kern w:val="0"/>
          <w:sz w:val="24"/>
          <w:szCs w:val="24"/>
          <w:u w:val="none"/>
        </w:rPr>
        <w:drawing>
          <wp:inline distT="0" distB="0" distL="114300" distR="114300">
            <wp:extent cx="1228725" cy="952500"/>
            <wp:effectExtent l="0" t="0" r="5715" b="7620"/>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r:embed="rId19"/>
                    <a:stretch>
                      <a:fillRect/>
                    </a:stretch>
                  </pic:blipFill>
                  <pic:spPr>
                    <a:xfrm>
                      <a:off x="0" y="0"/>
                      <a:ext cx="1228725" cy="952500"/>
                    </a:xfrm>
                    <a:prstGeom prst="rect">
                      <a:avLst/>
                    </a:prstGeom>
                  </pic:spPr>
                </pic:pic>
              </a:graphicData>
            </a:graphic>
          </wp:inline>
        </w:drawing>
      </w:r>
      <w:r>
        <w:rPr>
          <w:sz w:val="21"/>
        </w:rPr>
        <w:tab/>
      </w:r>
      <w:r>
        <w:rPr>
          <w:sz w:val="21"/>
        </w:rPr>
        <w:t>E．</w:t>
      </w:r>
      <w:r>
        <w:rPr>
          <w:rFonts w:ascii="Times New Roman" w:hAnsi="Times New Roman" w:eastAsia="Times New Roman" w:cs="Times New Roman"/>
          <w:strike w:val="0"/>
          <w:kern w:val="0"/>
          <w:sz w:val="24"/>
          <w:szCs w:val="24"/>
          <w:u w:val="none"/>
        </w:rPr>
        <w:drawing>
          <wp:inline distT="0" distB="0" distL="114300" distR="114300">
            <wp:extent cx="1114425" cy="1009650"/>
            <wp:effectExtent l="0" t="0" r="13335" b="11430"/>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20"/>
                    <a:stretch>
                      <a:fillRect/>
                    </a:stretch>
                  </pic:blipFill>
                  <pic:spPr>
                    <a:xfrm>
                      <a:off x="0" y="0"/>
                      <a:ext cx="1114425" cy="1009650"/>
                    </a:xfrm>
                    <a:prstGeom prst="rect">
                      <a:avLst/>
                    </a:prstGeom>
                  </pic:spPr>
                </pic:pic>
              </a:graphicData>
            </a:graphic>
          </wp:inline>
        </w:drawing>
      </w:r>
    </w:p>
    <w:p w14:paraId="3CF69006">
      <w:pPr>
        <w:shd w:val="clear" w:color="auto" w:fill="auto"/>
        <w:spacing w:before="0" w:after="0" w:line="360" w:lineRule="auto"/>
        <w:jc w:val="left"/>
        <w:rPr>
          <w:sz w:val="21"/>
        </w:rPr>
      </w:pPr>
      <w:r>
        <w:rPr>
          <w:sz w:val="21"/>
        </w:rPr>
        <w:t>(2)关于本实验，下列说法正确的是（</w:t>
      </w:r>
      <w:r>
        <w:rPr>
          <w:rFonts w:ascii="Times New Roman" w:hAnsi="Times New Roman" w:eastAsia="Times New Roman" w:cs="Times New Roman"/>
          <w:kern w:val="0"/>
          <w:sz w:val="24"/>
          <w:szCs w:val="24"/>
        </w:rPr>
        <w:t>     </w:t>
      </w:r>
      <w:r>
        <w:rPr>
          <w:sz w:val="21"/>
        </w:rPr>
        <w:t>）</w:t>
      </w:r>
    </w:p>
    <w:p w14:paraId="361DE2C8">
      <w:pPr>
        <w:shd w:val="clear" w:color="auto" w:fill="auto"/>
        <w:spacing w:before="0" w:after="0" w:line="360" w:lineRule="auto"/>
        <w:jc w:val="left"/>
        <w:rPr>
          <w:sz w:val="21"/>
        </w:rPr>
      </w:pPr>
      <w:r>
        <w:rPr>
          <w:sz w:val="21"/>
        </w:rPr>
        <w:t>A．应选择质量大、体积小的重物进行实验</w:t>
      </w:r>
    </w:p>
    <w:p w14:paraId="04E87BDA">
      <w:pPr>
        <w:shd w:val="clear" w:color="auto" w:fill="auto"/>
        <w:spacing w:before="0" w:after="0" w:line="360" w:lineRule="auto"/>
        <w:jc w:val="left"/>
        <w:rPr>
          <w:sz w:val="21"/>
        </w:rPr>
      </w:pPr>
      <w:r>
        <w:rPr>
          <w:sz w:val="21"/>
        </w:rPr>
        <w:t>B．释放纸带之前，纸带必须处于竖直状态</w:t>
      </w:r>
    </w:p>
    <w:p w14:paraId="3B8CA064">
      <w:pPr>
        <w:shd w:val="clear" w:color="auto" w:fill="auto"/>
        <w:spacing w:before="0" w:after="0" w:line="360" w:lineRule="auto"/>
        <w:jc w:val="left"/>
        <w:rPr>
          <w:sz w:val="21"/>
        </w:rPr>
      </w:pPr>
      <w:r>
        <w:rPr>
          <w:sz w:val="21"/>
        </w:rPr>
        <w:t>C．实验中应先释放纸带，后接通电源</w:t>
      </w:r>
    </w:p>
    <w:p w14:paraId="5F1420F1">
      <w:pPr>
        <w:shd w:val="clear" w:color="auto" w:fill="auto"/>
        <w:spacing w:before="0" w:after="0" w:line="360" w:lineRule="auto"/>
        <w:jc w:val="left"/>
        <w:rPr>
          <w:sz w:val="21"/>
        </w:rPr>
      </w:pPr>
      <w:r>
        <w:rPr>
          <w:sz w:val="21"/>
        </w:rPr>
        <w:t>D．为测量打点计时器打下某点时重锤的速度</w:t>
      </w:r>
      <w:r>
        <w:rPr>
          <w:rFonts w:ascii="Times New Roman" w:hAnsi="Times New Roman" w:eastAsia="Times New Roman" w:cs="Times New Roman"/>
          <w:i/>
          <w:sz w:val="21"/>
        </w:rPr>
        <w:t>v</w:t>
      </w:r>
      <w:r>
        <w:rPr>
          <w:sz w:val="21"/>
        </w:rPr>
        <w:t>，需要先测量该点到</w:t>
      </w:r>
      <w:r>
        <w:rPr>
          <w:rFonts w:ascii="Times New Roman" w:hAnsi="Times New Roman" w:eastAsia="Times New Roman" w:cs="Times New Roman"/>
          <w:i/>
          <w:sz w:val="21"/>
        </w:rPr>
        <w:t>О</w:t>
      </w:r>
      <w:r>
        <w:rPr>
          <w:sz w:val="21"/>
        </w:rPr>
        <w:t>点的距离</w:t>
      </w:r>
      <w:r>
        <w:rPr>
          <w:rFonts w:ascii="Times New Roman" w:hAnsi="Times New Roman" w:eastAsia="Times New Roman" w:cs="Times New Roman"/>
          <w:i/>
          <w:sz w:val="21"/>
        </w:rPr>
        <w:t>h</w:t>
      </w:r>
      <w:r>
        <w:rPr>
          <w:sz w:val="21"/>
        </w:rPr>
        <w:t>，再根据公式计算</w:t>
      </w:r>
      <m:oMath>
        <m:r>
          <m:rPr/>
          <w:rPr>
            <w:rFonts w:ascii="Cambria Math" w:hAnsi="Cambria Math" w:eastAsia="宋体" w:cs="Cambria Math"/>
          </w:rPr>
          <m:t>v=</m:t>
        </m:r>
        <m:rad>
          <m:radPr>
            <m:degHide m:val="1"/>
          </m:radPr>
          <m:deg/>
          <m:e>
            <m:r>
              <m:rPr/>
              <w:rPr>
                <w:rFonts w:ascii="Cambria Math" w:hAnsi="Cambria Math" w:eastAsia="宋体" w:cs="Cambria Math"/>
              </w:rPr>
              <m:t>2gh</m:t>
            </m:r>
          </m:e>
        </m:rad>
      </m:oMath>
      <w:r>
        <w:rPr>
          <w:sz w:val="21"/>
        </w:rPr>
        <w:t>，其中</w:t>
      </w:r>
      <w:r>
        <w:rPr>
          <w:rFonts w:ascii="Times New Roman" w:hAnsi="Times New Roman" w:eastAsia="Times New Roman" w:cs="Times New Roman"/>
          <w:i/>
          <w:sz w:val="21"/>
        </w:rPr>
        <w:t>g</w:t>
      </w:r>
      <w:r>
        <w:rPr>
          <w:sz w:val="21"/>
        </w:rPr>
        <w:t>应取当地的重力加速度</w:t>
      </w:r>
    </w:p>
    <w:p w14:paraId="26A0B00C">
      <w:pPr>
        <w:shd w:val="clear" w:color="auto" w:fill="auto"/>
        <w:spacing w:before="0" w:after="0" w:line="360" w:lineRule="auto"/>
        <w:jc w:val="left"/>
        <w:rPr>
          <w:sz w:val="21"/>
        </w:rPr>
      </w:pPr>
      <w:r>
        <w:rPr>
          <w:sz w:val="21"/>
        </w:rPr>
        <w:t>(3)重锤在下落的过程中，如果所受阻力均忽略不计，</w:t>
      </w:r>
      <w:r>
        <w:rPr>
          <w:rFonts w:ascii="Times New Roman" w:hAnsi="Times New Roman" w:eastAsia="Times New Roman" w:cs="Times New Roman"/>
          <w:i/>
          <w:sz w:val="21"/>
        </w:rPr>
        <w:t>h</w:t>
      </w:r>
      <w:r>
        <w:rPr>
          <w:sz w:val="21"/>
        </w:rPr>
        <w:t>代表下落的距离，</w:t>
      </w:r>
      <w:r>
        <w:rPr>
          <w:rFonts w:ascii="Times New Roman" w:hAnsi="Times New Roman" w:eastAsia="Times New Roman" w:cs="Times New Roman"/>
          <w:i/>
          <w:sz w:val="21"/>
        </w:rPr>
        <w:t>v</w:t>
      </w:r>
      <w:r>
        <w:rPr>
          <w:sz w:val="21"/>
        </w:rPr>
        <w:t>代表物体速率，</w:t>
      </w:r>
      <w:r>
        <w:rPr>
          <w:rFonts w:ascii="Times New Roman" w:hAnsi="Times New Roman" w:eastAsia="Times New Roman" w:cs="Times New Roman"/>
          <w:i/>
          <w:sz w:val="21"/>
        </w:rPr>
        <w:t>E</w:t>
      </w:r>
      <w:r>
        <w:rPr>
          <w:rFonts w:ascii="Times New Roman" w:hAnsi="Times New Roman" w:eastAsia="Times New Roman" w:cs="Times New Roman"/>
          <w:i/>
          <w:sz w:val="21"/>
          <w:vertAlign w:val="subscript"/>
        </w:rPr>
        <w:t>k</w:t>
      </w:r>
      <w:r>
        <w:rPr>
          <w:sz w:val="21"/>
        </w:rPr>
        <w:t>代表动能，</w:t>
      </w:r>
      <w:r>
        <w:rPr>
          <w:rFonts w:ascii="Times New Roman" w:hAnsi="Times New Roman" w:eastAsia="Times New Roman" w:cs="Times New Roman"/>
          <w:i/>
          <w:sz w:val="21"/>
        </w:rPr>
        <w:t>E</w:t>
      </w:r>
      <w:r>
        <w:rPr>
          <w:rFonts w:ascii="Times New Roman" w:hAnsi="Times New Roman" w:eastAsia="Times New Roman" w:cs="Times New Roman"/>
          <w:i/>
          <w:sz w:val="21"/>
          <w:vertAlign w:val="subscript"/>
        </w:rPr>
        <w:t>p</w:t>
      </w:r>
      <w:r>
        <w:rPr>
          <w:sz w:val="21"/>
        </w:rPr>
        <w:t>代表势能，</w:t>
      </w:r>
      <w:r>
        <w:rPr>
          <w:rFonts w:ascii="Times New Roman" w:hAnsi="Times New Roman" w:eastAsia="Times New Roman" w:cs="Times New Roman"/>
          <w:i/>
          <w:sz w:val="21"/>
        </w:rPr>
        <w:t>E</w:t>
      </w:r>
      <w:r>
        <w:rPr>
          <w:sz w:val="21"/>
        </w:rPr>
        <w:t>代表机械能，以地面为参考面，下列图像可能正确的是（</w:t>
      </w:r>
      <w:r>
        <w:rPr>
          <w:rFonts w:ascii="Times New Roman" w:hAnsi="Times New Roman" w:eastAsia="Times New Roman" w:cs="Times New Roman"/>
          <w:kern w:val="0"/>
          <w:sz w:val="24"/>
          <w:szCs w:val="24"/>
        </w:rPr>
        <w:t>     </w:t>
      </w:r>
      <w:r>
        <w:rPr>
          <w:sz w:val="21"/>
        </w:rPr>
        <w:t>）</w:t>
      </w:r>
    </w:p>
    <w:p w14:paraId="3DFA4DED">
      <w:pPr>
        <w:shd w:val="clear" w:color="auto" w:fill="auto"/>
        <w:tabs>
          <w:tab w:val="left" w:pos="2078"/>
          <w:tab w:val="left" w:pos="4156"/>
          <w:tab w:val="left" w:pos="6234"/>
        </w:tabs>
        <w:spacing w:before="0" w:after="0" w:line="360" w:lineRule="auto"/>
        <w:jc w:val="left"/>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923925" cy="952500"/>
            <wp:effectExtent l="0" t="0" r="5715" b="7620"/>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21"/>
                    <a:stretch>
                      <a:fillRect/>
                    </a:stretch>
                  </pic:blipFill>
                  <pic:spPr>
                    <a:xfrm>
                      <a:off x="0" y="0"/>
                      <a:ext cx="923925" cy="95250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962025" cy="952500"/>
            <wp:effectExtent l="0" t="0" r="13335" b="7620"/>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r:embed="rId22"/>
                    <a:stretch>
                      <a:fillRect/>
                    </a:stretch>
                  </pic:blipFill>
                  <pic:spPr>
                    <a:xfrm>
                      <a:off x="0" y="0"/>
                      <a:ext cx="962025" cy="952500"/>
                    </a:xfrm>
                    <a:prstGeom prst="rect">
                      <a:avLst/>
                    </a:prstGeom>
                  </pic:spPr>
                </pic:pic>
              </a:graphicData>
            </a:graphic>
          </wp:inline>
        </w:drawing>
      </w:r>
      <w:r>
        <w:rPr>
          <w:sz w:val="21"/>
        </w:rPr>
        <w:tab/>
      </w:r>
      <w:r>
        <w:rPr>
          <w:sz w:val="21"/>
        </w:rPr>
        <w:t>C．</w:t>
      </w:r>
      <w:r>
        <w:rPr>
          <w:rFonts w:ascii="Times New Roman" w:hAnsi="Times New Roman" w:eastAsia="Times New Roman" w:cs="Times New Roman"/>
          <w:strike w:val="0"/>
          <w:kern w:val="0"/>
          <w:sz w:val="24"/>
          <w:szCs w:val="24"/>
          <w:u w:val="none"/>
        </w:rPr>
        <w:drawing>
          <wp:inline distT="0" distB="0" distL="114300" distR="114300">
            <wp:extent cx="942975" cy="952500"/>
            <wp:effectExtent l="0" t="0" r="1905" b="762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r:embed="rId23"/>
                    <a:stretch>
                      <a:fillRect/>
                    </a:stretch>
                  </pic:blipFill>
                  <pic:spPr>
                    <a:xfrm>
                      <a:off x="0" y="0"/>
                      <a:ext cx="942975" cy="952500"/>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028700" cy="1066800"/>
            <wp:effectExtent l="0" t="0" r="7620"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r:embed="rId24"/>
                    <a:stretch>
                      <a:fillRect/>
                    </a:stretch>
                  </pic:blipFill>
                  <pic:spPr>
                    <a:xfrm>
                      <a:off x="0" y="0"/>
                      <a:ext cx="1028700" cy="1066800"/>
                    </a:xfrm>
                    <a:prstGeom prst="rect">
                      <a:avLst/>
                    </a:prstGeom>
                  </pic:spPr>
                </pic:pic>
              </a:graphicData>
            </a:graphic>
          </wp:inline>
        </w:drawing>
      </w:r>
    </w:p>
    <w:p w14:paraId="0F9A942D">
      <w:pPr>
        <w:shd w:val="clear" w:color="auto" w:fill="auto"/>
        <w:spacing w:before="0" w:after="0" w:line="360" w:lineRule="auto"/>
        <w:jc w:val="left"/>
        <w:rPr>
          <w:sz w:val="21"/>
        </w:rPr>
      </w:pPr>
      <w:r>
        <w:rPr>
          <w:sz w:val="21"/>
        </w:rPr>
        <w:t>(4)下列实验装置中可以用来验证机械能守恒定律的装置有（</w:t>
      </w:r>
      <w:r>
        <w:rPr>
          <w:rFonts w:ascii="Times New Roman" w:hAnsi="Times New Roman" w:eastAsia="Times New Roman" w:cs="Times New Roman"/>
          <w:kern w:val="0"/>
          <w:sz w:val="24"/>
          <w:szCs w:val="24"/>
        </w:rPr>
        <w:t>     </w:t>
      </w:r>
      <w:r>
        <w:rPr>
          <w:sz w:val="21"/>
        </w:rPr>
        <w:t>）</w:t>
      </w:r>
    </w:p>
    <w:p w14:paraId="52B2E001">
      <w:pPr>
        <w:shd w:val="clear" w:color="auto" w:fill="auto"/>
        <w:spacing w:before="0" w:after="0" w:line="360" w:lineRule="auto"/>
        <w:jc w:val="left"/>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2028825" cy="895350"/>
            <wp:effectExtent l="0" t="0" r="13335" b="3810"/>
            <wp:docPr id="2" name="图片 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
                    <pic:cNvPicPr>
                      <a:picLocks noChangeAspect="1"/>
                    </pic:cNvPicPr>
                  </pic:nvPicPr>
                  <pic:blipFill>
                    <a:blip r:embed="rId25"/>
                    <a:stretch>
                      <a:fillRect/>
                    </a:stretch>
                  </pic:blipFill>
                  <pic:spPr>
                    <a:xfrm>
                      <a:off x="0" y="0"/>
                      <a:ext cx="2028825" cy="895350"/>
                    </a:xfrm>
                    <a:prstGeom prst="rect">
                      <a:avLst/>
                    </a:prstGeom>
                  </pic:spPr>
                </pic:pic>
              </a:graphicData>
            </a:graphic>
          </wp:inline>
        </w:drawing>
      </w:r>
      <w:r>
        <w:rPr>
          <w:sz w:val="21"/>
        </w:rPr>
        <w:t>B．</w:t>
      </w:r>
      <w:r>
        <w:rPr>
          <w:rFonts w:ascii="Times New Roman" w:hAnsi="Times New Roman" w:eastAsia="Times New Roman" w:cs="Times New Roman"/>
          <w:strike w:val="0"/>
          <w:kern w:val="0"/>
          <w:sz w:val="24"/>
          <w:szCs w:val="24"/>
          <w:u w:val="none"/>
        </w:rPr>
        <w:drawing>
          <wp:inline distT="0" distB="0" distL="114300" distR="114300">
            <wp:extent cx="2724150" cy="933450"/>
            <wp:effectExtent l="0" t="0" r="3810" b="11430"/>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r:embed="rId26"/>
                    <a:stretch>
                      <a:fillRect/>
                    </a:stretch>
                  </pic:blipFill>
                  <pic:spPr>
                    <a:xfrm>
                      <a:off x="0" y="0"/>
                      <a:ext cx="2724150" cy="933450"/>
                    </a:xfrm>
                    <a:prstGeom prst="rect">
                      <a:avLst/>
                    </a:prstGeom>
                  </pic:spPr>
                </pic:pic>
              </a:graphicData>
            </a:graphic>
          </wp:inline>
        </w:drawing>
      </w:r>
    </w:p>
    <w:p w14:paraId="5D81476B">
      <w:pPr>
        <w:shd w:val="clear" w:color="auto" w:fill="auto"/>
        <w:spacing w:before="0" w:after="0" w:line="360" w:lineRule="auto"/>
        <w:jc w:val="left"/>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371600" cy="1609725"/>
            <wp:effectExtent l="0" t="0" r="0" b="5715"/>
            <wp:docPr id="4" name="图片 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pic:cNvPicPr>
                      <a:picLocks noChangeAspect="1"/>
                    </pic:cNvPicPr>
                  </pic:nvPicPr>
                  <pic:blipFill>
                    <a:blip r:embed="rId27"/>
                    <a:stretch>
                      <a:fillRect/>
                    </a:stretch>
                  </pic:blipFill>
                  <pic:spPr>
                    <a:xfrm>
                      <a:off x="0" y="0"/>
                      <a:ext cx="1371600" cy="1609725"/>
                    </a:xfrm>
                    <a:prstGeom prst="rect">
                      <a:avLst/>
                    </a:prstGeom>
                  </pic:spPr>
                </pic:pic>
              </a:graphicData>
            </a:graphic>
          </wp:inline>
        </w:drawing>
      </w:r>
      <w:r>
        <w:rPr>
          <w:sz w:val="21"/>
        </w:rPr>
        <w:t>D．</w:t>
      </w:r>
      <w:r>
        <w:rPr>
          <w:rFonts w:ascii="Times New Roman" w:hAnsi="Times New Roman" w:eastAsia="Times New Roman" w:cs="Times New Roman"/>
          <w:strike w:val="0"/>
          <w:kern w:val="0"/>
          <w:sz w:val="24"/>
          <w:szCs w:val="24"/>
          <w:u w:val="none"/>
        </w:rPr>
        <w:drawing>
          <wp:inline distT="0" distB="0" distL="114300" distR="114300">
            <wp:extent cx="2466975" cy="1514475"/>
            <wp:effectExtent l="0" t="0" r="1905" b="9525"/>
            <wp:docPr id="5" name="图片 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pic:cNvPicPr>
                      <a:picLocks noChangeAspect="1"/>
                    </pic:cNvPicPr>
                  </pic:nvPicPr>
                  <pic:blipFill>
                    <a:blip r:embed="rId28"/>
                    <a:stretch>
                      <a:fillRect/>
                    </a:stretch>
                  </pic:blipFill>
                  <pic:spPr>
                    <a:xfrm>
                      <a:off x="0" y="0"/>
                      <a:ext cx="2466975" cy="1514475"/>
                    </a:xfrm>
                    <a:prstGeom prst="rect">
                      <a:avLst/>
                    </a:prstGeom>
                  </pic:spPr>
                </pic:pic>
              </a:graphicData>
            </a:graphic>
          </wp:inline>
        </w:drawing>
      </w:r>
    </w:p>
    <w:p w14:paraId="0039EF6E">
      <w:pPr>
        <w:shd w:val="clear" w:color="auto" w:fill="auto"/>
        <w:spacing w:before="0" w:after="0" w:line="360" w:lineRule="auto"/>
        <w:jc w:val="left"/>
        <w:rPr>
          <w:sz w:val="21"/>
        </w:rPr>
      </w:pPr>
      <w:r>
        <w:rPr>
          <w:rFonts w:hint="eastAsia"/>
          <w:sz w:val="21"/>
          <w:lang w:val="en-US" w:eastAsia="zh-CN"/>
        </w:rPr>
        <w:t>Ⅱ、</w:t>
      </w:r>
      <w:r>
        <w:rPr>
          <w:sz w:val="21"/>
        </w:rPr>
        <w:t xml:space="preserve">为了精确测量一导体的电阻： </w:t>
      </w:r>
    </w:p>
    <w:p w14:paraId="1C804C11">
      <w:pPr>
        <w:shd w:val="clear" w:color="auto" w:fill="auto"/>
        <w:spacing w:before="0" w:after="0" w:line="360" w:lineRule="auto"/>
        <w:jc w:val="left"/>
        <w:rPr>
          <w:sz w:val="21"/>
        </w:rPr>
      </w:pPr>
      <w:r>
        <w:rPr>
          <w:sz w:val="21"/>
        </w:rPr>
        <w:t xml:space="preserve">(1)用多用电表粗测其电阻，用已经调零且选择开关指向欧姆挡“×10”挡位的多用电表测量，发现指针的偏转角度太大，这时他应将选择开关换成欧姆挡的“ </w:t>
      </w:r>
      <w:r>
        <w:rPr>
          <w:rFonts w:ascii="Times New Roman" w:hAnsi="Times New Roman" w:eastAsia="Times New Roman" w:cs="Times New Roman"/>
          <w:b w:val="0"/>
          <w:sz w:val="21"/>
          <w:u w:val="single"/>
        </w:rPr>
        <w:t xml:space="preserve">      </w:t>
      </w:r>
      <w:r>
        <w:rPr>
          <w:sz w:val="21"/>
        </w:rPr>
        <w:t xml:space="preserve"> ”挡位(选填“×100”或“×1”)，然后进行 </w:t>
      </w:r>
      <w:r>
        <w:rPr>
          <w:rFonts w:ascii="Times New Roman" w:hAnsi="Times New Roman" w:eastAsia="Times New Roman" w:cs="Times New Roman"/>
          <w:b w:val="0"/>
          <w:sz w:val="21"/>
          <w:u w:val="single"/>
        </w:rPr>
        <w:t xml:space="preserve">      </w:t>
      </w:r>
      <w:r>
        <w:rPr>
          <w:sz w:val="21"/>
        </w:rPr>
        <w:t xml:space="preserve"> ，再次测量该导体的阻值，其表盘及指针所指位置如图所示，则该导体的阻值为 </w:t>
      </w:r>
      <w:r>
        <w:rPr>
          <w:rFonts w:ascii="Times New Roman" w:hAnsi="Times New Roman" w:eastAsia="Times New Roman" w:cs="Times New Roman"/>
          <w:b w:val="0"/>
          <w:sz w:val="21"/>
          <w:u w:val="single"/>
        </w:rPr>
        <w:t xml:space="preserve">      </w:t>
      </w:r>
      <w:r>
        <w:rPr>
          <w:sz w:val="21"/>
        </w:rPr>
        <w:t xml:space="preserve"> Ω．</w:t>
      </w:r>
    </w:p>
    <w:p w14:paraId="7E1FA9C7">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2962275" cy="1609725"/>
            <wp:effectExtent l="0" t="0" r="9525" b="5715"/>
            <wp:docPr id="6" name="图片 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
                    <pic:cNvPicPr>
                      <a:picLocks noChangeAspect="1"/>
                    </pic:cNvPicPr>
                  </pic:nvPicPr>
                  <pic:blipFill>
                    <a:blip r:embed="rId29"/>
                    <a:stretch>
                      <a:fillRect/>
                    </a:stretch>
                  </pic:blipFill>
                  <pic:spPr>
                    <a:xfrm>
                      <a:off x="0" y="0"/>
                      <a:ext cx="2962275" cy="1609725"/>
                    </a:xfrm>
                    <a:prstGeom prst="rect">
                      <a:avLst/>
                    </a:prstGeom>
                  </pic:spPr>
                </pic:pic>
              </a:graphicData>
            </a:graphic>
          </wp:inline>
        </w:drawing>
      </w:r>
    </w:p>
    <w:p w14:paraId="70B2EDA0">
      <w:pPr>
        <w:shd w:val="clear" w:color="auto" w:fill="auto"/>
        <w:spacing w:before="0" w:after="0" w:line="360" w:lineRule="auto"/>
        <w:jc w:val="left"/>
        <w:rPr>
          <w:sz w:val="21"/>
        </w:rPr>
      </w:pPr>
      <w:r>
        <w:rPr>
          <w:sz w:val="21"/>
        </w:rPr>
        <w:t>(2)现要进一步精确测量其阻值Rx,实验室提供了下列可选用的器材：</w:t>
      </w:r>
    </w:p>
    <w:p w14:paraId="010A9D6F">
      <w:pPr>
        <w:shd w:val="clear" w:color="auto" w:fill="auto"/>
        <w:spacing w:before="0" w:after="0" w:line="360" w:lineRule="auto"/>
        <w:jc w:val="left"/>
        <w:rPr>
          <w:sz w:val="21"/>
        </w:rPr>
      </w:pPr>
      <w:r>
        <w:rPr>
          <w:sz w:val="21"/>
        </w:rPr>
        <w:t>电源</w:t>
      </w:r>
      <w:r>
        <w:rPr>
          <w:rFonts w:ascii="Times New Roman" w:hAnsi="Times New Roman" w:eastAsia="Times New Roman" w:cs="Times New Roman"/>
          <w:i/>
          <w:sz w:val="21"/>
        </w:rPr>
        <w:t>E</w:t>
      </w:r>
      <w:r>
        <w:rPr>
          <w:sz w:val="21"/>
        </w:rPr>
        <w:t>：电动势约为4.5V,内阻忽略不计；</w:t>
      </w:r>
    </w:p>
    <w:p w14:paraId="6D5BB309">
      <w:pPr>
        <w:shd w:val="clear" w:color="auto" w:fill="auto"/>
        <w:spacing w:before="0" w:after="0" w:line="360" w:lineRule="auto"/>
        <w:jc w:val="left"/>
        <w:rPr>
          <w:sz w:val="21"/>
        </w:rPr>
      </w:pPr>
      <w:r>
        <w:rPr>
          <w:sz w:val="21"/>
        </w:rPr>
        <w:t>电压表</w:t>
      </w:r>
      <w:r>
        <w:rPr>
          <w:rFonts w:ascii="Times New Roman" w:hAnsi="Times New Roman" w:eastAsia="Times New Roman" w:cs="Times New Roman"/>
          <w:i/>
          <w:sz w:val="21"/>
        </w:rPr>
        <w:t>V</w:t>
      </w:r>
      <w:r>
        <w:rPr>
          <w:sz w:val="21"/>
        </w:rPr>
        <w:t>：量程15V</w:t>
      </w:r>
    </w:p>
    <w:p w14:paraId="6EB8DFC9">
      <w:pPr>
        <w:shd w:val="clear" w:color="auto" w:fill="auto"/>
        <w:spacing w:before="0" w:after="0" w:line="360" w:lineRule="auto"/>
        <w:jc w:val="left"/>
        <w:rPr>
          <w:sz w:val="21"/>
        </w:rPr>
      </w:pPr>
      <w:r>
        <w:rPr>
          <w:sz w:val="21"/>
        </w:rPr>
        <w:t>电流表</w:t>
      </w:r>
      <w:r>
        <w:rPr>
          <w:rFonts w:ascii="Times New Roman" w:hAnsi="Times New Roman" w:eastAsia="Times New Roman" w:cs="Times New Roman"/>
          <w:i/>
          <w:sz w:val="21"/>
        </w:rPr>
        <w:t>A</w:t>
      </w:r>
      <w:r>
        <w:rPr>
          <w:rFonts w:ascii="Times New Roman" w:hAnsi="Times New Roman" w:eastAsia="Times New Roman" w:cs="Times New Roman"/>
          <w:i/>
          <w:sz w:val="21"/>
          <w:vertAlign w:val="subscript"/>
        </w:rPr>
        <w:t>1</w:t>
      </w:r>
      <w:r>
        <w:rPr>
          <w:sz w:val="21"/>
        </w:rPr>
        <w:t>：量程50mA、内阻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=20Ω；</w:t>
      </w:r>
    </w:p>
    <w:p w14:paraId="3598FC7D">
      <w:pPr>
        <w:shd w:val="clear" w:color="auto" w:fill="auto"/>
        <w:spacing w:before="0" w:after="0" w:line="360" w:lineRule="auto"/>
        <w:jc w:val="left"/>
        <w:rPr>
          <w:sz w:val="21"/>
        </w:rPr>
      </w:pPr>
      <w:r>
        <w:rPr>
          <w:sz w:val="21"/>
        </w:rPr>
        <w:t>电流表</w:t>
      </w:r>
      <w:r>
        <w:rPr>
          <w:rFonts w:ascii="Times New Roman" w:hAnsi="Times New Roman" w:eastAsia="Times New Roman" w:cs="Times New Roman"/>
          <w:i/>
          <w:sz w:val="21"/>
        </w:rPr>
        <w:t>A</w:t>
      </w:r>
      <w:r>
        <w:rPr>
          <w:rFonts w:ascii="Times New Roman" w:hAnsi="Times New Roman" w:eastAsia="Times New Roman" w:cs="Times New Roman"/>
          <w:i/>
          <w:sz w:val="21"/>
          <w:vertAlign w:val="subscript"/>
        </w:rPr>
        <w:t>2</w:t>
      </w:r>
      <w:r>
        <w:rPr>
          <w:sz w:val="21"/>
        </w:rPr>
        <w:t>：量程200 mA、内阻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sz w:val="21"/>
        </w:rPr>
        <w:t>约为4Ω；</w:t>
      </w:r>
    </w:p>
    <w:p w14:paraId="0CF5186C">
      <w:pPr>
        <w:shd w:val="clear" w:color="auto" w:fill="auto"/>
        <w:spacing w:before="0" w:after="0" w:line="360" w:lineRule="auto"/>
        <w:jc w:val="left"/>
        <w:rPr>
          <w:sz w:val="21"/>
        </w:rPr>
      </w:pPr>
      <w:r>
        <w:rPr>
          <w:sz w:val="21"/>
        </w:rPr>
        <w:t>定值电阻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0</w:t>
      </w:r>
      <w:r>
        <w:rPr>
          <w:sz w:val="21"/>
        </w:rPr>
        <w:t>：阻值为80Ω；</w:t>
      </w:r>
    </w:p>
    <w:p w14:paraId="5174A803">
      <w:pPr>
        <w:shd w:val="clear" w:color="auto" w:fill="auto"/>
        <w:spacing w:before="0" w:after="0" w:line="360" w:lineRule="auto"/>
        <w:jc w:val="left"/>
        <w:rPr>
          <w:sz w:val="21"/>
        </w:rPr>
      </w:pPr>
      <w:r>
        <w:rPr>
          <w:sz w:val="21"/>
        </w:rPr>
        <w:t>滑动变阻器</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：最大阻值为10Ω；</w:t>
      </w:r>
    </w:p>
    <w:p w14:paraId="41F7BAC6">
      <w:pPr>
        <w:shd w:val="clear" w:color="auto" w:fill="auto"/>
        <w:spacing w:before="0" w:after="0" w:line="360" w:lineRule="auto"/>
        <w:jc w:val="left"/>
        <w:rPr>
          <w:sz w:val="21"/>
        </w:rPr>
      </w:pPr>
      <w:r>
        <w:rPr>
          <w:sz w:val="21"/>
        </w:rPr>
        <w:t>单刀单掷开关</w:t>
      </w:r>
      <w:r>
        <w:rPr>
          <w:rFonts w:ascii="Times New Roman" w:hAnsi="Times New Roman" w:eastAsia="Times New Roman" w:cs="Times New Roman"/>
          <w:i/>
          <w:sz w:val="21"/>
        </w:rPr>
        <w:t>S</w:t>
      </w:r>
      <w:r>
        <w:rPr>
          <w:sz w:val="21"/>
        </w:rPr>
        <w:t>、导线若干．</w:t>
      </w:r>
    </w:p>
    <w:p w14:paraId="5D155D3E">
      <w:pPr>
        <w:shd w:val="clear" w:color="auto" w:fill="auto"/>
        <w:spacing w:before="0" w:after="0" w:line="360" w:lineRule="auto"/>
        <w:jc w:val="left"/>
        <w:rPr>
          <w:sz w:val="21"/>
        </w:rPr>
      </w:pPr>
      <w:r>
        <w:rPr>
          <w:sz w:val="21"/>
        </w:rPr>
        <w:t>①测量中要求电表读数误差尽可能小，应该选用的电表是</w:t>
      </w:r>
      <w:r>
        <w:rPr>
          <w:rFonts w:ascii="Times New Roman" w:hAnsi="Times New Roman" w:eastAsia="Times New Roman" w:cs="Times New Roman"/>
          <w:b w:val="0"/>
          <w:sz w:val="21"/>
          <w:u w:val="single"/>
        </w:rPr>
        <w:t xml:space="preserve">           </w:t>
      </w:r>
      <w:r>
        <w:rPr>
          <w:sz w:val="21"/>
        </w:rPr>
        <w:t>；</w:t>
      </w:r>
    </w:p>
    <w:p w14:paraId="42AFCF93">
      <w:pPr>
        <w:shd w:val="clear" w:color="auto" w:fill="auto"/>
        <w:spacing w:before="0" w:after="0" w:line="360" w:lineRule="auto"/>
        <w:jc w:val="left"/>
        <w:rPr>
          <w:sz w:val="21"/>
        </w:rPr>
      </w:pPr>
      <w:r>
        <w:rPr>
          <w:sz w:val="21"/>
        </w:rPr>
        <w:t>②试将方框中测量电阻</w:t>
      </w:r>
      <w:r>
        <w:rPr>
          <w:rFonts w:ascii="Times New Roman" w:hAnsi="Times New Roman" w:eastAsia="Times New Roman" w:cs="Times New Roman"/>
          <w:i/>
          <w:sz w:val="21"/>
        </w:rPr>
        <w:t>Rx</w:t>
      </w:r>
      <w:r>
        <w:rPr>
          <w:sz w:val="21"/>
        </w:rPr>
        <w:t>的实验电路原理图补充完整</w:t>
      </w:r>
      <w:r>
        <w:rPr>
          <w:rFonts w:ascii="Times New Roman" w:hAnsi="Times New Roman" w:eastAsia="Times New Roman" w:cs="Times New Roman"/>
          <w:b w:val="0"/>
          <w:sz w:val="21"/>
          <w:u w:val="single"/>
        </w:rPr>
        <w:t xml:space="preserve">           </w:t>
      </w:r>
      <w:r>
        <w:rPr>
          <w:sz w:val="21"/>
        </w:rPr>
        <w:t xml:space="preserve"> (原理图中的元件用题干中相应的英文字母标注)．</w:t>
      </w:r>
    </w:p>
    <w:p w14:paraId="2AB1969E">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1905000" cy="1181100"/>
            <wp:effectExtent l="0" t="0" r="0" b="7620"/>
            <wp:docPr id="100051" name="图片 10005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pic:cNvPicPr>
                      <a:picLocks noChangeAspect="1"/>
                    </pic:cNvPicPr>
                  </pic:nvPicPr>
                  <pic:blipFill>
                    <a:blip r:embed="rId30"/>
                    <a:stretch>
                      <a:fillRect/>
                    </a:stretch>
                  </pic:blipFill>
                  <pic:spPr>
                    <a:xfrm>
                      <a:off x="0" y="0"/>
                      <a:ext cx="1905000" cy="1181100"/>
                    </a:xfrm>
                    <a:prstGeom prst="rect">
                      <a:avLst/>
                    </a:prstGeom>
                  </pic:spPr>
                </pic:pic>
              </a:graphicData>
            </a:graphic>
          </wp:inline>
        </w:drawing>
      </w:r>
    </w:p>
    <w:p w14:paraId="7C9D61A0">
      <w:pPr>
        <w:keepNext w:val="0"/>
        <w:keepLines w:val="0"/>
        <w:pageBreakBefore w:val="0"/>
        <w:shd w:val="clear" w:color="auto" w:fill="F2F2F2"/>
        <w:kinsoku/>
        <w:wordWrap w:val="0"/>
        <w:topLinePunct w:val="0"/>
        <w:autoSpaceDE/>
        <w:autoSpaceDN/>
        <w:bidi w:val="0"/>
        <w:spacing w:before="0" w:beforeAutospacing="0" w:after="0" w:afterAutospacing="0" w:line="360" w:lineRule="auto"/>
        <w:jc w:val="center"/>
        <w:rPr>
          <w:rFonts w:hint="default" w:ascii="Times New Roman" w:hAnsi="Times New Roman" w:cs="Times New Roman"/>
          <w:sz w:val="21"/>
        </w:rPr>
      </w:pPr>
    </w:p>
    <w:p w14:paraId="706A000E">
      <w:pPr>
        <w:shd w:val="clear" w:color="auto" w:fill="auto"/>
        <w:spacing w:before="0" w:after="0" w:line="360" w:lineRule="auto"/>
        <w:jc w:val="left"/>
        <w:rPr>
          <w:sz w:val="21"/>
        </w:rPr>
      </w:pPr>
      <w:r>
        <w:rPr>
          <w:rFonts w:hint="default" w:ascii="Times New Roman" w:hAnsi="Times New Roman" w:cs="Times New Roman"/>
          <w:b/>
          <w:bCs/>
        </w:rPr>
        <w:t>15．（8分）</w:t>
      </w:r>
      <w:r>
        <w:rPr>
          <w:sz w:val="21"/>
        </w:rPr>
        <w:t>如图所示，将深度为</w:t>
      </w:r>
      <m:oMath>
        <m:r>
          <m:rPr/>
          <w:rPr>
            <w:rFonts w:ascii="Cambria Math" w:hAnsi="Cambria Math" w:eastAsia="宋体" w:cs="Cambria Math"/>
          </w:rPr>
          <m:t>L</m:t>
        </m:r>
      </m:oMath>
      <w:r>
        <w:rPr>
          <w:sz w:val="21"/>
        </w:rPr>
        <w:t>、横截面积为</w:t>
      </w:r>
      <m:oMath>
        <m:r>
          <m:rPr/>
          <w:rPr>
            <w:rFonts w:ascii="Cambria Math" w:hAnsi="Cambria Math" w:eastAsia="宋体" w:cs="Cambria Math"/>
          </w:rPr>
          <m:t>S</m:t>
        </m:r>
      </m:oMath>
      <w:r>
        <w:rPr>
          <w:sz w:val="21"/>
        </w:rPr>
        <w:t>、导热性能良好的圆柱形薄壁容器竖直倒置固定，容器内有一厚度不计、质量为</w:t>
      </w:r>
      <m:oMath>
        <m:r>
          <m:rPr/>
          <w:rPr>
            <w:rFonts w:ascii="Cambria Math" w:hAnsi="Cambria Math" w:eastAsia="宋体" w:cs="Cambria Math"/>
          </w:rPr>
          <m:t>m</m:t>
        </m:r>
      </m:oMath>
      <w:r>
        <w:rPr>
          <w:sz w:val="21"/>
        </w:rPr>
        <w:t>且导热性能良好的活塞，活塞中心用不可伸长的轻绳与质量也为</w:t>
      </w:r>
      <m:oMath>
        <m:r>
          <m:rPr/>
          <w:rPr>
            <w:rFonts w:ascii="Cambria Math" w:hAnsi="Cambria Math" w:eastAsia="宋体" w:cs="Cambria Math"/>
          </w:rPr>
          <m:t>m</m:t>
        </m:r>
      </m:oMath>
      <w:r>
        <w:rPr>
          <w:sz w:val="21"/>
        </w:rPr>
        <w:t>的吊篮连接，稳定时正好封闭一段高度为</w:t>
      </w:r>
      <m:oMath>
        <m:r>
          <m:rPr/>
          <w:rPr>
            <w:rFonts w:ascii="Cambria Math" w:hAnsi="Cambria Math" w:eastAsia="宋体" w:cs="Cambria Math"/>
          </w:rPr>
          <m:t>0.25L</m:t>
        </m:r>
      </m:oMath>
      <w:r>
        <w:rPr>
          <w:sz w:val="21"/>
        </w:rPr>
        <w:t>的理想气体柱，此时活塞与容器壁之间恰好无摩擦。缓慢增加吊篮内货物的质量，当活塞距容器最低处小于</w:t>
      </w:r>
      <m:oMath>
        <m:r>
          <m:rPr/>
          <w:rPr>
            <w:rFonts w:ascii="Cambria Math" w:hAnsi="Cambria Math" w:eastAsia="宋体" w:cs="Cambria Math"/>
          </w:rPr>
          <m:t>0.25L</m:t>
        </m:r>
      </m:oMath>
      <w:r>
        <w:rPr>
          <w:sz w:val="21"/>
        </w:rPr>
        <w:t>时会触发报警装置，若继续增加货物质量，活塞有被拉出容器的风险。当刚好触发报警装置时，保持货物质量不变，仅使环境温度缓慢降低，直至活塞刚好回到初始位置，该过程中容器内气体内能减少了</w:t>
      </w:r>
      <m:oMath>
        <m:r>
          <m:rPr>
            <m:sty m:val="p"/>
          </m:rPr>
          <w:rPr>
            <w:rFonts w:ascii="Cambria Math" w:hAnsi="Cambria Math" w:eastAsia="宋体" w:cs="Cambria Math"/>
          </w:rPr>
          <m:t>Δ</m:t>
        </m:r>
        <m:r>
          <m:rPr/>
          <w:rPr>
            <w:rFonts w:ascii="Cambria Math" w:hAnsi="Cambria Math" w:eastAsia="宋体" w:cs="Cambria Math"/>
          </w:rPr>
          <m:t>U</m:t>
        </m:r>
      </m:oMath>
      <w:r>
        <w:rPr>
          <w:sz w:val="21"/>
        </w:rPr>
        <w:t>。已知大气压强恒为</w:t>
      </w:r>
      <m:oMath>
        <m:sSub>
          <m:sSubPr/>
          <m:e>
            <m:r>
              <m:rPr/>
              <w:rPr>
                <w:rFonts w:ascii="Cambria Math" w:hAnsi="Cambria Math" w:eastAsia="宋体" w:cs="Cambria Math"/>
              </w:rPr>
              <m:t>p</m:t>
            </m:r>
          </m:e>
          <m:sub>
            <m:r>
              <m:rPr/>
              <w:rPr>
                <w:rFonts w:ascii="Cambria Math" w:hAnsi="Cambria Math" w:eastAsia="宋体" w:cs="Cambria Math"/>
              </w:rPr>
              <m:t>0</m:t>
            </m:r>
          </m:sub>
        </m:sSub>
      </m:oMath>
      <w:r>
        <w:rPr>
          <w:sz w:val="21"/>
        </w:rPr>
        <w:t>，初始时环境热力学温度为</w:t>
      </w:r>
      <m:oMath>
        <m:sSub>
          <m:sSubPr/>
          <m:e>
            <m:r>
              <m:rPr/>
              <w:rPr>
                <w:rFonts w:ascii="Cambria Math" w:hAnsi="Cambria Math" w:eastAsia="宋体" w:cs="Cambria Math"/>
              </w:rPr>
              <m:t>T</m:t>
            </m:r>
          </m:e>
          <m:sub>
            <m:r>
              <m:rPr/>
              <w:rPr>
                <w:rFonts w:ascii="Cambria Math" w:hAnsi="Cambria Math" w:eastAsia="宋体" w:cs="Cambria Math"/>
              </w:rPr>
              <m:t>0</m:t>
            </m:r>
          </m:sub>
        </m:sSub>
      </m:oMath>
      <w:r>
        <w:rPr>
          <w:sz w:val="21"/>
        </w:rPr>
        <w:t>，重力加速度为</w:t>
      </w:r>
      <m:oMath>
        <m:r>
          <m:rPr/>
          <w:rPr>
            <w:rFonts w:ascii="Cambria Math" w:hAnsi="Cambria Math" w:eastAsia="宋体" w:cs="Cambria Math"/>
          </w:rPr>
          <m:t>g</m:t>
        </m:r>
      </m:oMath>
      <w:r>
        <w:rPr>
          <w:sz w:val="21"/>
        </w:rPr>
        <w:t>，活塞与容器壁之间的滑动摩擦力大小恒为</w:t>
      </w:r>
      <m:oMath>
        <m:r>
          <m:rPr/>
          <w:rPr>
            <w:rFonts w:ascii="Cambria Math" w:hAnsi="Cambria Math" w:eastAsia="宋体" w:cs="Cambria Math"/>
          </w:rPr>
          <m:t>f</m:t>
        </m:r>
      </m:oMath>
      <w:r>
        <w:rPr>
          <w:sz w:val="21"/>
        </w:rPr>
        <w:t>，活塞始终保持水平状态，设最大静摩擦力等于滑动摩擦力、摩擦产生的热量全部由外界大气吸收，求：</w:t>
      </w:r>
    </w:p>
    <w:p w14:paraId="72F2476C">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1276350" cy="1743075"/>
            <wp:effectExtent l="0" t="0" r="3810" b="9525"/>
            <wp:docPr id="100055" name="图片 10005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pic:cNvPicPr>
                      <a:picLocks noChangeAspect="1"/>
                    </pic:cNvPicPr>
                  </pic:nvPicPr>
                  <pic:blipFill>
                    <a:blip r:embed="rId31"/>
                    <a:stretch>
                      <a:fillRect/>
                    </a:stretch>
                  </pic:blipFill>
                  <pic:spPr>
                    <a:xfrm>
                      <a:off x="0" y="0"/>
                      <a:ext cx="1276350" cy="1743075"/>
                    </a:xfrm>
                    <a:prstGeom prst="rect">
                      <a:avLst/>
                    </a:prstGeom>
                  </pic:spPr>
                </pic:pic>
              </a:graphicData>
            </a:graphic>
          </wp:inline>
        </w:drawing>
      </w:r>
    </w:p>
    <w:p w14:paraId="17962C6C">
      <w:pPr>
        <w:shd w:val="clear" w:color="auto" w:fill="auto"/>
        <w:spacing w:before="0" w:after="0" w:line="360" w:lineRule="auto"/>
        <w:jc w:val="left"/>
        <w:rPr>
          <w:sz w:val="21"/>
        </w:rPr>
      </w:pPr>
      <w:r>
        <w:rPr>
          <w:sz w:val="21"/>
        </w:rPr>
        <w:t>(1)刚好触发报警装置时容器内气体的压强</w:t>
      </w:r>
      <m:oMath>
        <m:sSub>
          <m:sSubPr/>
          <m:e>
            <m:r>
              <m:rPr/>
              <w:rPr>
                <w:rFonts w:ascii="Cambria Math" w:hAnsi="Cambria Math" w:eastAsia="宋体" w:cs="Cambria Math"/>
              </w:rPr>
              <m:t>p</m:t>
            </m:r>
          </m:e>
          <m:sub>
            <m:r>
              <m:rPr/>
              <w:rPr>
                <w:rFonts w:ascii="Cambria Math" w:hAnsi="Cambria Math" w:eastAsia="宋体" w:cs="Cambria Math"/>
              </w:rPr>
              <m:t>1</m:t>
            </m:r>
          </m:sub>
        </m:sSub>
      </m:oMath>
      <w:r>
        <w:rPr>
          <w:sz w:val="21"/>
        </w:rPr>
        <w:t>和重物的质量</w:t>
      </w:r>
      <m:oMath>
        <m:r>
          <m:rPr/>
          <w:rPr>
            <w:rFonts w:ascii="Cambria Math" w:hAnsi="Cambria Math" w:eastAsia="宋体" w:cs="Cambria Math"/>
          </w:rPr>
          <m:t>M</m:t>
        </m:r>
      </m:oMath>
      <w:r>
        <w:rPr>
          <w:sz w:val="21"/>
        </w:rPr>
        <w:t>；</w:t>
      </w:r>
    </w:p>
    <w:p w14:paraId="5E66CC1F">
      <w:pPr>
        <w:shd w:val="clear" w:color="auto" w:fill="auto"/>
        <w:spacing w:before="0" w:after="0" w:line="360" w:lineRule="auto"/>
        <w:jc w:val="left"/>
        <w:rPr>
          <w:sz w:val="21"/>
        </w:rPr>
      </w:pPr>
      <w:r>
        <w:rPr>
          <w:sz w:val="21"/>
        </w:rPr>
        <w:t>(2)活塞刚开始上升时容器内气体的温度</w:t>
      </w:r>
      <m:oMath>
        <m:sSub>
          <m:sSubPr/>
          <m:e>
            <m:r>
              <m:rPr/>
              <w:rPr>
                <w:rFonts w:ascii="Cambria Math" w:hAnsi="Cambria Math" w:eastAsia="宋体" w:cs="Cambria Math"/>
              </w:rPr>
              <m:t>T</m:t>
            </m:r>
          </m:e>
          <m:sub>
            <m:r>
              <m:rPr/>
              <w:rPr>
                <w:rFonts w:ascii="Cambria Math" w:hAnsi="Cambria Math" w:eastAsia="宋体" w:cs="Cambria Math"/>
              </w:rPr>
              <m:t>1</m:t>
            </m:r>
          </m:sub>
        </m:sSub>
      </m:oMath>
      <w:r>
        <w:rPr>
          <w:sz w:val="21"/>
        </w:rPr>
        <w:t>；</w:t>
      </w:r>
    </w:p>
    <w:p w14:paraId="3462A526">
      <w:pPr>
        <w:shd w:val="clear" w:color="auto" w:fill="auto"/>
        <w:spacing w:before="0" w:after="0" w:line="360" w:lineRule="auto"/>
        <w:jc w:val="left"/>
        <w:rPr>
          <w:sz w:val="21"/>
        </w:rPr>
      </w:pPr>
      <w:r>
        <w:rPr>
          <w:sz w:val="21"/>
        </w:rPr>
        <w:t>(3)活塞刚回到初始位置时的环境温度</w:t>
      </w:r>
      <m:oMath>
        <m:sSub>
          <m:sSubPr/>
          <m:e>
            <m:r>
              <m:rPr/>
              <w:rPr>
                <w:rFonts w:ascii="Cambria Math" w:hAnsi="Cambria Math" w:eastAsia="宋体" w:cs="Cambria Math"/>
              </w:rPr>
              <m:t>T</m:t>
            </m:r>
          </m:e>
          <m:sub>
            <m:r>
              <m:rPr/>
              <w:rPr>
                <w:rFonts w:ascii="Cambria Math" w:hAnsi="Cambria Math" w:eastAsia="宋体" w:cs="Cambria Math"/>
              </w:rPr>
              <m:t>2</m:t>
            </m:r>
          </m:sub>
        </m:sSub>
      </m:oMath>
      <w:r>
        <w:rPr>
          <w:sz w:val="21"/>
        </w:rPr>
        <w:t>及降温过程中整个装置向外界释放的热量</w:t>
      </w:r>
      <m:oMath>
        <m:r>
          <m:rPr/>
          <w:rPr>
            <w:rFonts w:ascii="Cambria Math" w:hAnsi="Cambria Math" w:eastAsia="宋体" w:cs="Cambria Math"/>
          </w:rPr>
          <m:t>Q</m:t>
        </m:r>
      </m:oMath>
      <w:r>
        <w:rPr>
          <w:sz w:val="21"/>
        </w:rPr>
        <w:t>。</w:t>
      </w:r>
    </w:p>
    <w:p w14:paraId="115E3ACB">
      <w:pPr>
        <w:shd w:val="clear" w:color="auto" w:fill="F2F2F2"/>
        <w:spacing w:before="0" w:after="0" w:line="360" w:lineRule="auto"/>
        <w:jc w:val="left"/>
        <w:rPr>
          <w:sz w:val="21"/>
        </w:rPr>
      </w:pPr>
    </w:p>
    <w:p w14:paraId="450BCA96">
      <w:pPr>
        <w:shd w:val="clear" w:color="auto" w:fill="F2F2F2"/>
        <w:spacing w:before="0" w:after="0" w:line="360" w:lineRule="auto"/>
        <w:jc w:val="left"/>
        <w:rPr>
          <w:sz w:val="21"/>
        </w:rPr>
      </w:pPr>
    </w:p>
    <w:p w14:paraId="0591A52D">
      <w:pPr>
        <w:keepNext w:val="0"/>
        <w:keepLines w:val="0"/>
        <w:pageBreakBefore w:val="0"/>
        <w:shd w:val="clear" w:color="auto" w:fill="F2F2F2"/>
        <w:kinsoku/>
        <w:wordWrap w:val="0"/>
        <w:topLinePunct w:val="0"/>
        <w:autoSpaceDE/>
        <w:autoSpaceDN/>
        <w:bidi w:val="0"/>
        <w:spacing w:before="0" w:beforeAutospacing="0" w:after="0" w:afterAutospacing="0" w:line="360" w:lineRule="auto"/>
        <w:jc w:val="center"/>
        <w:rPr>
          <w:rFonts w:hint="default" w:ascii="Times New Roman" w:hAnsi="Times New Roman" w:cs="Times New Roman"/>
          <w:sz w:val="21"/>
        </w:rPr>
      </w:pPr>
    </w:p>
    <w:p w14:paraId="6FBFC5C7">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cs="Times New Roman"/>
          <w:b/>
          <w:bCs/>
        </w:rPr>
      </w:pPr>
    </w:p>
    <w:p w14:paraId="3CD3A1A9">
      <w:pPr>
        <w:shd w:val="clear" w:color="auto" w:fill="auto"/>
        <w:spacing w:before="0" w:after="0" w:line="360" w:lineRule="auto"/>
        <w:jc w:val="left"/>
        <w:rPr>
          <w:sz w:val="21"/>
        </w:rPr>
      </w:pPr>
      <w:r>
        <w:rPr>
          <w:rFonts w:hint="default" w:ascii="Times New Roman" w:hAnsi="Times New Roman" w:cs="Times New Roman"/>
          <w:b/>
          <w:bCs/>
        </w:rPr>
        <w:t>16．（11分）</w:t>
      </w:r>
      <w:r>
        <w:rPr>
          <w:sz w:val="21"/>
        </w:rPr>
        <w:t>如图所示，间距为</w:t>
      </w:r>
      <m:oMath>
        <m:r>
          <m:rPr/>
          <w:rPr>
            <w:rFonts w:ascii="Cambria Math" w:hAnsi="Cambria Math" w:eastAsia="宋体" w:cs="Cambria Math"/>
          </w:rPr>
          <m:t>L=1</m:t>
        </m:r>
        <m:r>
          <m:rPr>
            <m:nor/>
            <m:sty m:val="p"/>
          </m:rPr>
          <w:rPr>
            <w:rFonts w:ascii="Cambria Math" w:hAnsi="Cambria Math" w:eastAsia="宋体" w:cs="Cambria Math"/>
            <w:b w:val="0"/>
            <w:i w:val="0"/>
          </w:rPr>
          <m:t>m</m:t>
        </m:r>
      </m:oMath>
      <w:r>
        <w:rPr>
          <w:sz w:val="21"/>
        </w:rPr>
        <w:t>的两平行光滑导轨由水平部分和倾角</w:t>
      </w:r>
      <m:oMath>
        <m:r>
          <m:rPr/>
          <w:rPr>
            <w:rFonts w:ascii="Cambria Math" w:hAnsi="Cambria Math" w:eastAsia="宋体" w:cs="Cambria Math"/>
          </w:rPr>
          <m:t>θ=30°</m:t>
        </m:r>
      </m:oMath>
      <w:r>
        <w:rPr>
          <w:sz w:val="21"/>
        </w:rPr>
        <w:t>的倾斜部分平滑连接而成，导轨除</w:t>
      </w:r>
      <m:oMath>
        <m:r>
          <m:rPr/>
          <w:rPr>
            <w:rFonts w:ascii="Cambria Math" w:hAnsi="Cambria Math" w:eastAsia="宋体" w:cs="Cambria Math"/>
          </w:rPr>
          <m:t>GE</m:t>
        </m:r>
      </m:oMath>
      <w:r>
        <w:rPr>
          <w:sz w:val="21"/>
        </w:rPr>
        <w:t>、</w:t>
      </w:r>
      <m:oMath>
        <m:r>
          <m:rPr/>
          <w:rPr>
            <w:rFonts w:ascii="Cambria Math" w:hAnsi="Cambria Math" w:eastAsia="宋体" w:cs="Cambria Math"/>
          </w:rPr>
          <m:t>HF</m:t>
        </m:r>
      </m:oMath>
      <w:r>
        <w:rPr>
          <w:sz w:val="21"/>
        </w:rPr>
        <w:t>部分绝缘，其余部分都为电阻不计的金属导体。</w:t>
      </w:r>
      <m:oMath>
        <m:r>
          <m:rPr/>
          <w:rPr>
            <w:rFonts w:ascii="Cambria Math" w:hAnsi="Cambria Math" w:eastAsia="宋体" w:cs="Cambria Math"/>
          </w:rPr>
          <m:t>ABCD</m:t>
        </m:r>
      </m:oMath>
      <w:r>
        <w:rPr>
          <w:sz w:val="21"/>
        </w:rPr>
        <w:t>区域有垂直导轨平面向上的磁场，磁感应强度为</w:t>
      </w:r>
      <m:oMath>
        <m:sSub>
          <m:sSubPr/>
          <m:e>
            <m:r>
              <m:rPr/>
              <w:rPr>
                <w:rFonts w:ascii="Cambria Math" w:hAnsi="Cambria Math" w:eastAsia="宋体" w:cs="Cambria Math"/>
              </w:rPr>
              <m:t>B</m:t>
            </m:r>
          </m:e>
          <m:sub>
            <m:r>
              <m:rPr/>
              <w:rPr>
                <w:rFonts w:ascii="Cambria Math" w:hAnsi="Cambria Math" w:eastAsia="宋体" w:cs="Cambria Math"/>
              </w:rPr>
              <m:t>1</m:t>
            </m:r>
          </m:sub>
        </m:sSub>
        <m:r>
          <m:rPr/>
          <w:rPr>
            <w:rFonts w:ascii="Cambria Math" w:hAnsi="Cambria Math" w:eastAsia="宋体" w:cs="Cambria Math"/>
          </w:rPr>
          <m:t>=1</m:t>
        </m:r>
        <m:r>
          <m:rPr>
            <m:nor/>
            <m:sty m:val="p"/>
          </m:rPr>
          <w:rPr>
            <w:rFonts w:ascii="Cambria Math" w:hAnsi="Cambria Math" w:eastAsia="宋体" w:cs="Cambria Math"/>
            <w:b w:val="0"/>
            <w:i w:val="0"/>
          </w:rPr>
          <m:t>T</m:t>
        </m:r>
      </m:oMath>
      <w:r>
        <w:rPr>
          <w:sz w:val="21"/>
        </w:rPr>
        <w:t>，磁场上边界</w:t>
      </w:r>
      <m:oMath>
        <m:r>
          <m:rPr/>
          <w:rPr>
            <w:rFonts w:ascii="Cambria Math" w:hAnsi="Cambria Math" w:eastAsia="宋体" w:cs="Cambria Math"/>
          </w:rPr>
          <m:t>AB</m:t>
        </m:r>
      </m:oMath>
      <w:r>
        <w:rPr>
          <w:sz w:val="21"/>
        </w:rPr>
        <w:t>离倾斜轨道底端距离</w:t>
      </w:r>
      <m:oMath>
        <m:sSub>
          <m:sSubPr/>
          <m:e>
            <m:r>
              <m:rPr/>
              <w:rPr>
                <w:rFonts w:ascii="Cambria Math" w:hAnsi="Cambria Math" w:eastAsia="宋体" w:cs="Cambria Math"/>
              </w:rPr>
              <m:t>x</m:t>
            </m:r>
          </m:e>
          <m:sub>
            <m:r>
              <m:rPr/>
              <w:rPr>
                <w:rFonts w:ascii="Cambria Math" w:hAnsi="Cambria Math" w:eastAsia="宋体" w:cs="Cambria Math"/>
              </w:rPr>
              <m:t>1</m:t>
            </m:r>
          </m:sub>
        </m:sSub>
        <m:r>
          <m:rPr/>
          <w:rPr>
            <w:rFonts w:ascii="Cambria Math" w:hAnsi="Cambria Math" w:eastAsia="宋体" w:cs="Cambria Math"/>
          </w:rPr>
          <m:t>=1</m:t>
        </m:r>
        <m:r>
          <m:rPr>
            <m:nor/>
            <m:sty m:val="p"/>
          </m:rPr>
          <w:rPr>
            <w:rFonts w:ascii="Cambria Math" w:hAnsi="Cambria Math" w:eastAsia="宋体" w:cs="Cambria Math"/>
            <w:b w:val="0"/>
            <w:i w:val="0"/>
          </w:rPr>
          <m:t>m</m:t>
        </m:r>
      </m:oMath>
      <w:r>
        <w:rPr>
          <w:sz w:val="21"/>
        </w:rPr>
        <w:t>，水平轨道</w:t>
      </w:r>
      <m:oMath>
        <m:r>
          <m:rPr/>
          <w:rPr>
            <w:rFonts w:ascii="Cambria Math" w:hAnsi="Cambria Math" w:eastAsia="宋体" w:cs="Cambria Math"/>
          </w:rPr>
          <m:t>CDEF</m:t>
        </m:r>
      </m:oMath>
      <w:r>
        <w:rPr>
          <w:sz w:val="21"/>
        </w:rPr>
        <w:t>区域和</w:t>
      </w:r>
      <m:oMath>
        <m:r>
          <m:rPr/>
          <w:rPr>
            <w:rFonts w:ascii="Cambria Math" w:hAnsi="Cambria Math" w:eastAsia="宋体" w:cs="Cambria Math"/>
          </w:rPr>
          <m:t>GH</m:t>
        </m:r>
      </m:oMath>
      <w:r>
        <w:rPr>
          <w:sz w:val="21"/>
        </w:rPr>
        <w:t>左侧有垂直水平面向上的匀强磁场，磁感应强度为</w:t>
      </w:r>
      <m:oMath>
        <m:sSub>
          <m:sSubPr/>
          <m:e>
            <m:r>
              <m:rPr/>
              <w:rPr>
                <w:rFonts w:ascii="Cambria Math" w:hAnsi="Cambria Math" w:eastAsia="宋体" w:cs="Cambria Math"/>
              </w:rPr>
              <m:t>B</m:t>
            </m:r>
          </m:e>
          <m:sub>
            <m:r>
              <m:rPr/>
              <w:rPr>
                <w:rFonts w:ascii="Cambria Math" w:hAnsi="Cambria Math" w:eastAsia="宋体" w:cs="Cambria Math"/>
              </w:rPr>
              <m:t>2</m:t>
            </m:r>
          </m:sub>
        </m:sSub>
        <m:r>
          <m:rPr/>
          <w:rPr>
            <w:rFonts w:ascii="Cambria Math" w:hAnsi="Cambria Math" w:eastAsia="宋体" w:cs="Cambria Math"/>
          </w:rPr>
          <m:t>=2</m:t>
        </m:r>
        <m:r>
          <m:rPr>
            <m:nor/>
            <m:sty m:val="p"/>
          </m:rPr>
          <w:rPr>
            <w:rFonts w:ascii="Cambria Math" w:hAnsi="Cambria Math" w:eastAsia="宋体" w:cs="Cambria Math"/>
            <w:b w:val="0"/>
            <w:i w:val="0"/>
          </w:rPr>
          <m:t>T</m:t>
        </m:r>
      </m:oMath>
      <w:r>
        <w:rPr>
          <w:sz w:val="21"/>
        </w:rPr>
        <w:t>，（不考虑</w:t>
      </w:r>
      <m:oMath>
        <m:r>
          <m:rPr/>
          <w:rPr>
            <w:rFonts w:ascii="Cambria Math" w:hAnsi="Cambria Math" w:eastAsia="宋体" w:cs="Cambria Math"/>
          </w:rPr>
          <m:t>CD</m:t>
        </m:r>
      </m:oMath>
      <w:r>
        <w:rPr>
          <w:sz w:val="21"/>
        </w:rPr>
        <w:t>交界处的边界效应，可认为磁场在</w:t>
      </w:r>
      <m:oMath>
        <m:r>
          <m:rPr/>
          <w:rPr>
            <w:rFonts w:ascii="Cambria Math" w:hAnsi="Cambria Math" w:eastAsia="宋体" w:cs="Cambria Math"/>
          </w:rPr>
          <m:t>CD</m:t>
        </m:r>
      </m:oMath>
      <w:r>
        <w:rPr>
          <w:sz w:val="21"/>
        </w:rPr>
        <w:t>处立即变为竖直向上），磁场</w:t>
      </w:r>
      <m:oMath>
        <m:r>
          <m:rPr/>
          <w:rPr>
            <w:rFonts w:ascii="Cambria Math" w:hAnsi="Cambria Math" w:eastAsia="宋体" w:cs="Cambria Math"/>
          </w:rPr>
          <m:t>CDEF</m:t>
        </m:r>
      </m:oMath>
      <w:r>
        <w:rPr>
          <w:sz w:val="21"/>
        </w:rPr>
        <w:t>的宽度</w:t>
      </w:r>
      <m:oMath>
        <m:sSub>
          <m:sSubPr/>
          <m:e>
            <m:r>
              <m:rPr/>
              <w:rPr>
                <w:rFonts w:ascii="Cambria Math" w:hAnsi="Cambria Math" w:eastAsia="宋体" w:cs="Cambria Math"/>
              </w:rPr>
              <m:t>x</m:t>
            </m:r>
          </m:e>
          <m:sub>
            <m:r>
              <m:rPr/>
              <w:rPr>
                <w:rFonts w:ascii="Cambria Math" w:hAnsi="Cambria Math" w:eastAsia="宋体" w:cs="Cambria Math"/>
              </w:rPr>
              <m:t>2</m:t>
            </m:r>
          </m:sub>
        </m:sSub>
        <m:r>
          <m:rPr/>
          <w:rPr>
            <w:rFonts w:ascii="Cambria Math" w:hAnsi="Cambria Math" w:eastAsia="宋体" w:cs="Cambria Math"/>
          </w:rPr>
          <m:t>=1.2</m:t>
        </m:r>
        <m:r>
          <m:rPr>
            <m:nor/>
            <m:sty m:val="p"/>
          </m:rPr>
          <w:rPr>
            <w:rFonts w:ascii="Cambria Math" w:hAnsi="Cambria Math" w:eastAsia="宋体" w:cs="Cambria Math"/>
            <w:b w:val="0"/>
            <w:i w:val="0"/>
          </w:rPr>
          <m:t>m</m:t>
        </m:r>
      </m:oMath>
      <w:r>
        <w:rPr>
          <w:sz w:val="21"/>
        </w:rPr>
        <w:t>，</w:t>
      </w:r>
      <m:oMath>
        <m:r>
          <m:rPr/>
          <w:rPr>
            <w:rFonts w:ascii="Cambria Math" w:hAnsi="Cambria Math" w:eastAsia="宋体" w:cs="Cambria Math"/>
          </w:rPr>
          <m:t>EFGH</m:t>
        </m:r>
      </m:oMath>
      <w:r>
        <w:rPr>
          <w:sz w:val="21"/>
        </w:rPr>
        <w:t>区域没有磁场。倾斜轨道顶端接有</w:t>
      </w:r>
      <m:oMath>
        <m:r>
          <m:rPr/>
          <w:rPr>
            <w:rFonts w:ascii="Cambria Math" w:hAnsi="Cambria Math" w:eastAsia="宋体" w:cs="Cambria Math"/>
          </w:rPr>
          <m:t>R=8</m:t>
        </m:r>
        <m:r>
          <m:rPr>
            <m:sty m:val="p"/>
          </m:rPr>
          <w:rPr>
            <w:rFonts w:ascii="Cambria Math" w:hAnsi="Cambria Math" w:eastAsia="宋体" w:cs="Cambria Math"/>
          </w:rPr>
          <m:t>Ω</m:t>
        </m:r>
      </m:oMath>
      <w:r>
        <w:rPr>
          <w:sz w:val="21"/>
        </w:rPr>
        <w:t>的电阻，在水平导轨左端离</w:t>
      </w:r>
      <m:oMath>
        <m:r>
          <m:rPr/>
          <w:rPr>
            <w:rFonts w:ascii="Cambria Math" w:hAnsi="Cambria Math" w:eastAsia="宋体" w:cs="Cambria Math"/>
          </w:rPr>
          <m:t>GH</m:t>
        </m:r>
      </m:oMath>
      <w:r>
        <w:rPr>
          <w:sz w:val="21"/>
        </w:rPr>
        <w:t>足够远处接有</w:t>
      </w:r>
      <m:oMath>
        <m:r>
          <m:rPr/>
          <w:rPr>
            <w:rFonts w:ascii="Cambria Math" w:hAnsi="Cambria Math" w:eastAsia="宋体" w:cs="Cambria Math"/>
          </w:rPr>
          <m:t>C=0.2</m:t>
        </m:r>
        <m:r>
          <m:rPr>
            <m:nor/>
            <m:sty m:val="p"/>
          </m:rPr>
          <w:rPr>
            <w:rFonts w:ascii="Cambria Math" w:hAnsi="Cambria Math" w:eastAsia="宋体" w:cs="Cambria Math"/>
            <w:b w:val="0"/>
            <w:i w:val="0"/>
          </w:rPr>
          <m:t>F</m:t>
        </m:r>
      </m:oMath>
      <w:r>
        <w:rPr>
          <w:sz w:val="21"/>
        </w:rPr>
        <w:t>的尚未充电的电容器。质量均为</w:t>
      </w:r>
      <m:oMath>
        <m:r>
          <m:rPr/>
          <w:rPr>
            <w:rFonts w:ascii="Cambria Math" w:hAnsi="Cambria Math" w:eastAsia="宋体" w:cs="Cambria Math"/>
          </w:rPr>
          <m:t>m=0.2</m:t>
        </m:r>
        <m:r>
          <m:rPr>
            <m:nor/>
            <m:sty m:val="p"/>
          </m:rPr>
          <w:rPr>
            <w:rFonts w:ascii="Cambria Math" w:hAnsi="Cambria Math" w:eastAsia="宋体" w:cs="Cambria Math"/>
            <w:b w:val="0"/>
            <w:i w:val="0"/>
          </w:rPr>
          <m:t>kg</m:t>
        </m:r>
      </m:oMath>
      <w:r>
        <w:rPr>
          <w:sz w:val="21"/>
        </w:rPr>
        <w:t>的金属棒</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，电阻分别为</w:t>
      </w:r>
      <m:oMath>
        <m:sSub>
          <m:sSubPr/>
          <m:e>
            <m:r>
              <m:rPr/>
              <w:rPr>
                <w:rFonts w:ascii="Cambria Math" w:hAnsi="Cambria Math" w:eastAsia="宋体" w:cs="Cambria Math"/>
              </w:rPr>
              <m:t>r</m:t>
            </m:r>
          </m:e>
          <m:sub>
            <m:r>
              <m:rPr/>
              <w:rPr>
                <w:rFonts w:ascii="Cambria Math" w:hAnsi="Cambria Math" w:eastAsia="宋体" w:cs="Cambria Math"/>
              </w:rPr>
              <m:t>a</m:t>
            </m:r>
          </m:sub>
        </m:sSub>
        <m:r>
          <m:rPr/>
          <w:rPr>
            <w:rFonts w:ascii="Cambria Math" w:hAnsi="Cambria Math" w:eastAsia="宋体" w:cs="Cambria Math"/>
          </w:rPr>
          <m:t>=4</m:t>
        </m:r>
        <m:r>
          <m:rPr>
            <m:sty m:val="p"/>
          </m:rPr>
          <w:rPr>
            <w:rFonts w:ascii="Cambria Math" w:hAnsi="Cambria Math" w:eastAsia="宋体" w:cs="Cambria Math"/>
          </w:rPr>
          <m:t>Ω</m:t>
        </m:r>
      </m:oMath>
      <w:r>
        <w:rPr>
          <w:sz w:val="21"/>
        </w:rPr>
        <w:t>、</w:t>
      </w:r>
      <m:oMath>
        <m:sSub>
          <m:sSubPr/>
          <m:e>
            <m:r>
              <m:rPr/>
              <w:rPr>
                <w:rFonts w:ascii="Cambria Math" w:hAnsi="Cambria Math" w:eastAsia="宋体" w:cs="Cambria Math"/>
              </w:rPr>
              <m:t>r</m:t>
            </m:r>
          </m:e>
          <m:sub>
            <m:r>
              <m:rPr/>
              <w:rPr>
                <w:rFonts w:ascii="Cambria Math" w:hAnsi="Cambria Math" w:eastAsia="宋体" w:cs="Cambria Math"/>
              </w:rPr>
              <m:t>b</m:t>
            </m:r>
          </m:sub>
        </m:sSub>
        <m:r>
          <m:rPr/>
          <w:rPr>
            <w:rFonts w:ascii="Cambria Math" w:hAnsi="Cambria Math" w:eastAsia="宋体" w:cs="Cambria Math"/>
          </w:rPr>
          <m:t>=8</m:t>
        </m:r>
        <m:r>
          <m:rPr>
            <m:sty m:val="p"/>
          </m:rPr>
          <w:rPr>
            <w:rFonts w:ascii="Cambria Math" w:hAnsi="Cambria Math" w:eastAsia="宋体" w:cs="Cambria Math"/>
          </w:rPr>
          <m:t>Ω</m:t>
        </m:r>
      </m:oMath>
      <w:r>
        <w:rPr>
          <w:sz w:val="21"/>
        </w:rPr>
        <w:t>，金属棒</w:t>
      </w:r>
      <w:r>
        <w:rPr>
          <w:rFonts w:ascii="Times New Roman" w:hAnsi="Times New Roman" w:eastAsia="Times New Roman" w:cs="Times New Roman"/>
          <w:i/>
          <w:sz w:val="21"/>
        </w:rPr>
        <w:t>a</w:t>
      </w:r>
      <w:r>
        <w:rPr>
          <w:sz w:val="21"/>
        </w:rPr>
        <w:t>在倾斜轨道某处由静止释放，匀速通过了磁场</w:t>
      </w:r>
      <m:oMath>
        <m:r>
          <m:rPr/>
          <w:rPr>
            <w:rFonts w:ascii="Cambria Math" w:hAnsi="Cambria Math" w:eastAsia="宋体" w:cs="Cambria Math"/>
          </w:rPr>
          <m:t>ABCD</m:t>
        </m:r>
      </m:oMath>
      <w:r>
        <w:rPr>
          <w:sz w:val="21"/>
        </w:rPr>
        <w:t>区，又经过磁场</w:t>
      </w:r>
      <m:oMath>
        <m:r>
          <m:rPr/>
          <w:rPr>
            <w:rFonts w:ascii="Cambria Math" w:hAnsi="Cambria Math" w:eastAsia="宋体" w:cs="Cambria Math"/>
          </w:rPr>
          <m:t>CDEF</m:t>
        </m:r>
      </m:oMath>
      <w:r>
        <w:rPr>
          <w:sz w:val="21"/>
        </w:rPr>
        <w:t>区后与静止在绝缘轨道上的金属棒</w:t>
      </w:r>
      <w:r>
        <w:rPr>
          <w:rFonts w:ascii="Times New Roman" w:hAnsi="Times New Roman" w:eastAsia="Times New Roman" w:cs="Times New Roman"/>
          <w:i/>
          <w:sz w:val="21"/>
        </w:rPr>
        <w:t>b</w:t>
      </w:r>
      <w:r>
        <w:rPr>
          <w:sz w:val="21"/>
        </w:rPr>
        <w:t>发生弹性碰撞，两金属棒与轨道接触良好且运动过程中始终与轨道垂直。求：</w:t>
      </w:r>
    </w:p>
    <w:p w14:paraId="5135C805">
      <w:pPr>
        <w:shd w:val="clear" w:color="auto" w:fill="auto"/>
        <w:spacing w:before="0" w:after="0" w:line="360" w:lineRule="auto"/>
        <w:jc w:val="left"/>
        <w:rPr>
          <w:sz w:val="21"/>
        </w:rPr>
      </w:pPr>
      <w:r>
        <w:rPr>
          <w:sz w:val="21"/>
        </w:rPr>
        <w:t>（1）金属棒</w:t>
      </w:r>
      <w:r>
        <w:rPr>
          <w:rFonts w:ascii="Times New Roman" w:hAnsi="Times New Roman" w:eastAsia="Times New Roman" w:cs="Times New Roman"/>
          <w:i/>
          <w:sz w:val="21"/>
        </w:rPr>
        <w:t>a</w:t>
      </w:r>
      <w:r>
        <w:rPr>
          <w:sz w:val="21"/>
        </w:rPr>
        <w:t>在磁场</w:t>
      </w:r>
      <m:oMath>
        <m:r>
          <m:rPr/>
          <w:rPr>
            <w:rFonts w:ascii="Cambria Math" w:hAnsi="Cambria Math" w:eastAsia="宋体" w:cs="Cambria Math"/>
          </w:rPr>
          <m:t>ABCD</m:t>
        </m:r>
      </m:oMath>
      <w:r>
        <w:rPr>
          <w:sz w:val="21"/>
        </w:rPr>
        <w:t>中匀速运动的速度大小；</w:t>
      </w:r>
    </w:p>
    <w:p w14:paraId="41D3D31A">
      <w:pPr>
        <w:shd w:val="clear" w:color="auto" w:fill="auto"/>
        <w:spacing w:before="0" w:after="0" w:line="360" w:lineRule="auto"/>
        <w:jc w:val="left"/>
        <w:rPr>
          <w:sz w:val="21"/>
        </w:rPr>
      </w:pPr>
      <w:r>
        <w:rPr>
          <w:sz w:val="21"/>
        </w:rPr>
        <w:t>（2）全过程金属棒</w:t>
      </w:r>
      <w:r>
        <w:rPr>
          <w:rFonts w:ascii="Times New Roman" w:hAnsi="Times New Roman" w:eastAsia="Times New Roman" w:cs="Times New Roman"/>
          <w:i/>
          <w:sz w:val="21"/>
        </w:rPr>
        <w:t>a</w:t>
      </w:r>
      <w:r>
        <w:rPr>
          <w:sz w:val="21"/>
        </w:rPr>
        <w:t>上产生的焦耳热；</w:t>
      </w:r>
    </w:p>
    <w:p w14:paraId="359FFF4A">
      <w:pPr>
        <w:shd w:val="clear" w:color="auto" w:fill="auto"/>
        <w:spacing w:before="0" w:after="0" w:line="360" w:lineRule="auto"/>
        <w:jc w:val="left"/>
        <w:rPr>
          <w:sz w:val="21"/>
        </w:rPr>
      </w:pPr>
      <w:r>
        <w:rPr>
          <w:sz w:val="21"/>
        </w:rPr>
        <w:t>（3）金属棒</w:t>
      </w:r>
      <w:r>
        <w:rPr>
          <w:rFonts w:ascii="Times New Roman" w:hAnsi="Times New Roman" w:eastAsia="Times New Roman" w:cs="Times New Roman"/>
          <w:i/>
          <w:sz w:val="21"/>
        </w:rPr>
        <w:t>b</w:t>
      </w:r>
      <w:r>
        <w:rPr>
          <w:sz w:val="21"/>
        </w:rPr>
        <w:t>进入</w:t>
      </w:r>
      <m:oMath>
        <m:r>
          <m:rPr/>
          <w:rPr>
            <w:rFonts w:ascii="Cambria Math" w:hAnsi="Cambria Math" w:eastAsia="宋体" w:cs="Cambria Math"/>
          </w:rPr>
          <m:t>GH</m:t>
        </m:r>
      </m:oMath>
      <w:r>
        <w:rPr>
          <w:sz w:val="21"/>
        </w:rPr>
        <w:t>左侧磁场后运动稳定时速度大小。</w:t>
      </w:r>
    </w:p>
    <w:p w14:paraId="3F95071F">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3695700" cy="1285875"/>
            <wp:effectExtent l="0" t="0" r="7620" b="9525"/>
            <wp:docPr id="100057" name="图片 10005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pic:cNvPicPr>
                      <a:picLocks noChangeAspect="1"/>
                    </pic:cNvPicPr>
                  </pic:nvPicPr>
                  <pic:blipFill>
                    <a:blip r:embed="rId32"/>
                    <a:stretch>
                      <a:fillRect/>
                    </a:stretch>
                  </pic:blipFill>
                  <pic:spPr>
                    <a:xfrm>
                      <a:off x="0" y="0"/>
                      <a:ext cx="3695700" cy="1285875"/>
                    </a:xfrm>
                    <a:prstGeom prst="rect">
                      <a:avLst/>
                    </a:prstGeom>
                  </pic:spPr>
                </pic:pic>
              </a:graphicData>
            </a:graphic>
          </wp:inline>
        </w:drawing>
      </w:r>
    </w:p>
    <w:p w14:paraId="095E6694">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cs="Times New Roman"/>
          <w:b/>
          <w:bCs/>
        </w:rPr>
      </w:pPr>
    </w:p>
    <w:p w14:paraId="1F2D7C82">
      <w:pPr>
        <w:shd w:val="clear" w:color="auto" w:fill="auto"/>
        <w:spacing w:before="0" w:after="0" w:line="360" w:lineRule="auto"/>
        <w:jc w:val="left"/>
        <w:rPr>
          <w:sz w:val="21"/>
        </w:rPr>
      </w:pPr>
      <w:r>
        <w:rPr>
          <w:rFonts w:hint="default" w:ascii="Times New Roman" w:hAnsi="Times New Roman" w:cs="Times New Roman"/>
          <w:b/>
          <w:bCs/>
        </w:rPr>
        <w:t>17．（12分）</w:t>
      </w:r>
      <w:r>
        <w:rPr>
          <w:sz w:val="21"/>
        </w:rPr>
        <w:t>如图所示，带有半径为</w:t>
      </w:r>
      <m:oMath>
        <m:sSub>
          <m:sSubPr/>
          <m:e>
            <m:r>
              <m:rPr/>
              <w:rPr>
                <w:rFonts w:ascii="Cambria Math" w:hAnsi="Cambria Math" w:eastAsia="宋体" w:cs="Cambria Math"/>
              </w:rPr>
              <m:t>R</m:t>
            </m:r>
          </m:e>
          <m:sub>
            <m:r>
              <m:rPr/>
              <w:rPr>
                <w:rFonts w:ascii="Cambria Math" w:hAnsi="Cambria Math" w:eastAsia="宋体" w:cs="Cambria Math"/>
              </w:rPr>
              <m:t>1</m:t>
            </m:r>
          </m:sub>
        </m:sSub>
      </m:oMath>
      <w:r>
        <w:rPr>
          <w:sz w:val="21"/>
        </w:rPr>
        <w:t>（未知）的四分之一光滑圆弧轨道的小车置于光滑水平面上，小车质量</w:t>
      </w:r>
      <m:oMath>
        <m:r>
          <m:rPr/>
          <w:rPr>
            <w:rFonts w:ascii="Cambria Math" w:hAnsi="Cambria Math" w:eastAsia="宋体" w:cs="Cambria Math"/>
          </w:rPr>
          <m:t>M=4</m:t>
        </m:r>
        <m:r>
          <m:rPr>
            <m:nor/>
            <m:sty m:val="p"/>
          </m:rPr>
          <w:rPr>
            <w:rFonts w:ascii="Cambria Math" w:hAnsi="Cambria Math" w:eastAsia="宋体" w:cs="Cambria Math"/>
            <w:b w:val="0"/>
            <w:i w:val="0"/>
          </w:rPr>
          <m:t>kg</m:t>
        </m:r>
      </m:oMath>
      <w:r>
        <w:rPr>
          <w:sz w:val="21"/>
        </w:rPr>
        <w:t>，圆弧最低点</w:t>
      </w:r>
      <m:oMath>
        <m:r>
          <m:rPr/>
          <w:rPr>
            <w:rFonts w:ascii="Cambria Math" w:hAnsi="Cambria Math" w:eastAsia="宋体" w:cs="Cambria Math"/>
          </w:rPr>
          <m:t>B</m:t>
        </m:r>
      </m:oMath>
      <w:r>
        <w:rPr>
          <w:sz w:val="21"/>
        </w:rPr>
        <w:t>离地高度</w:t>
      </w:r>
      <m:oMath>
        <m:r>
          <m:rPr/>
          <w:rPr>
            <w:rFonts w:ascii="Cambria Math" w:hAnsi="Cambria Math" w:eastAsia="宋体" w:cs="Cambria Math"/>
          </w:rPr>
          <m:t>h=1.65</m:t>
        </m:r>
        <m:r>
          <m:rPr>
            <m:nor/>
            <m:sty m:val="p"/>
          </m:rPr>
          <w:rPr>
            <w:rFonts w:ascii="Cambria Math" w:hAnsi="Cambria Math" w:eastAsia="宋体" w:cs="Cambria Math"/>
            <w:b w:val="0"/>
            <w:i w:val="0"/>
          </w:rPr>
          <m:t>m</m:t>
        </m:r>
      </m:oMath>
      <w:r>
        <w:rPr>
          <w:sz w:val="21"/>
        </w:rPr>
        <w:t>。组合轨道由粗糙圆弧</w:t>
      </w:r>
      <m:oMath>
        <m:r>
          <m:rPr/>
          <w:rPr>
            <w:rFonts w:ascii="Cambria Math" w:hAnsi="Cambria Math" w:eastAsia="宋体" w:cs="Cambria Math"/>
          </w:rPr>
          <m:t>CD</m:t>
        </m:r>
      </m:oMath>
      <w:r>
        <w:rPr>
          <w:sz w:val="21"/>
        </w:rPr>
        <w:t>、传送带</w:t>
      </w:r>
      <m:oMath>
        <m:r>
          <m:rPr/>
          <w:rPr>
            <w:rFonts w:ascii="Cambria Math" w:hAnsi="Cambria Math" w:eastAsia="宋体" w:cs="Cambria Math"/>
          </w:rPr>
          <m:t>DE</m:t>
        </m:r>
      </m:oMath>
      <w:r>
        <w:rPr>
          <w:sz w:val="21"/>
        </w:rPr>
        <w:t>、水平光滑轨道</w:t>
      </w:r>
      <m:oMath>
        <m:r>
          <m:rPr/>
          <w:rPr>
            <w:rFonts w:ascii="Cambria Math" w:hAnsi="Cambria Math" w:eastAsia="宋体" w:cs="Cambria Math"/>
          </w:rPr>
          <m:t>EF</m:t>
        </m:r>
      </m:oMath>
      <w:r>
        <w:rPr>
          <w:sz w:val="21"/>
        </w:rPr>
        <w:t>、一底端开口且略微错开的竖直光滑圆轨道组成，圆弧</w:t>
      </w:r>
      <m:oMath>
        <m:r>
          <m:rPr/>
          <w:rPr>
            <w:rFonts w:ascii="Cambria Math" w:hAnsi="Cambria Math" w:eastAsia="宋体" w:cs="Cambria Math"/>
          </w:rPr>
          <m:t>CD</m:t>
        </m:r>
      </m:oMath>
      <w:r>
        <w:rPr>
          <w:sz w:val="21"/>
        </w:rPr>
        <w:t>的半径</w:t>
      </w:r>
      <m:oMath>
        <m:sSub>
          <m:sSubPr/>
          <m:e>
            <m:r>
              <m:rPr/>
              <w:rPr>
                <w:rFonts w:ascii="Cambria Math" w:hAnsi="Cambria Math" w:eastAsia="宋体" w:cs="Cambria Math"/>
              </w:rPr>
              <m:t>R</m:t>
            </m:r>
          </m:e>
          <m:sub>
            <m:r>
              <m:rPr/>
              <w:rPr>
                <w:rFonts w:ascii="Cambria Math" w:hAnsi="Cambria Math" w:eastAsia="宋体" w:cs="Cambria Math"/>
              </w:rPr>
              <m:t>2</m:t>
            </m:r>
          </m:sub>
        </m:sSub>
        <m:r>
          <m:rPr/>
          <w:rPr>
            <w:rFonts w:ascii="Cambria Math" w:hAnsi="Cambria Math" w:eastAsia="宋体" w:cs="Cambria Math"/>
          </w:rPr>
          <m:t>=6</m:t>
        </m:r>
        <m:r>
          <m:rPr>
            <m:nor/>
            <m:sty m:val="p"/>
          </m:rPr>
          <w:rPr>
            <w:rFonts w:ascii="Cambria Math" w:hAnsi="Cambria Math" w:eastAsia="宋体" w:cs="Cambria Math"/>
            <w:b w:val="0"/>
            <w:i w:val="0"/>
          </w:rPr>
          <m:t>m</m:t>
        </m:r>
      </m:oMath>
      <w:r>
        <w:rPr>
          <w:sz w:val="21"/>
        </w:rPr>
        <w:t>，圆心角</w:t>
      </w:r>
      <m:oMath>
        <m:r>
          <m:rPr/>
          <w:rPr>
            <w:rFonts w:ascii="Cambria Math" w:hAnsi="Cambria Math" w:eastAsia="宋体" w:cs="Cambria Math"/>
          </w:rPr>
          <m:t>θ=37°</m:t>
        </m:r>
      </m:oMath>
      <w:r>
        <w:rPr>
          <w:sz w:val="21"/>
        </w:rPr>
        <w:t>，传送带长度</w:t>
      </w:r>
      <m:oMath>
        <m:r>
          <m:rPr/>
          <w:rPr>
            <w:rFonts w:ascii="Cambria Math" w:hAnsi="Cambria Math" w:eastAsia="宋体" w:cs="Cambria Math"/>
          </w:rPr>
          <m:t>L=8</m:t>
        </m:r>
        <m:r>
          <m:rPr>
            <m:nor/>
            <m:sty m:val="p"/>
          </m:rPr>
          <w:rPr>
            <w:rFonts w:ascii="Cambria Math" w:hAnsi="Cambria Math" w:eastAsia="宋体" w:cs="Cambria Math"/>
            <w:b w:val="0"/>
            <w:i w:val="0"/>
          </w:rPr>
          <m:t>m</m:t>
        </m:r>
      </m:oMath>
      <w:r>
        <w:rPr>
          <w:sz w:val="21"/>
        </w:rPr>
        <w:t>，</w:t>
      </w:r>
      <m:oMath>
        <m:r>
          <m:rPr/>
          <w:rPr>
            <w:rFonts w:ascii="Cambria Math" w:hAnsi="Cambria Math" w:eastAsia="宋体" w:cs="Cambria Math"/>
          </w:rPr>
          <m:t>F</m:t>
        </m:r>
      </m:oMath>
      <w:r>
        <w:rPr>
          <w:sz w:val="21"/>
        </w:rPr>
        <w:t>处竖直圆轨道半径</w:t>
      </w:r>
      <m:oMath>
        <m:sSub>
          <m:sSubPr/>
          <m:e>
            <m:r>
              <m:rPr/>
              <w:rPr>
                <w:rFonts w:ascii="Cambria Math" w:hAnsi="Cambria Math" w:eastAsia="宋体" w:cs="Cambria Math"/>
              </w:rPr>
              <m:t>R</m:t>
            </m:r>
          </m:e>
          <m:sub>
            <m:r>
              <m:rPr/>
              <w:rPr>
                <w:rFonts w:ascii="Cambria Math" w:hAnsi="Cambria Math" w:eastAsia="宋体" w:cs="Cambria Math"/>
              </w:rPr>
              <m:t>3</m:t>
            </m:r>
          </m:sub>
        </m:sSub>
        <m:r>
          <m:rPr/>
          <w:rPr>
            <w:rFonts w:ascii="Cambria Math" w:hAnsi="Cambria Math" w:eastAsia="宋体" w:cs="Cambria Math"/>
          </w:rPr>
          <m:t>=2</m:t>
        </m:r>
        <m:r>
          <m:rPr>
            <m:nor/>
            <m:sty m:val="p"/>
          </m:rPr>
          <w:rPr>
            <w:rFonts w:ascii="Cambria Math" w:hAnsi="Cambria Math" w:eastAsia="宋体" w:cs="Cambria Math"/>
            <w:b w:val="0"/>
            <w:i w:val="0"/>
          </w:rPr>
          <m:t>m</m:t>
        </m:r>
      </m:oMath>
      <w:r>
        <w:rPr>
          <w:sz w:val="21"/>
        </w:rPr>
        <w:t>。一质量</w:t>
      </w:r>
      <m:oMath>
        <m:r>
          <m:rPr/>
          <w:rPr>
            <w:rFonts w:ascii="Cambria Math" w:hAnsi="Cambria Math" w:eastAsia="宋体" w:cs="Cambria Math"/>
          </w:rPr>
          <m:t>m=2</m:t>
        </m:r>
        <m:r>
          <m:rPr>
            <m:nor/>
            <m:sty m:val="p"/>
          </m:rPr>
          <w:rPr>
            <w:rFonts w:ascii="Cambria Math" w:hAnsi="Cambria Math" w:eastAsia="宋体" w:cs="Cambria Math"/>
            <w:b w:val="0"/>
            <w:i w:val="0"/>
          </w:rPr>
          <m:t>kg</m:t>
        </m:r>
      </m:oMath>
      <w:r>
        <w:rPr>
          <w:sz w:val="21"/>
        </w:rPr>
        <w:t>的滑块（视为质点）从圆弧轨道最高点</w:t>
      </w:r>
      <m:oMath>
        <m:r>
          <m:rPr/>
          <w:rPr>
            <w:rFonts w:ascii="Cambria Math" w:hAnsi="Cambria Math" w:eastAsia="宋体" w:cs="Cambria Math"/>
          </w:rPr>
          <m:t>A</m:t>
        </m:r>
      </m:oMath>
      <w:r>
        <w:rPr>
          <w:sz w:val="21"/>
        </w:rPr>
        <w:t>处静止释放，从</w:t>
      </w:r>
      <m:oMath>
        <m:r>
          <m:rPr/>
          <w:rPr>
            <w:rFonts w:ascii="Cambria Math" w:hAnsi="Cambria Math" w:eastAsia="宋体" w:cs="Cambria Math"/>
          </w:rPr>
          <m:t>B</m:t>
        </m:r>
      </m:oMath>
      <w:r>
        <w:rPr>
          <w:sz w:val="21"/>
        </w:rPr>
        <w:t>处水平飞出后恰好从</w:t>
      </w:r>
      <m:oMath>
        <m:r>
          <m:rPr/>
          <w:rPr>
            <w:rFonts w:ascii="Cambria Math" w:hAnsi="Cambria Math" w:eastAsia="宋体" w:cs="Cambria Math"/>
          </w:rPr>
          <m:t>C</m:t>
        </m:r>
      </m:oMath>
      <w:r>
        <w:rPr>
          <w:sz w:val="21"/>
        </w:rPr>
        <w:t>处无碰撞进入圆弧轨道</w:t>
      </w:r>
      <m:oMath>
        <m:r>
          <m:rPr/>
          <w:rPr>
            <w:rFonts w:ascii="Cambria Math" w:hAnsi="Cambria Math" w:eastAsia="宋体" w:cs="Cambria Math"/>
          </w:rPr>
          <m:t>CD</m:t>
        </m:r>
      </m:oMath>
      <w:r>
        <w:rPr>
          <w:sz w:val="21"/>
        </w:rPr>
        <w:t>，滑块滑至圆弧轨道最低点</w:t>
      </w:r>
      <m:oMath>
        <m:r>
          <m:rPr/>
          <w:rPr>
            <w:rFonts w:ascii="Cambria Math" w:hAnsi="Cambria Math" w:eastAsia="宋体" w:cs="Cambria Math"/>
          </w:rPr>
          <m:t>D</m:t>
        </m:r>
      </m:oMath>
      <w:r>
        <w:rPr>
          <w:sz w:val="21"/>
        </w:rPr>
        <w:t>时对轨道的压力为</w:t>
      </w:r>
      <m:oMath>
        <m:r>
          <m:rPr/>
          <w:rPr>
            <w:rFonts w:ascii="Cambria Math" w:hAnsi="Cambria Math" w:eastAsia="宋体" w:cs="Cambria Math"/>
          </w:rPr>
          <m:t>F=32</m:t>
        </m:r>
        <m:r>
          <m:rPr>
            <m:nor/>
            <m:sty m:val="p"/>
          </m:rPr>
          <w:rPr>
            <w:rFonts w:ascii="Cambria Math" w:hAnsi="Cambria Math" w:eastAsia="宋体" w:cs="Cambria Math"/>
            <w:b w:val="0"/>
            <w:i w:val="0"/>
          </w:rPr>
          <m:t>N</m:t>
        </m:r>
      </m:oMath>
      <w:r>
        <w:rPr>
          <w:sz w:val="21"/>
        </w:rPr>
        <w:t>。已知滑块与传送带表面的动摩擦因数</w:t>
      </w:r>
      <m:oMath>
        <m:r>
          <m:rPr/>
          <w:rPr>
            <w:rFonts w:ascii="Cambria Math" w:hAnsi="Cambria Math" w:eastAsia="宋体" w:cs="Cambria Math"/>
          </w:rPr>
          <m:t>μ=0.4</m:t>
        </m:r>
      </m:oMath>
      <w:r>
        <w:rPr>
          <w:sz w:val="21"/>
        </w:rPr>
        <w:t>，求</w:t>
      </w:r>
    </w:p>
    <w:p w14:paraId="08D26494">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4076700" cy="1162050"/>
            <wp:effectExtent l="0" t="0" r="7620" b="11430"/>
            <wp:docPr id="100059" name="图片 10005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pic:cNvPicPr>
                      <a:picLocks noChangeAspect="1"/>
                    </pic:cNvPicPr>
                  </pic:nvPicPr>
                  <pic:blipFill>
                    <a:blip r:embed="rId33"/>
                    <a:stretch>
                      <a:fillRect/>
                    </a:stretch>
                  </pic:blipFill>
                  <pic:spPr>
                    <a:xfrm>
                      <a:off x="0" y="0"/>
                      <a:ext cx="4076700" cy="1162050"/>
                    </a:xfrm>
                    <a:prstGeom prst="rect">
                      <a:avLst/>
                    </a:prstGeom>
                  </pic:spPr>
                </pic:pic>
              </a:graphicData>
            </a:graphic>
          </wp:inline>
        </w:drawing>
      </w:r>
    </w:p>
    <w:p w14:paraId="2F785F5F">
      <w:pPr>
        <w:shd w:val="clear" w:color="auto" w:fill="auto"/>
        <w:spacing w:before="0" w:after="0" w:line="360" w:lineRule="auto"/>
        <w:jc w:val="left"/>
        <w:rPr>
          <w:sz w:val="21"/>
        </w:rPr>
      </w:pPr>
      <w:r>
        <w:rPr>
          <w:sz w:val="21"/>
        </w:rPr>
        <w:t>(1)滑块运动到</w:t>
      </w:r>
      <m:oMath>
        <m:r>
          <m:rPr/>
          <w:rPr>
            <w:rFonts w:ascii="Cambria Math" w:hAnsi="Cambria Math" w:eastAsia="宋体" w:cs="Cambria Math"/>
          </w:rPr>
          <m:t>D</m:t>
        </m:r>
      </m:oMath>
      <w:r>
        <w:rPr>
          <w:sz w:val="21"/>
        </w:rPr>
        <w:t>点时的速度大小</w:t>
      </w:r>
      <m:oMath>
        <m:sSub>
          <m:sSubPr/>
          <m:e>
            <m:r>
              <m:rPr/>
              <w:rPr>
                <w:rFonts w:ascii="Cambria Math" w:hAnsi="Cambria Math" w:eastAsia="宋体" w:cs="Cambria Math"/>
              </w:rPr>
              <m:t>v</m:t>
            </m:r>
          </m:e>
          <m:sub>
            <m:r>
              <m:rPr/>
              <w:rPr>
                <w:rFonts w:ascii="Cambria Math" w:hAnsi="Cambria Math" w:eastAsia="宋体" w:cs="Cambria Math"/>
              </w:rPr>
              <m:t>D</m:t>
            </m:r>
          </m:sub>
        </m:sSub>
      </m:oMath>
    </w:p>
    <w:p w14:paraId="1CBEA653">
      <w:pPr>
        <w:shd w:val="clear" w:color="auto" w:fill="auto"/>
        <w:spacing w:before="0" w:after="0" w:line="360" w:lineRule="auto"/>
        <w:jc w:val="left"/>
        <w:rPr>
          <w:sz w:val="21"/>
        </w:rPr>
      </w:pPr>
      <w:r>
        <w:rPr>
          <w:sz w:val="21"/>
        </w:rPr>
        <w:t>(2)滑块经过圆弧轨道</w:t>
      </w:r>
      <m:oMath>
        <m:r>
          <m:rPr/>
          <w:rPr>
            <w:rFonts w:ascii="Cambria Math" w:hAnsi="Cambria Math" w:eastAsia="宋体" w:cs="Cambria Math"/>
          </w:rPr>
          <m:t>CD</m:t>
        </m:r>
      </m:oMath>
      <w:r>
        <w:rPr>
          <w:sz w:val="21"/>
        </w:rPr>
        <w:t>过程中克服摩擦力做的功</w:t>
      </w:r>
      <m:oMath>
        <m:sSub>
          <m:sSubPr/>
          <m:e>
            <m:r>
              <m:rPr/>
              <w:rPr>
                <w:rFonts w:ascii="Cambria Math" w:hAnsi="Cambria Math" w:eastAsia="宋体" w:cs="Cambria Math"/>
              </w:rPr>
              <m:t>W</m:t>
            </m:r>
          </m:e>
          <m:sub>
            <m:r>
              <m:rPr>
                <m:nor/>
                <m:sty m:val="p"/>
              </m:rPr>
              <w:rPr>
                <w:rFonts w:ascii="Cambria Math" w:hAnsi="Cambria Math" w:eastAsia="宋体" w:cs="Cambria Math"/>
                <w:b w:val="0"/>
                <w:i w:val="0"/>
              </w:rPr>
              <m:t>f</m:t>
            </m:r>
          </m:sub>
        </m:sSub>
      </m:oMath>
      <w:r>
        <w:rPr>
          <w:sz w:val="21"/>
        </w:rPr>
        <w:t>；</w:t>
      </w:r>
    </w:p>
    <w:p w14:paraId="57EE2CA9">
      <w:pPr>
        <w:shd w:val="clear" w:color="auto" w:fill="auto"/>
        <w:spacing w:before="0" w:after="0" w:line="360" w:lineRule="auto"/>
        <w:jc w:val="left"/>
        <w:rPr>
          <w:sz w:val="21"/>
        </w:rPr>
      </w:pPr>
      <w:r>
        <w:rPr>
          <w:sz w:val="21"/>
        </w:rPr>
        <w:t>(3)滑块释放时</w:t>
      </w:r>
      <m:oMath>
        <m:r>
          <m:rPr/>
          <w:rPr>
            <w:rFonts w:ascii="Cambria Math" w:hAnsi="Cambria Math" w:eastAsia="宋体" w:cs="Cambria Math"/>
          </w:rPr>
          <m:t>A</m:t>
        </m:r>
      </m:oMath>
      <w:r>
        <w:rPr>
          <w:sz w:val="21"/>
        </w:rPr>
        <w:t>点距</w:t>
      </w:r>
      <m:oMath>
        <m:r>
          <m:rPr/>
          <w:rPr>
            <w:rFonts w:ascii="Cambria Math" w:hAnsi="Cambria Math" w:eastAsia="宋体" w:cs="Cambria Math"/>
          </w:rPr>
          <m:t>C</m:t>
        </m:r>
      </m:oMath>
      <w:r>
        <w:rPr>
          <w:sz w:val="21"/>
        </w:rPr>
        <w:t>点的水平距离</w:t>
      </w:r>
      <m:oMath>
        <m:sSub>
          <m:sSubPr/>
          <m:e>
            <m:r>
              <m:rPr/>
              <w:rPr>
                <w:rFonts w:ascii="Cambria Math" w:hAnsi="Cambria Math" w:eastAsia="宋体" w:cs="Cambria Math"/>
              </w:rPr>
              <m:t>L</m:t>
            </m:r>
          </m:e>
          <m:sub>
            <m:r>
              <m:rPr/>
              <w:rPr>
                <w:rFonts w:ascii="Cambria Math" w:hAnsi="Cambria Math" w:eastAsia="宋体" w:cs="Cambria Math"/>
              </w:rPr>
              <m:t>1</m:t>
            </m:r>
          </m:sub>
        </m:sSub>
      </m:oMath>
      <w:r>
        <w:rPr>
          <w:sz w:val="21"/>
        </w:rPr>
        <w:t>。</w:t>
      </w:r>
    </w:p>
    <w:p w14:paraId="64B10615">
      <w:pPr>
        <w:shd w:val="clear" w:color="auto" w:fill="auto"/>
        <w:spacing w:before="0" w:after="0" w:line="360" w:lineRule="auto"/>
        <w:jc w:val="left"/>
        <w:rPr>
          <w:sz w:val="21"/>
        </w:rPr>
      </w:pPr>
      <w:r>
        <w:rPr>
          <w:sz w:val="21"/>
        </w:rPr>
        <w:t>(4)若传送带以速度</w:t>
      </w:r>
      <m:oMath>
        <m:r>
          <m:rPr/>
          <w:rPr>
            <w:rFonts w:ascii="Cambria Math" w:hAnsi="Cambria Math" w:eastAsia="宋体" w:cs="Cambria Math"/>
          </w:rPr>
          <m:t>u</m:t>
        </m:r>
      </m:oMath>
      <w:r>
        <w:rPr>
          <w:sz w:val="21"/>
        </w:rPr>
        <w:t>顺时针匀速转动，要使滑块能在运动过程不脱离轨道，求传送带的速度</w:t>
      </w:r>
      <m:oMath>
        <m:r>
          <m:rPr/>
          <w:rPr>
            <w:rFonts w:ascii="Cambria Math" w:hAnsi="Cambria Math" w:eastAsia="宋体" w:cs="Cambria Math"/>
          </w:rPr>
          <m:t>u</m:t>
        </m:r>
      </m:oMath>
      <w:r>
        <w:rPr>
          <w:sz w:val="21"/>
        </w:rPr>
        <w:t>的取值范围。</w:t>
      </w:r>
    </w:p>
    <w:p w14:paraId="5DE38AB0">
      <w:pPr>
        <w:shd w:val="clear" w:color="auto" w:fill="F2F2F2"/>
        <w:spacing w:before="0" w:after="0" w:line="360" w:lineRule="auto"/>
        <w:jc w:val="left"/>
        <w:rPr>
          <w:sz w:val="21"/>
        </w:rPr>
      </w:pPr>
    </w:p>
    <w:p w14:paraId="22C57927">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cs="Times New Roman"/>
        </w:rPr>
      </w:pPr>
    </w:p>
    <w:p w14:paraId="1227F8B4">
      <w:pPr>
        <w:keepNext w:val="0"/>
        <w:keepLines w:val="0"/>
        <w:pageBreakBefore w:val="0"/>
        <w:kinsoku/>
        <w:wordWrap w:val="0"/>
        <w:topLinePunct w:val="0"/>
        <w:autoSpaceDE/>
        <w:autoSpaceDN/>
        <w:bidi w:val="0"/>
        <w:snapToGrid w:val="0"/>
        <w:spacing w:before="0" w:beforeAutospacing="0" w:after="0" w:afterAutospacing="0" w:line="360" w:lineRule="auto"/>
        <w:jc w:val="left"/>
        <w:rPr>
          <w:rFonts w:hint="default" w:ascii="Times New Roman" w:hAnsi="Times New Roman" w:cs="Times New Roman"/>
          <w:b/>
          <w:bCs/>
        </w:rPr>
      </w:pPr>
    </w:p>
    <w:p w14:paraId="72CBDBEB">
      <w:pPr>
        <w:shd w:val="clear" w:color="auto" w:fill="auto"/>
        <w:spacing w:before="0" w:after="0" w:line="360" w:lineRule="auto"/>
        <w:jc w:val="left"/>
        <w:rPr>
          <w:sz w:val="21"/>
        </w:rPr>
      </w:pPr>
      <w:r>
        <w:rPr>
          <w:rFonts w:hint="default" w:ascii="Times New Roman" w:hAnsi="Times New Roman" w:cs="Times New Roman"/>
          <w:b/>
          <w:bCs/>
        </w:rPr>
        <w:t>18．（13分）</w:t>
      </w:r>
      <w:r>
        <w:rPr>
          <w:sz w:val="21"/>
        </w:rPr>
        <w:t>如图所示，半径为</w:t>
      </w:r>
      <w:r>
        <w:rPr>
          <w:rFonts w:ascii="Times New Roman" w:hAnsi="Times New Roman" w:eastAsia="Times New Roman" w:cs="Times New Roman"/>
          <w:i/>
          <w:sz w:val="21"/>
        </w:rPr>
        <w:t>r</w:t>
      </w:r>
      <w:r>
        <w:rPr>
          <w:sz w:val="21"/>
        </w:rPr>
        <w:t>的圆形区域内有平行于纸面的匀强偏转电场，电场与水平方向成60°角，同心大圆半径为</w:t>
      </w:r>
      <m:oMath>
        <m:rad>
          <m:radPr>
            <m:degHide m:val="1"/>
          </m:radPr>
          <m:deg/>
          <m:e>
            <m:r>
              <m:rPr/>
              <w:rPr>
                <w:rFonts w:ascii="Cambria Math" w:hAnsi="Cambria Math" w:eastAsia="宋体" w:cs="Cambria Math"/>
              </w:rPr>
              <m:t>3</m:t>
            </m:r>
          </m:e>
        </m:rad>
      </m:oMath>
      <w:r>
        <w:rPr>
          <w:rFonts w:ascii="Times New Roman" w:hAnsi="Times New Roman" w:eastAsia="Times New Roman" w:cs="Times New Roman"/>
          <w:i/>
          <w:sz w:val="21"/>
        </w:rPr>
        <w:t>r</w:t>
      </w:r>
      <w:r>
        <w:rPr>
          <w:sz w:val="21"/>
        </w:rPr>
        <w:t>，两圆间有垂直于纸面向里的匀强磁场，磁感应强度为</w:t>
      </w:r>
      <w:r>
        <w:rPr>
          <w:rFonts w:ascii="Times New Roman" w:hAnsi="Times New Roman" w:eastAsia="Times New Roman" w:cs="Times New Roman"/>
          <w:i/>
          <w:sz w:val="21"/>
        </w:rPr>
        <w:t>B</w:t>
      </w:r>
      <w:r>
        <w:rPr>
          <w:sz w:val="21"/>
        </w:rPr>
        <w:t>。质量为</w:t>
      </w:r>
      <w:r>
        <w:rPr>
          <w:rFonts w:ascii="Times New Roman" w:hAnsi="Times New Roman" w:eastAsia="Times New Roman" w:cs="Times New Roman"/>
          <w:i/>
          <w:sz w:val="21"/>
        </w:rPr>
        <w:t>m</w:t>
      </w:r>
      <w:r>
        <w:rPr>
          <w:sz w:val="21"/>
        </w:rPr>
        <w:t>，带电量为+</w:t>
      </w:r>
      <w:r>
        <w:rPr>
          <w:rFonts w:ascii="Times New Roman" w:hAnsi="Times New Roman" w:eastAsia="Times New Roman" w:cs="Times New Roman"/>
          <w:i/>
          <w:sz w:val="21"/>
        </w:rPr>
        <w:t>q</w:t>
      </w:r>
      <w:r>
        <w:rPr>
          <w:sz w:val="21"/>
        </w:rPr>
        <w:t>的粒子经电场加速后恰好沿磁场边界进入磁场，经磁场偏转恰好从内圆的最高点</w:t>
      </w:r>
      <w:r>
        <w:rPr>
          <w:rFonts w:ascii="Times New Roman" w:hAnsi="Times New Roman" w:eastAsia="Times New Roman" w:cs="Times New Roman"/>
          <w:i/>
          <w:sz w:val="21"/>
        </w:rPr>
        <w:t>A</w:t>
      </w:r>
      <w:r>
        <w:rPr>
          <w:sz w:val="21"/>
        </w:rPr>
        <w:t>处进入电场，并从最低点</w:t>
      </w:r>
      <w:r>
        <w:rPr>
          <w:rFonts w:ascii="Times New Roman" w:hAnsi="Times New Roman" w:eastAsia="Times New Roman" w:cs="Times New Roman"/>
          <w:i/>
          <w:sz w:val="21"/>
        </w:rPr>
        <w:t>C</w:t>
      </w:r>
      <w:r>
        <w:rPr>
          <w:sz w:val="21"/>
        </w:rPr>
        <w:t>处离开电场。不计粒子的重力。求：</w:t>
      </w:r>
    </w:p>
    <w:p w14:paraId="327AEF16">
      <w:pPr>
        <w:shd w:val="clear" w:color="auto" w:fill="auto"/>
        <w:spacing w:before="0" w:after="0" w:line="360" w:lineRule="auto"/>
        <w:jc w:val="left"/>
        <w:rPr>
          <w:sz w:val="21"/>
        </w:rPr>
      </w:pPr>
      <w:r>
        <w:rPr>
          <w:sz w:val="21"/>
        </w:rPr>
        <w:t>(1)该粒子从</w:t>
      </w:r>
      <w:r>
        <w:rPr>
          <w:rFonts w:ascii="Times New Roman" w:hAnsi="Times New Roman" w:eastAsia="Times New Roman" w:cs="Times New Roman"/>
          <w:i/>
          <w:sz w:val="21"/>
        </w:rPr>
        <w:t>A</w:t>
      </w:r>
      <w:r>
        <w:rPr>
          <w:sz w:val="21"/>
        </w:rPr>
        <w:t>处进入电场时的速率；</w:t>
      </w:r>
    </w:p>
    <w:p w14:paraId="7CA43991">
      <w:pPr>
        <w:shd w:val="clear" w:color="auto" w:fill="auto"/>
        <w:spacing w:before="0" w:after="0" w:line="360" w:lineRule="auto"/>
        <w:jc w:val="left"/>
        <w:rPr>
          <w:sz w:val="21"/>
        </w:rPr>
      </w:pPr>
      <w:r>
        <w:rPr>
          <w:sz w:val="21"/>
        </w:rPr>
        <w:t>(2)偏转电场的场强大小；</w:t>
      </w:r>
    </w:p>
    <w:p w14:paraId="7491F936">
      <w:pPr>
        <w:shd w:val="clear" w:color="auto" w:fill="auto"/>
        <w:spacing w:before="0" w:after="0" w:line="360" w:lineRule="auto"/>
        <w:jc w:val="left"/>
        <w:rPr>
          <w:sz w:val="21"/>
        </w:rPr>
      </w:pPr>
      <w:r>
        <w:rPr>
          <w:sz w:val="21"/>
        </w:rPr>
        <w:t>(3)使该粒子不进入电场并在磁场中做完整的圆周运动，加速电压的取值范围。</w:t>
      </w:r>
    </w:p>
    <w:p w14:paraId="3CC00D49">
      <w:pPr>
        <w:shd w:val="clear" w:color="auto" w:fill="auto"/>
        <w:spacing w:before="0" w:after="0" w:line="360" w:lineRule="auto"/>
        <w:jc w:val="center"/>
        <w:rPr>
          <w:sz w:val="21"/>
        </w:rPr>
      </w:pPr>
      <w:r>
        <w:rPr>
          <w:rFonts w:ascii="Times New Roman" w:hAnsi="Times New Roman" w:eastAsia="Times New Roman" w:cs="Times New Roman"/>
          <w:strike w:val="0"/>
          <w:kern w:val="0"/>
          <w:sz w:val="24"/>
          <w:szCs w:val="24"/>
          <w:u w:val="none"/>
        </w:rPr>
        <w:drawing>
          <wp:inline distT="0" distB="0" distL="114300" distR="114300">
            <wp:extent cx="2181225" cy="2457450"/>
            <wp:effectExtent l="0" t="0" r="13335" b="11430"/>
            <wp:docPr id="100061" name="图片 10006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pic:cNvPicPr>
                      <a:picLocks noChangeAspect="1"/>
                    </pic:cNvPicPr>
                  </pic:nvPicPr>
                  <pic:blipFill>
                    <a:blip r:embed="rId34"/>
                    <a:stretch>
                      <a:fillRect/>
                    </a:stretch>
                  </pic:blipFill>
                  <pic:spPr>
                    <a:xfrm>
                      <a:off x="0" y="0"/>
                      <a:ext cx="2181225" cy="2457450"/>
                    </a:xfrm>
                    <a:prstGeom prst="rect">
                      <a:avLst/>
                    </a:prstGeom>
                  </pic:spPr>
                </pic:pic>
              </a:graphicData>
            </a:graphic>
          </wp:inline>
        </w:drawing>
      </w:r>
    </w:p>
    <w:p w14:paraId="572AFD32">
      <w:pPr>
        <w:spacing w:before="0" w:after="0" w:line="360" w:lineRule="auto"/>
        <w:rPr>
          <w:rFonts w:hint="default"/>
        </w:rPr>
      </w:pPr>
    </w:p>
    <w:sectPr>
      <w:headerReference r:id="rId3" w:type="default"/>
      <w:footerReference r:id="rId4" w:type="default"/>
      <w:pgSz w:w="11906" w:h="16838"/>
      <w:pgMar w:top="1440" w:right="1083" w:bottom="1440" w:left="1083" w:header="851" w:footer="992" w:gutter="0"/>
      <w:lnNumType w:countBy="0" w:restart="continuou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46EB0">
    <w:pPr>
      <w:jc w:val="center"/>
    </w:pPr>
    <w:r>
      <w:rPr>
        <w:rFonts w:ascii="Times New Roman" w:hAnsi="Times New Roman" w:eastAsia="Times New Roman"/>
      </w:rPr>
      <w:fldChar w:fldCharType="begin"/>
    </w:r>
    <w:r>
      <w:rPr>
        <w:rFonts w:ascii="Times New Roman" w:hAnsi="Times New Roman" w:eastAsia="Times New Roman"/>
      </w:rPr>
      <w:instrText xml:space="preserve">PAGE</w:instrText>
    </w:r>
    <w:r>
      <w:rPr>
        <w:rFonts w:ascii="Times New Roman" w:hAnsi="Times New Roman" w:eastAsia="Times New Roman"/>
      </w:rPr>
      <w:fldChar w:fldCharType="separate"/>
    </w:r>
    <w:r>
      <w:rPr>
        <w:rFonts w:ascii="Times New Roman" w:hAnsi="Times New Roman" w:eastAsia="Times New Roman"/>
      </w:rPr>
      <w:t>1</w:t>
    </w:r>
    <w:r>
      <w:rPr>
        <w:rFonts w:ascii="Times New Roman" w:hAnsi="Times New Roman" w:eastAsia="Times New Roman"/>
      </w:rPr>
      <w:fldChar w:fldCharType="end"/>
    </w:r>
    <w:r>
      <w:rPr>
        <w:rFonts w:ascii="Times New Roman" w:hAnsi="Times New Roman" w:eastAsia="Times New Roman"/>
      </w:rPr>
      <w:t xml:space="preserve"> / </w:t>
    </w:r>
    <w:r>
      <w:rPr>
        <w:rFonts w:ascii="Times New Roman" w:hAnsi="Times New Roman" w:eastAsia="Times New Roman"/>
      </w:rPr>
      <w:fldChar w:fldCharType="begin"/>
    </w:r>
    <w:r>
      <w:rPr>
        <w:rFonts w:ascii="Times New Roman" w:hAnsi="Times New Roman" w:eastAsia="Times New Roman"/>
      </w:rPr>
      <w:instrText xml:space="preserve">NUMPAGES</w:instrText>
    </w:r>
    <w:r>
      <w:rPr>
        <w:rFonts w:ascii="Times New Roman" w:hAnsi="Times New Roman" w:eastAsia="Times New Roman"/>
      </w:rPr>
      <w:fldChar w:fldCharType="separate"/>
    </w:r>
    <w:r>
      <w:rPr>
        <w:rFonts w:ascii="Times New Roman" w:hAnsi="Times New Roman" w:eastAsia="Times New Roman"/>
      </w:rPr>
      <w:t>2</w:t>
    </w:r>
    <w:r>
      <w:rPr>
        <w:rFonts w:ascii="Times New Roman" w:hAnsi="Times New Roman" w:eastAsia="Times New Roman"/>
      </w:rPr>
      <w:fldChar w:fldCharType="end"/>
    </w:r>
  </w:p>
  <w:p w14:paraId="2BD68212">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549B"/>
  <w:p w14:paraId="6577EA07">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yOTViMjg0ZmU1MTMwYzhmN2QzYzUwMGY0ZmVhOWUifQ=="/>
  </w:docVars>
  <w:rsids>
    <w:rsidRoot w:val="00A12A69"/>
    <w:rsid w:val="0000011F"/>
    <w:rsid w:val="0000131C"/>
    <w:rsid w:val="00001375"/>
    <w:rsid w:val="00002874"/>
    <w:rsid w:val="00002FF6"/>
    <w:rsid w:val="00004461"/>
    <w:rsid w:val="00004EBE"/>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1E47"/>
    <w:rsid w:val="00093948"/>
    <w:rsid w:val="00093CC1"/>
    <w:rsid w:val="00093FE4"/>
    <w:rsid w:val="00094A3A"/>
    <w:rsid w:val="000979A3"/>
    <w:rsid w:val="000A1469"/>
    <w:rsid w:val="000A1806"/>
    <w:rsid w:val="000A1A82"/>
    <w:rsid w:val="000A27DB"/>
    <w:rsid w:val="000A3FA1"/>
    <w:rsid w:val="000A42B1"/>
    <w:rsid w:val="000A5180"/>
    <w:rsid w:val="000A6F7F"/>
    <w:rsid w:val="000A727F"/>
    <w:rsid w:val="000B0030"/>
    <w:rsid w:val="000B0AFF"/>
    <w:rsid w:val="000B1C86"/>
    <w:rsid w:val="000B2BC4"/>
    <w:rsid w:val="000B3630"/>
    <w:rsid w:val="000B5382"/>
    <w:rsid w:val="000B7396"/>
    <w:rsid w:val="000C3330"/>
    <w:rsid w:val="000C45F8"/>
    <w:rsid w:val="000D1323"/>
    <w:rsid w:val="000D183E"/>
    <w:rsid w:val="000D2775"/>
    <w:rsid w:val="000D64BB"/>
    <w:rsid w:val="000D65F4"/>
    <w:rsid w:val="000D6DE1"/>
    <w:rsid w:val="000D75C2"/>
    <w:rsid w:val="000E49AD"/>
    <w:rsid w:val="000E49CA"/>
    <w:rsid w:val="000E63E8"/>
    <w:rsid w:val="000F20C8"/>
    <w:rsid w:val="000F28A4"/>
    <w:rsid w:val="000F3D62"/>
    <w:rsid w:val="000F705D"/>
    <w:rsid w:val="0010161D"/>
    <w:rsid w:val="00103107"/>
    <w:rsid w:val="00103354"/>
    <w:rsid w:val="00103C94"/>
    <w:rsid w:val="00107D8E"/>
    <w:rsid w:val="001104E3"/>
    <w:rsid w:val="00110B5C"/>
    <w:rsid w:val="0011389F"/>
    <w:rsid w:val="00114674"/>
    <w:rsid w:val="00115A10"/>
    <w:rsid w:val="00116533"/>
    <w:rsid w:val="00117671"/>
    <w:rsid w:val="00120315"/>
    <w:rsid w:val="00122160"/>
    <w:rsid w:val="00125BD4"/>
    <w:rsid w:val="00131425"/>
    <w:rsid w:val="00133CEB"/>
    <w:rsid w:val="0013474D"/>
    <w:rsid w:val="00135368"/>
    <w:rsid w:val="001433D5"/>
    <w:rsid w:val="00144430"/>
    <w:rsid w:val="00145980"/>
    <w:rsid w:val="0014712A"/>
    <w:rsid w:val="0014734A"/>
    <w:rsid w:val="00151D99"/>
    <w:rsid w:val="001524C2"/>
    <w:rsid w:val="00152ABD"/>
    <w:rsid w:val="00155376"/>
    <w:rsid w:val="001560C0"/>
    <w:rsid w:val="00161AA6"/>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4E02"/>
    <w:rsid w:val="001A4E86"/>
    <w:rsid w:val="001A78CD"/>
    <w:rsid w:val="001B0AE3"/>
    <w:rsid w:val="001B4725"/>
    <w:rsid w:val="001C0AD2"/>
    <w:rsid w:val="001C3078"/>
    <w:rsid w:val="001C5E2C"/>
    <w:rsid w:val="001C7A87"/>
    <w:rsid w:val="001D0A97"/>
    <w:rsid w:val="001D2EC2"/>
    <w:rsid w:val="001D6208"/>
    <w:rsid w:val="001D6A39"/>
    <w:rsid w:val="001D7BE4"/>
    <w:rsid w:val="001E0140"/>
    <w:rsid w:val="001E0CC4"/>
    <w:rsid w:val="001E249B"/>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301B"/>
    <w:rsid w:val="002A3808"/>
    <w:rsid w:val="002A4A71"/>
    <w:rsid w:val="002A626C"/>
    <w:rsid w:val="002A7C45"/>
    <w:rsid w:val="002B0F29"/>
    <w:rsid w:val="002B2672"/>
    <w:rsid w:val="002B29DD"/>
    <w:rsid w:val="002B2E26"/>
    <w:rsid w:val="002B4549"/>
    <w:rsid w:val="002B6977"/>
    <w:rsid w:val="002C3F03"/>
    <w:rsid w:val="002C7834"/>
    <w:rsid w:val="002D1609"/>
    <w:rsid w:val="002D3E3D"/>
    <w:rsid w:val="002D5479"/>
    <w:rsid w:val="002E0147"/>
    <w:rsid w:val="002E034B"/>
    <w:rsid w:val="002E33C1"/>
    <w:rsid w:val="002E396A"/>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4F9F"/>
    <w:rsid w:val="00346E29"/>
    <w:rsid w:val="0035252C"/>
    <w:rsid w:val="003549F0"/>
    <w:rsid w:val="00356C22"/>
    <w:rsid w:val="0035760A"/>
    <w:rsid w:val="00357F6A"/>
    <w:rsid w:val="00362F12"/>
    <w:rsid w:val="00367C2E"/>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79A5"/>
    <w:rsid w:val="003D1760"/>
    <w:rsid w:val="003D2609"/>
    <w:rsid w:val="003D6E05"/>
    <w:rsid w:val="003D79A5"/>
    <w:rsid w:val="003E0319"/>
    <w:rsid w:val="003E1617"/>
    <w:rsid w:val="003E48E0"/>
    <w:rsid w:val="003E78EE"/>
    <w:rsid w:val="003E7DB3"/>
    <w:rsid w:val="003F03CE"/>
    <w:rsid w:val="003F15E1"/>
    <w:rsid w:val="003F2206"/>
    <w:rsid w:val="003F4646"/>
    <w:rsid w:val="003F4DE8"/>
    <w:rsid w:val="003F5CDA"/>
    <w:rsid w:val="00403C30"/>
    <w:rsid w:val="004109DE"/>
    <w:rsid w:val="00411443"/>
    <w:rsid w:val="00411E2B"/>
    <w:rsid w:val="00412454"/>
    <w:rsid w:val="004151FC"/>
    <w:rsid w:val="004246BE"/>
    <w:rsid w:val="004263A9"/>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764DA"/>
    <w:rsid w:val="00481EDC"/>
    <w:rsid w:val="00485D8A"/>
    <w:rsid w:val="004862F7"/>
    <w:rsid w:val="004908C4"/>
    <w:rsid w:val="004964C8"/>
    <w:rsid w:val="0049685C"/>
    <w:rsid w:val="004A1803"/>
    <w:rsid w:val="004A1D1D"/>
    <w:rsid w:val="004A3DC0"/>
    <w:rsid w:val="004B1815"/>
    <w:rsid w:val="004B2E83"/>
    <w:rsid w:val="004B4377"/>
    <w:rsid w:val="004B5A19"/>
    <w:rsid w:val="004B6BBE"/>
    <w:rsid w:val="004B7E87"/>
    <w:rsid w:val="004C2153"/>
    <w:rsid w:val="004C5183"/>
    <w:rsid w:val="004C56BE"/>
    <w:rsid w:val="004C7445"/>
    <w:rsid w:val="004C782E"/>
    <w:rsid w:val="004D061F"/>
    <w:rsid w:val="004D1001"/>
    <w:rsid w:val="004D1BAE"/>
    <w:rsid w:val="004D65D2"/>
    <w:rsid w:val="004D6A04"/>
    <w:rsid w:val="004E0A67"/>
    <w:rsid w:val="004E20C0"/>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17BF9"/>
    <w:rsid w:val="0052009D"/>
    <w:rsid w:val="00521D33"/>
    <w:rsid w:val="00524E2E"/>
    <w:rsid w:val="005352FB"/>
    <w:rsid w:val="005356CD"/>
    <w:rsid w:val="005411E9"/>
    <w:rsid w:val="0054427C"/>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7EF4"/>
    <w:rsid w:val="005B0012"/>
    <w:rsid w:val="005B219E"/>
    <w:rsid w:val="005B3188"/>
    <w:rsid w:val="005B3B0B"/>
    <w:rsid w:val="005C1EAF"/>
    <w:rsid w:val="005C2678"/>
    <w:rsid w:val="005C2744"/>
    <w:rsid w:val="005C6C24"/>
    <w:rsid w:val="005D261C"/>
    <w:rsid w:val="005D41C6"/>
    <w:rsid w:val="005D7033"/>
    <w:rsid w:val="005D75A4"/>
    <w:rsid w:val="005D7ABB"/>
    <w:rsid w:val="005E1C9D"/>
    <w:rsid w:val="005E236E"/>
    <w:rsid w:val="005E3557"/>
    <w:rsid w:val="005E3DB6"/>
    <w:rsid w:val="005E45BE"/>
    <w:rsid w:val="005E4C72"/>
    <w:rsid w:val="005E578D"/>
    <w:rsid w:val="005E7764"/>
    <w:rsid w:val="005E7B4D"/>
    <w:rsid w:val="005F04E3"/>
    <w:rsid w:val="005F0A57"/>
    <w:rsid w:val="005F299E"/>
    <w:rsid w:val="005F53D1"/>
    <w:rsid w:val="00605B9C"/>
    <w:rsid w:val="006078AA"/>
    <w:rsid w:val="00607F9B"/>
    <w:rsid w:val="0061374F"/>
    <w:rsid w:val="00613AAB"/>
    <w:rsid w:val="00614968"/>
    <w:rsid w:val="00614C7A"/>
    <w:rsid w:val="006153F4"/>
    <w:rsid w:val="00616BE0"/>
    <w:rsid w:val="00625428"/>
    <w:rsid w:val="006339F0"/>
    <w:rsid w:val="006345BA"/>
    <w:rsid w:val="00636D83"/>
    <w:rsid w:val="00637CA4"/>
    <w:rsid w:val="00641316"/>
    <w:rsid w:val="006414C7"/>
    <w:rsid w:val="00641620"/>
    <w:rsid w:val="0064232B"/>
    <w:rsid w:val="006447F3"/>
    <w:rsid w:val="0064513E"/>
    <w:rsid w:val="006457B2"/>
    <w:rsid w:val="0064785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5CCC"/>
    <w:rsid w:val="0069614B"/>
    <w:rsid w:val="00696C37"/>
    <w:rsid w:val="006A3436"/>
    <w:rsid w:val="006A3666"/>
    <w:rsid w:val="006A6AC2"/>
    <w:rsid w:val="006A753F"/>
    <w:rsid w:val="006A7E8E"/>
    <w:rsid w:val="006B0077"/>
    <w:rsid w:val="006B14D8"/>
    <w:rsid w:val="006B1608"/>
    <w:rsid w:val="006B1F87"/>
    <w:rsid w:val="006B250F"/>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63D"/>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60CF6"/>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088A"/>
    <w:rsid w:val="007A135D"/>
    <w:rsid w:val="007A3E18"/>
    <w:rsid w:val="007A7E45"/>
    <w:rsid w:val="007B0429"/>
    <w:rsid w:val="007B0FCB"/>
    <w:rsid w:val="007B1044"/>
    <w:rsid w:val="007B1736"/>
    <w:rsid w:val="007B1AEB"/>
    <w:rsid w:val="007B2178"/>
    <w:rsid w:val="007B2904"/>
    <w:rsid w:val="007B4BBF"/>
    <w:rsid w:val="007B5C84"/>
    <w:rsid w:val="007B6EBA"/>
    <w:rsid w:val="007C0AAB"/>
    <w:rsid w:val="007C595C"/>
    <w:rsid w:val="007C71D1"/>
    <w:rsid w:val="007D0ADA"/>
    <w:rsid w:val="007D2482"/>
    <w:rsid w:val="007D2492"/>
    <w:rsid w:val="007D275F"/>
    <w:rsid w:val="007D33F3"/>
    <w:rsid w:val="007D42C0"/>
    <w:rsid w:val="007D5B67"/>
    <w:rsid w:val="007D7F7E"/>
    <w:rsid w:val="007E2EFE"/>
    <w:rsid w:val="007E4625"/>
    <w:rsid w:val="007E5D74"/>
    <w:rsid w:val="007F0090"/>
    <w:rsid w:val="007F0399"/>
    <w:rsid w:val="007F1079"/>
    <w:rsid w:val="007F4051"/>
    <w:rsid w:val="007F477D"/>
    <w:rsid w:val="007F6E08"/>
    <w:rsid w:val="007F7CCC"/>
    <w:rsid w:val="008018C0"/>
    <w:rsid w:val="0080230D"/>
    <w:rsid w:val="00802ED0"/>
    <w:rsid w:val="00804A8C"/>
    <w:rsid w:val="00806044"/>
    <w:rsid w:val="008063A9"/>
    <w:rsid w:val="008103EE"/>
    <w:rsid w:val="0081094A"/>
    <w:rsid w:val="00815B2E"/>
    <w:rsid w:val="008164D2"/>
    <w:rsid w:val="00820836"/>
    <w:rsid w:val="0082099D"/>
    <w:rsid w:val="00823907"/>
    <w:rsid w:val="008247CA"/>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0E7D"/>
    <w:rsid w:val="008626A5"/>
    <w:rsid w:val="00863B3E"/>
    <w:rsid w:val="008646A4"/>
    <w:rsid w:val="00866E4D"/>
    <w:rsid w:val="008702C2"/>
    <w:rsid w:val="00872D75"/>
    <w:rsid w:val="00877575"/>
    <w:rsid w:val="00882694"/>
    <w:rsid w:val="00885654"/>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7D1F"/>
    <w:rsid w:val="008D2B2C"/>
    <w:rsid w:val="008D455D"/>
    <w:rsid w:val="008E043E"/>
    <w:rsid w:val="008E085C"/>
    <w:rsid w:val="008E1F79"/>
    <w:rsid w:val="008E3D17"/>
    <w:rsid w:val="008E4D4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359B"/>
    <w:rsid w:val="00934147"/>
    <w:rsid w:val="00934EC3"/>
    <w:rsid w:val="0093504D"/>
    <w:rsid w:val="00937F73"/>
    <w:rsid w:val="009412BC"/>
    <w:rsid w:val="0094247F"/>
    <w:rsid w:val="00947A8A"/>
    <w:rsid w:val="00947DA0"/>
    <w:rsid w:val="009504F9"/>
    <w:rsid w:val="00950E2F"/>
    <w:rsid w:val="00951052"/>
    <w:rsid w:val="00952248"/>
    <w:rsid w:val="0095362E"/>
    <w:rsid w:val="00956A9B"/>
    <w:rsid w:val="009578AF"/>
    <w:rsid w:val="00961FB9"/>
    <w:rsid w:val="00963239"/>
    <w:rsid w:val="00965CA7"/>
    <w:rsid w:val="00972CBF"/>
    <w:rsid w:val="00975915"/>
    <w:rsid w:val="009801A9"/>
    <w:rsid w:val="009824CC"/>
    <w:rsid w:val="00984EFF"/>
    <w:rsid w:val="00987FE1"/>
    <w:rsid w:val="00990024"/>
    <w:rsid w:val="00991456"/>
    <w:rsid w:val="0099270C"/>
    <w:rsid w:val="00995A6A"/>
    <w:rsid w:val="0099639D"/>
    <w:rsid w:val="009963B1"/>
    <w:rsid w:val="009A046F"/>
    <w:rsid w:val="009A0559"/>
    <w:rsid w:val="009A074E"/>
    <w:rsid w:val="009A14EA"/>
    <w:rsid w:val="009A3C4B"/>
    <w:rsid w:val="009A66C7"/>
    <w:rsid w:val="009A6849"/>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0E93"/>
    <w:rsid w:val="009D1ABC"/>
    <w:rsid w:val="009D437B"/>
    <w:rsid w:val="009D6E7E"/>
    <w:rsid w:val="009E0224"/>
    <w:rsid w:val="009E5AAD"/>
    <w:rsid w:val="009F0BDD"/>
    <w:rsid w:val="009F69F7"/>
    <w:rsid w:val="009F6B04"/>
    <w:rsid w:val="009F7C24"/>
    <w:rsid w:val="00A00EAF"/>
    <w:rsid w:val="00A013CF"/>
    <w:rsid w:val="00A01C99"/>
    <w:rsid w:val="00A01EA7"/>
    <w:rsid w:val="00A04059"/>
    <w:rsid w:val="00A07FB3"/>
    <w:rsid w:val="00A11101"/>
    <w:rsid w:val="00A12A69"/>
    <w:rsid w:val="00A14AAB"/>
    <w:rsid w:val="00A16299"/>
    <w:rsid w:val="00A174D1"/>
    <w:rsid w:val="00A208C7"/>
    <w:rsid w:val="00A2244E"/>
    <w:rsid w:val="00A24F92"/>
    <w:rsid w:val="00A25148"/>
    <w:rsid w:val="00A317A8"/>
    <w:rsid w:val="00A33ED1"/>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7216"/>
    <w:rsid w:val="00A8530E"/>
    <w:rsid w:val="00A85F1E"/>
    <w:rsid w:val="00A86DF5"/>
    <w:rsid w:val="00A86E05"/>
    <w:rsid w:val="00A90379"/>
    <w:rsid w:val="00A913D6"/>
    <w:rsid w:val="00A91FF2"/>
    <w:rsid w:val="00A92867"/>
    <w:rsid w:val="00A94391"/>
    <w:rsid w:val="00A94E0D"/>
    <w:rsid w:val="00A96D7B"/>
    <w:rsid w:val="00A978E7"/>
    <w:rsid w:val="00AA11B4"/>
    <w:rsid w:val="00AA7AD6"/>
    <w:rsid w:val="00AB057D"/>
    <w:rsid w:val="00AB16F2"/>
    <w:rsid w:val="00AB1919"/>
    <w:rsid w:val="00AB226B"/>
    <w:rsid w:val="00AB536B"/>
    <w:rsid w:val="00AB6913"/>
    <w:rsid w:val="00AC2CF4"/>
    <w:rsid w:val="00AC7545"/>
    <w:rsid w:val="00AD0894"/>
    <w:rsid w:val="00AD10C3"/>
    <w:rsid w:val="00AD3569"/>
    <w:rsid w:val="00AD4B8A"/>
    <w:rsid w:val="00AD58F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650C"/>
    <w:rsid w:val="00B0790B"/>
    <w:rsid w:val="00B11BD8"/>
    <w:rsid w:val="00B14AD6"/>
    <w:rsid w:val="00B14B09"/>
    <w:rsid w:val="00B1589E"/>
    <w:rsid w:val="00B15987"/>
    <w:rsid w:val="00B17927"/>
    <w:rsid w:val="00B200C9"/>
    <w:rsid w:val="00B2228E"/>
    <w:rsid w:val="00B233E8"/>
    <w:rsid w:val="00B26C24"/>
    <w:rsid w:val="00B27106"/>
    <w:rsid w:val="00B305A1"/>
    <w:rsid w:val="00B31021"/>
    <w:rsid w:val="00B336DF"/>
    <w:rsid w:val="00B41622"/>
    <w:rsid w:val="00B419D5"/>
    <w:rsid w:val="00B41DD3"/>
    <w:rsid w:val="00B421ED"/>
    <w:rsid w:val="00B429F2"/>
    <w:rsid w:val="00B453E8"/>
    <w:rsid w:val="00B455AE"/>
    <w:rsid w:val="00B4660A"/>
    <w:rsid w:val="00B47A84"/>
    <w:rsid w:val="00B5561A"/>
    <w:rsid w:val="00B56D9E"/>
    <w:rsid w:val="00B5735F"/>
    <w:rsid w:val="00B57AD8"/>
    <w:rsid w:val="00B61432"/>
    <w:rsid w:val="00B63150"/>
    <w:rsid w:val="00B63739"/>
    <w:rsid w:val="00B644B5"/>
    <w:rsid w:val="00B65F1E"/>
    <w:rsid w:val="00B66C9F"/>
    <w:rsid w:val="00B671FF"/>
    <w:rsid w:val="00B7098E"/>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3193"/>
    <w:rsid w:val="00B94556"/>
    <w:rsid w:val="00B9495C"/>
    <w:rsid w:val="00B97662"/>
    <w:rsid w:val="00BA1BEB"/>
    <w:rsid w:val="00BA1E92"/>
    <w:rsid w:val="00BA1EDF"/>
    <w:rsid w:val="00BA29BA"/>
    <w:rsid w:val="00BA474D"/>
    <w:rsid w:val="00BB1D0A"/>
    <w:rsid w:val="00BB4F38"/>
    <w:rsid w:val="00BC1029"/>
    <w:rsid w:val="00BC300F"/>
    <w:rsid w:val="00BD0CD9"/>
    <w:rsid w:val="00BD3675"/>
    <w:rsid w:val="00BD4971"/>
    <w:rsid w:val="00BD51AC"/>
    <w:rsid w:val="00BD6785"/>
    <w:rsid w:val="00BE216C"/>
    <w:rsid w:val="00BE2239"/>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EF"/>
    <w:rsid w:val="00C84E84"/>
    <w:rsid w:val="00C85D55"/>
    <w:rsid w:val="00C862E9"/>
    <w:rsid w:val="00C907F2"/>
    <w:rsid w:val="00C90AAC"/>
    <w:rsid w:val="00C93FD2"/>
    <w:rsid w:val="00C95208"/>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5B5"/>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1DED"/>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7FE4"/>
    <w:rsid w:val="00D70DA1"/>
    <w:rsid w:val="00D7142C"/>
    <w:rsid w:val="00D71C48"/>
    <w:rsid w:val="00D72662"/>
    <w:rsid w:val="00D74826"/>
    <w:rsid w:val="00D77605"/>
    <w:rsid w:val="00D80B7F"/>
    <w:rsid w:val="00D80BF9"/>
    <w:rsid w:val="00D814FF"/>
    <w:rsid w:val="00D82819"/>
    <w:rsid w:val="00D86D9B"/>
    <w:rsid w:val="00D87568"/>
    <w:rsid w:val="00D910A4"/>
    <w:rsid w:val="00D950F7"/>
    <w:rsid w:val="00D960D8"/>
    <w:rsid w:val="00D97235"/>
    <w:rsid w:val="00D9754B"/>
    <w:rsid w:val="00DA05EC"/>
    <w:rsid w:val="00DA27FC"/>
    <w:rsid w:val="00DB5D26"/>
    <w:rsid w:val="00DB6882"/>
    <w:rsid w:val="00DB6951"/>
    <w:rsid w:val="00DB6CB9"/>
    <w:rsid w:val="00DB7BC0"/>
    <w:rsid w:val="00DC152E"/>
    <w:rsid w:val="00DC29C2"/>
    <w:rsid w:val="00DC5B75"/>
    <w:rsid w:val="00DC6040"/>
    <w:rsid w:val="00DC62E3"/>
    <w:rsid w:val="00DC7056"/>
    <w:rsid w:val="00DD10C0"/>
    <w:rsid w:val="00DD527A"/>
    <w:rsid w:val="00DD55C3"/>
    <w:rsid w:val="00DD78FB"/>
    <w:rsid w:val="00DD7A27"/>
    <w:rsid w:val="00DE4838"/>
    <w:rsid w:val="00DE555E"/>
    <w:rsid w:val="00DE64AA"/>
    <w:rsid w:val="00DF01B4"/>
    <w:rsid w:val="00DF12D9"/>
    <w:rsid w:val="00DF2CB3"/>
    <w:rsid w:val="00DF48EA"/>
    <w:rsid w:val="00E007EF"/>
    <w:rsid w:val="00E03FE8"/>
    <w:rsid w:val="00E049AC"/>
    <w:rsid w:val="00E0648C"/>
    <w:rsid w:val="00E10779"/>
    <w:rsid w:val="00E140DD"/>
    <w:rsid w:val="00E1451A"/>
    <w:rsid w:val="00E15776"/>
    <w:rsid w:val="00E1617E"/>
    <w:rsid w:val="00E17B37"/>
    <w:rsid w:val="00E244C7"/>
    <w:rsid w:val="00E25ACA"/>
    <w:rsid w:val="00E260D4"/>
    <w:rsid w:val="00E2714C"/>
    <w:rsid w:val="00E27A94"/>
    <w:rsid w:val="00E31944"/>
    <w:rsid w:val="00E329E8"/>
    <w:rsid w:val="00E33DB7"/>
    <w:rsid w:val="00E34F17"/>
    <w:rsid w:val="00E37046"/>
    <w:rsid w:val="00E42FE5"/>
    <w:rsid w:val="00E46D70"/>
    <w:rsid w:val="00E47F90"/>
    <w:rsid w:val="00E521AB"/>
    <w:rsid w:val="00E5230D"/>
    <w:rsid w:val="00E53BE8"/>
    <w:rsid w:val="00E55A46"/>
    <w:rsid w:val="00E57495"/>
    <w:rsid w:val="00E6399E"/>
    <w:rsid w:val="00E676AC"/>
    <w:rsid w:val="00E70524"/>
    <w:rsid w:val="00E70C8D"/>
    <w:rsid w:val="00E71EAF"/>
    <w:rsid w:val="00E720D8"/>
    <w:rsid w:val="00E738B0"/>
    <w:rsid w:val="00E74B9E"/>
    <w:rsid w:val="00E7536C"/>
    <w:rsid w:val="00E76A83"/>
    <w:rsid w:val="00E83812"/>
    <w:rsid w:val="00E842A6"/>
    <w:rsid w:val="00E84FAB"/>
    <w:rsid w:val="00E870C3"/>
    <w:rsid w:val="00E870DF"/>
    <w:rsid w:val="00E9025A"/>
    <w:rsid w:val="00E93F8E"/>
    <w:rsid w:val="00E94C5D"/>
    <w:rsid w:val="00E94F70"/>
    <w:rsid w:val="00E959A8"/>
    <w:rsid w:val="00E97021"/>
    <w:rsid w:val="00EA0189"/>
    <w:rsid w:val="00EA3936"/>
    <w:rsid w:val="00EA3F6D"/>
    <w:rsid w:val="00EA3FE9"/>
    <w:rsid w:val="00EA5299"/>
    <w:rsid w:val="00EA60D1"/>
    <w:rsid w:val="00EA7171"/>
    <w:rsid w:val="00EA7F47"/>
    <w:rsid w:val="00EB5029"/>
    <w:rsid w:val="00EB71BA"/>
    <w:rsid w:val="00EC2414"/>
    <w:rsid w:val="00EC337E"/>
    <w:rsid w:val="00EC4DE5"/>
    <w:rsid w:val="00EC4E4D"/>
    <w:rsid w:val="00EC4E9F"/>
    <w:rsid w:val="00EC56D8"/>
    <w:rsid w:val="00EC5877"/>
    <w:rsid w:val="00EC5D94"/>
    <w:rsid w:val="00EC6331"/>
    <w:rsid w:val="00EC650B"/>
    <w:rsid w:val="00ED0E17"/>
    <w:rsid w:val="00ED47D7"/>
    <w:rsid w:val="00ED6BA2"/>
    <w:rsid w:val="00ED7C2E"/>
    <w:rsid w:val="00ED7ECF"/>
    <w:rsid w:val="00EE1287"/>
    <w:rsid w:val="00EE444D"/>
    <w:rsid w:val="00EE7754"/>
    <w:rsid w:val="00EF3C01"/>
    <w:rsid w:val="00EF3DE0"/>
    <w:rsid w:val="00EF51E0"/>
    <w:rsid w:val="00EF5C73"/>
    <w:rsid w:val="00EF72AA"/>
    <w:rsid w:val="00F02CF5"/>
    <w:rsid w:val="00F03B37"/>
    <w:rsid w:val="00F0414C"/>
    <w:rsid w:val="00F049BF"/>
    <w:rsid w:val="00F04AB0"/>
    <w:rsid w:val="00F10F89"/>
    <w:rsid w:val="00F12849"/>
    <w:rsid w:val="00F15F34"/>
    <w:rsid w:val="00F17E50"/>
    <w:rsid w:val="00F227AF"/>
    <w:rsid w:val="00F30A78"/>
    <w:rsid w:val="00F30E31"/>
    <w:rsid w:val="00F31292"/>
    <w:rsid w:val="00F31378"/>
    <w:rsid w:val="00F36080"/>
    <w:rsid w:val="00F365EF"/>
    <w:rsid w:val="00F40868"/>
    <w:rsid w:val="00F47191"/>
    <w:rsid w:val="00F52A34"/>
    <w:rsid w:val="00F537D7"/>
    <w:rsid w:val="00F5550B"/>
    <w:rsid w:val="00F56BF4"/>
    <w:rsid w:val="00F618B7"/>
    <w:rsid w:val="00F62CE7"/>
    <w:rsid w:val="00F64546"/>
    <w:rsid w:val="00F653C5"/>
    <w:rsid w:val="00F66F80"/>
    <w:rsid w:val="00F67493"/>
    <w:rsid w:val="00F67D71"/>
    <w:rsid w:val="00F70D71"/>
    <w:rsid w:val="00F710CA"/>
    <w:rsid w:val="00F71A60"/>
    <w:rsid w:val="00F71CD9"/>
    <w:rsid w:val="00F720D3"/>
    <w:rsid w:val="00F75F4C"/>
    <w:rsid w:val="00F764D6"/>
    <w:rsid w:val="00F773DF"/>
    <w:rsid w:val="00F82AF9"/>
    <w:rsid w:val="00F84FD0"/>
    <w:rsid w:val="00F85256"/>
    <w:rsid w:val="00F90722"/>
    <w:rsid w:val="00F93E88"/>
    <w:rsid w:val="00F94FFA"/>
    <w:rsid w:val="00F957CB"/>
    <w:rsid w:val="00F958B9"/>
    <w:rsid w:val="00F95F6B"/>
    <w:rsid w:val="00F96820"/>
    <w:rsid w:val="00FA11AB"/>
    <w:rsid w:val="00FA3C94"/>
    <w:rsid w:val="00FA5AB8"/>
    <w:rsid w:val="00FA6019"/>
    <w:rsid w:val="00FA68A7"/>
    <w:rsid w:val="00FA69B5"/>
    <w:rsid w:val="00FA6F6A"/>
    <w:rsid w:val="00FB100B"/>
    <w:rsid w:val="00FB3C85"/>
    <w:rsid w:val="00FB7064"/>
    <w:rsid w:val="00FC21AD"/>
    <w:rsid w:val="00FC240A"/>
    <w:rsid w:val="00FC42A9"/>
    <w:rsid w:val="00FC45AB"/>
    <w:rsid w:val="00FC4D7E"/>
    <w:rsid w:val="00FC4D80"/>
    <w:rsid w:val="00FC78AC"/>
    <w:rsid w:val="00FD0095"/>
    <w:rsid w:val="00FD0C35"/>
    <w:rsid w:val="00FD15E1"/>
    <w:rsid w:val="00FD2CAF"/>
    <w:rsid w:val="00FD435E"/>
    <w:rsid w:val="00FD604D"/>
    <w:rsid w:val="00FE03E9"/>
    <w:rsid w:val="00FE1156"/>
    <w:rsid w:val="00FE129B"/>
    <w:rsid w:val="00FE2ECC"/>
    <w:rsid w:val="00FE4FD3"/>
    <w:rsid w:val="00FE7271"/>
    <w:rsid w:val="00FF0747"/>
    <w:rsid w:val="00FF51CE"/>
    <w:rsid w:val="00FF73FF"/>
    <w:rsid w:val="020C6542"/>
    <w:rsid w:val="035D74D2"/>
    <w:rsid w:val="0C80769B"/>
    <w:rsid w:val="0E3B7409"/>
    <w:rsid w:val="0EF93DF5"/>
    <w:rsid w:val="135C0B8F"/>
    <w:rsid w:val="181E2688"/>
    <w:rsid w:val="183A46C4"/>
    <w:rsid w:val="189521FD"/>
    <w:rsid w:val="1EAA6E3F"/>
    <w:rsid w:val="211E5358"/>
    <w:rsid w:val="219C6BBB"/>
    <w:rsid w:val="240D55D3"/>
    <w:rsid w:val="2417369E"/>
    <w:rsid w:val="274B159D"/>
    <w:rsid w:val="29DB28B3"/>
    <w:rsid w:val="2A522B7B"/>
    <w:rsid w:val="334E1F20"/>
    <w:rsid w:val="358737E9"/>
    <w:rsid w:val="35E778EB"/>
    <w:rsid w:val="36210D26"/>
    <w:rsid w:val="3AE42E91"/>
    <w:rsid w:val="3B8805D0"/>
    <w:rsid w:val="3BAD0673"/>
    <w:rsid w:val="3BEB09D1"/>
    <w:rsid w:val="3F9D188B"/>
    <w:rsid w:val="46642DF0"/>
    <w:rsid w:val="4666276E"/>
    <w:rsid w:val="4ACC3E2B"/>
    <w:rsid w:val="4C4F173A"/>
    <w:rsid w:val="507B031B"/>
    <w:rsid w:val="5232181A"/>
    <w:rsid w:val="52AB61A6"/>
    <w:rsid w:val="55A01023"/>
    <w:rsid w:val="57CF4C51"/>
    <w:rsid w:val="581B76CD"/>
    <w:rsid w:val="5E401BC3"/>
    <w:rsid w:val="621242D1"/>
    <w:rsid w:val="647940EB"/>
    <w:rsid w:val="662C1F1B"/>
    <w:rsid w:val="68415538"/>
    <w:rsid w:val="702C0DC6"/>
    <w:rsid w:val="76F76E6A"/>
    <w:rsid w:val="784405D2"/>
    <w:rsid w:val="78975F3E"/>
    <w:rsid w:val="7A0609D6"/>
    <w:rsid w:val="7EAA1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18"/>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link w:val="19"/>
    <w:qFormat/>
    <w:uiPriority w:val="9"/>
    <w:pPr>
      <w:widowControl/>
      <w:spacing w:before="100" w:beforeAutospacing="1" w:after="100" w:afterAutospacing="1"/>
      <w:jc w:val="left"/>
      <w:outlineLvl w:val="1"/>
    </w:pPr>
    <w:rPr>
      <w:rFonts w:ascii="宋体" w:hAnsi="宋体"/>
      <w:b/>
      <w:bCs/>
      <w:kern w:val="0"/>
      <w:sz w:val="36"/>
      <w:szCs w:val="36"/>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unhideWhenUsed/>
    <w:qFormat/>
    <w:uiPriority w:val="0"/>
    <w:pPr>
      <w:jc w:val="left"/>
    </w:pPr>
  </w:style>
  <w:style w:type="paragraph" w:styleId="5">
    <w:name w:val="Body Text"/>
    <w:basedOn w:val="1"/>
    <w:link w:val="21"/>
    <w:qFormat/>
    <w:uiPriority w:val="0"/>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6">
    <w:name w:val="Plain Text"/>
    <w:basedOn w:val="1"/>
    <w:link w:val="22"/>
    <w:qFormat/>
    <w:uiPriority w:val="0"/>
    <w:rPr>
      <w:rFonts w:ascii="宋体" w:hAnsi="Courier New"/>
      <w:kern w:val="0"/>
      <w:sz w:val="20"/>
      <w:szCs w:val="21"/>
    </w:rPr>
  </w:style>
  <w:style w:type="paragraph" w:styleId="7">
    <w:name w:val="Balloon Text"/>
    <w:basedOn w:val="1"/>
    <w:link w:val="23"/>
    <w:unhideWhenUsed/>
    <w:qFormat/>
    <w:uiPriority w:val="99"/>
    <w:rPr>
      <w:kern w:val="0"/>
      <w:sz w:val="18"/>
      <w:szCs w:val="18"/>
    </w:rPr>
  </w:style>
  <w:style w:type="paragraph" w:styleId="8">
    <w:name w:val="footer"/>
    <w:basedOn w:val="1"/>
    <w:link w:val="24"/>
    <w:unhideWhenUsed/>
    <w:qFormat/>
    <w:uiPriority w:val="99"/>
    <w:pPr>
      <w:tabs>
        <w:tab w:val="center" w:pos="4153"/>
        <w:tab w:val="right" w:pos="8306"/>
      </w:tabs>
      <w:snapToGrid w:val="0"/>
      <w:jc w:val="left"/>
    </w:pPr>
    <w:rPr>
      <w:kern w:val="0"/>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link w:val="26"/>
    <w:unhideWhenUsed/>
    <w:qFormat/>
    <w:uiPriority w:val="0"/>
    <w:pPr>
      <w:widowControl/>
      <w:spacing w:before="100" w:beforeAutospacing="1" w:after="100" w:afterAutospacing="1"/>
      <w:jc w:val="left"/>
    </w:pPr>
    <w:rPr>
      <w:rFonts w:ascii="宋体" w:hAnsi="宋体"/>
      <w:kern w:val="0"/>
      <w:sz w:val="24"/>
      <w:szCs w:val="24"/>
    </w:rPr>
  </w:style>
  <w:style w:type="paragraph" w:styleId="11">
    <w:name w:val="annotation subject"/>
    <w:basedOn w:val="4"/>
    <w:next w:val="4"/>
    <w:link w:val="27"/>
    <w:unhideWhenUsed/>
    <w:qFormat/>
    <w:uiPriority w:val="99"/>
    <w:rPr>
      <w:b/>
      <w:bCs/>
      <w:kern w:val="0"/>
      <w:sz w:val="20"/>
      <w:szCs w:val="20"/>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mphasis"/>
    <w:qFormat/>
    <w:uiPriority w:val="0"/>
    <w:rPr>
      <w:color w:val="CC0000"/>
    </w:rPr>
  </w:style>
  <w:style w:type="character" w:styleId="16">
    <w:name w:val="Hyperlink"/>
    <w:unhideWhenUsed/>
    <w:qFormat/>
    <w:uiPriority w:val="99"/>
    <w:rPr>
      <w:color w:val="0000FF"/>
      <w:u w:val="single"/>
    </w:rPr>
  </w:style>
  <w:style w:type="character" w:styleId="17">
    <w:name w:val="annotation reference"/>
    <w:unhideWhenUsed/>
    <w:qFormat/>
    <w:uiPriority w:val="99"/>
    <w:rPr>
      <w:sz w:val="21"/>
      <w:szCs w:val="21"/>
    </w:rPr>
  </w:style>
  <w:style w:type="character" w:customStyle="1" w:styleId="18">
    <w:name w:val="标题 1 字符"/>
    <w:link w:val="2"/>
    <w:qFormat/>
    <w:uiPriority w:val="9"/>
    <w:rPr>
      <w:rFonts w:ascii="宋体" w:hAnsi="宋体" w:cs="宋体"/>
      <w:b/>
      <w:bCs/>
      <w:kern w:val="36"/>
      <w:sz w:val="48"/>
      <w:szCs w:val="48"/>
    </w:rPr>
  </w:style>
  <w:style w:type="character" w:customStyle="1" w:styleId="19">
    <w:name w:val="标题 2 字符"/>
    <w:link w:val="3"/>
    <w:qFormat/>
    <w:uiPriority w:val="9"/>
    <w:rPr>
      <w:rFonts w:ascii="宋体" w:hAnsi="宋体" w:cs="宋体"/>
      <w:b/>
      <w:bCs/>
      <w:sz w:val="36"/>
      <w:szCs w:val="36"/>
    </w:rPr>
  </w:style>
  <w:style w:type="character" w:customStyle="1" w:styleId="20">
    <w:name w:val="批注文字 字符"/>
    <w:basedOn w:val="14"/>
    <w:link w:val="4"/>
    <w:qFormat/>
    <w:uiPriority w:val="99"/>
  </w:style>
  <w:style w:type="character" w:customStyle="1" w:styleId="21">
    <w:name w:val="正文文本 字符"/>
    <w:link w:val="5"/>
    <w:qFormat/>
    <w:uiPriority w:val="0"/>
    <w:rPr>
      <w:rFonts w:ascii="宋体" w:hAnsi="宋体"/>
      <w:sz w:val="19"/>
      <w:szCs w:val="19"/>
      <w:shd w:val="clear" w:color="auto" w:fill="FFFFFF"/>
    </w:rPr>
  </w:style>
  <w:style w:type="character" w:customStyle="1" w:styleId="22">
    <w:name w:val="纯文本 字符"/>
    <w:link w:val="6"/>
    <w:qFormat/>
    <w:uiPriority w:val="0"/>
    <w:rPr>
      <w:rFonts w:ascii="宋体" w:hAnsi="Courier New" w:eastAsia="宋体" w:cs="Courier New"/>
      <w:szCs w:val="21"/>
    </w:rPr>
  </w:style>
  <w:style w:type="character" w:customStyle="1" w:styleId="23">
    <w:name w:val="批注框文本 字符"/>
    <w:link w:val="7"/>
    <w:semiHidden/>
    <w:qFormat/>
    <w:uiPriority w:val="99"/>
    <w:rPr>
      <w:sz w:val="18"/>
      <w:szCs w:val="18"/>
    </w:rPr>
  </w:style>
  <w:style w:type="character" w:customStyle="1" w:styleId="24">
    <w:name w:val="页脚 字符"/>
    <w:link w:val="8"/>
    <w:qFormat/>
    <w:uiPriority w:val="99"/>
    <w:rPr>
      <w:sz w:val="18"/>
      <w:szCs w:val="18"/>
    </w:rPr>
  </w:style>
  <w:style w:type="character" w:customStyle="1" w:styleId="25">
    <w:name w:val="页眉 字符"/>
    <w:link w:val="9"/>
    <w:qFormat/>
    <w:uiPriority w:val="99"/>
    <w:rPr>
      <w:sz w:val="18"/>
      <w:szCs w:val="18"/>
    </w:rPr>
  </w:style>
  <w:style w:type="character" w:customStyle="1" w:styleId="26">
    <w:name w:val="普通(网站) 字符"/>
    <w:link w:val="10"/>
    <w:qFormat/>
    <w:uiPriority w:val="0"/>
    <w:rPr>
      <w:rFonts w:ascii="宋体" w:hAnsi="宋体" w:cs="宋体"/>
      <w:sz w:val="24"/>
      <w:szCs w:val="24"/>
    </w:rPr>
  </w:style>
  <w:style w:type="character" w:customStyle="1" w:styleId="27">
    <w:name w:val="批注主题 字符"/>
    <w:link w:val="11"/>
    <w:semiHidden/>
    <w:qFormat/>
    <w:uiPriority w:val="99"/>
    <w:rPr>
      <w:b/>
      <w:bCs/>
    </w:rPr>
  </w:style>
  <w:style w:type="paragraph" w:customStyle="1" w:styleId="28">
    <w:name w:val="正文_0"/>
    <w:link w:val="29"/>
    <w:qFormat/>
    <w:uiPriority w:val="0"/>
    <w:pPr>
      <w:widowControl w:val="0"/>
      <w:jc w:val="both"/>
    </w:pPr>
    <w:rPr>
      <w:rFonts w:ascii="Calibri" w:hAnsi="Calibri" w:eastAsia="宋体" w:cs="Times New Roman"/>
      <w:szCs w:val="24"/>
      <w:lang w:val="en-US" w:eastAsia="zh-CN" w:bidi="ar-SA"/>
    </w:rPr>
  </w:style>
  <w:style w:type="character" w:customStyle="1" w:styleId="29">
    <w:name w:val="正文_0 Char"/>
    <w:link w:val="28"/>
    <w:qFormat/>
    <w:uiPriority w:val="0"/>
    <w:rPr>
      <w:szCs w:val="24"/>
      <w:lang w:bidi="ar-SA"/>
    </w:rPr>
  </w:style>
  <w:style w:type="paragraph" w:customStyle="1" w:styleId="30">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31">
    <w:name w:val="apple-converted-space"/>
    <w:basedOn w:val="14"/>
    <w:qFormat/>
    <w:uiPriority w:val="0"/>
  </w:style>
  <w:style w:type="paragraph" w:customStyle="1" w:styleId="32">
    <w:name w:val="普通(网站)_0"/>
    <w:basedOn w:val="28"/>
    <w:link w:val="33"/>
    <w:qFormat/>
    <w:uiPriority w:val="0"/>
    <w:pPr>
      <w:widowControl/>
      <w:spacing w:before="100" w:beforeAutospacing="1" w:after="100" w:afterAutospacing="1"/>
      <w:jc w:val="left"/>
    </w:pPr>
    <w:rPr>
      <w:rFonts w:ascii="宋体" w:hAnsi="宋体"/>
      <w:sz w:val="24"/>
    </w:rPr>
  </w:style>
  <w:style w:type="character" w:customStyle="1" w:styleId="33">
    <w:name w:val="普通 (Web)1 Char1"/>
    <w:link w:val="32"/>
    <w:qFormat/>
    <w:uiPriority w:val="0"/>
    <w:rPr>
      <w:rFonts w:ascii="宋体" w:hAnsi="宋体" w:eastAsia="宋体" w:cs="宋体"/>
      <w:kern w:val="0"/>
      <w:sz w:val="24"/>
      <w:szCs w:val="24"/>
    </w:rPr>
  </w:style>
  <w:style w:type="paragraph" w:styleId="34">
    <w:name w:val="List Paragraph"/>
    <w:basedOn w:val="1"/>
    <w:link w:val="35"/>
    <w:qFormat/>
    <w:uiPriority w:val="0"/>
    <w:pPr>
      <w:ind w:firstLine="420" w:firstLineChars="200"/>
    </w:pPr>
    <w:rPr>
      <w:kern w:val="0"/>
      <w:sz w:val="20"/>
      <w:szCs w:val="20"/>
    </w:rPr>
  </w:style>
  <w:style w:type="character" w:customStyle="1" w:styleId="35">
    <w:name w:val="列表段落 字符"/>
    <w:link w:val="34"/>
    <w:qFormat/>
    <w:uiPriority w:val="0"/>
    <w:rPr>
      <w:rFonts w:ascii="Calibri" w:hAnsi="Calibri" w:eastAsia="宋体" w:cs="Times New Roman"/>
    </w:rPr>
  </w:style>
  <w:style w:type="character" w:customStyle="1" w:styleId="36">
    <w:name w:val="纯文本 Char2"/>
    <w:qFormat/>
    <w:uiPriority w:val="0"/>
    <w:rPr>
      <w:rFonts w:ascii="宋体" w:hAnsi="Courier New" w:eastAsia="宋体" w:cs="Courier New"/>
      <w:kern w:val="2"/>
      <w:sz w:val="21"/>
      <w:szCs w:val="21"/>
      <w:lang w:val="en-US" w:eastAsia="zh-CN" w:bidi="ar-SA"/>
    </w:rPr>
  </w:style>
  <w:style w:type="paragraph" w:customStyle="1" w:styleId="37">
    <w:name w:val="纯文本_0"/>
    <w:basedOn w:val="1"/>
    <w:link w:val="38"/>
    <w:qFormat/>
    <w:uiPriority w:val="0"/>
    <w:rPr>
      <w:rFonts w:ascii="宋体" w:hAnsi="Courier New"/>
      <w:kern w:val="0"/>
      <w:sz w:val="20"/>
      <w:szCs w:val="21"/>
    </w:rPr>
  </w:style>
  <w:style w:type="character" w:customStyle="1" w:styleId="38">
    <w:name w:val="纯文本 Char2 Char"/>
    <w:link w:val="37"/>
    <w:qFormat/>
    <w:uiPriority w:val="0"/>
    <w:rPr>
      <w:rFonts w:ascii="宋体" w:hAnsi="Courier New" w:eastAsia="宋体" w:cs="Courier New"/>
      <w:kern w:val="0"/>
      <w:sz w:val="20"/>
      <w:szCs w:val="21"/>
    </w:rPr>
  </w:style>
  <w:style w:type="paragraph" w:customStyle="1" w:styleId="39">
    <w:name w:val="正文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0">
    <w:name w:val="正文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1">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42">
    <w:name w:val="正文_0_0"/>
    <w:qFormat/>
    <w:uiPriority w:val="0"/>
    <w:pPr>
      <w:widowControl w:val="0"/>
      <w:jc w:val="both"/>
    </w:pPr>
    <w:rPr>
      <w:rFonts w:ascii="Calibri" w:hAnsi="Calibri" w:eastAsia="宋体" w:cs="Times New Roman"/>
      <w:kern w:val="2"/>
      <w:sz w:val="21"/>
      <w:lang w:val="en-US" w:eastAsia="zh-CN" w:bidi="ar-SA"/>
    </w:rPr>
  </w:style>
  <w:style w:type="paragraph" w:customStyle="1" w:styleId="43">
    <w:name w:val="MTDisplayEquation"/>
    <w:basedOn w:val="1"/>
    <w:next w:val="1"/>
    <w:link w:val="44"/>
    <w:qFormat/>
    <w:uiPriority w:val="0"/>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44">
    <w:name w:val="MTDisplayEquation Char"/>
    <w:link w:val="43"/>
    <w:qFormat/>
    <w:uiPriority w:val="0"/>
    <w:rPr>
      <w:rFonts w:ascii="Times New Roman" w:hAnsi="Times New Roman"/>
      <w:kern w:val="2"/>
      <w:sz w:val="21"/>
      <w:szCs w:val="21"/>
    </w:rPr>
  </w:style>
  <w:style w:type="paragraph" w:customStyle="1" w:styleId="45">
    <w:name w:val="DefaultParagraph"/>
    <w:link w:val="46"/>
    <w:qFormat/>
    <w:uiPriority w:val="0"/>
    <w:rPr>
      <w:rFonts w:ascii="Calibri" w:hAnsi="Calibri" w:eastAsia="宋体" w:cs="Times New Roman"/>
      <w:kern w:val="2"/>
      <w:sz w:val="21"/>
      <w:szCs w:val="22"/>
      <w:lang w:val="en-US" w:eastAsia="zh-CN" w:bidi="ar-SA"/>
    </w:rPr>
  </w:style>
  <w:style w:type="character" w:customStyle="1" w:styleId="46">
    <w:name w:val="DefaultParagraph Char"/>
    <w:link w:val="45"/>
    <w:qFormat/>
    <w:locked/>
    <w:uiPriority w:val="0"/>
    <w:rPr>
      <w:kern w:val="2"/>
      <w:sz w:val="21"/>
      <w:szCs w:val="22"/>
      <w:lang w:bidi="ar-SA"/>
    </w:rPr>
  </w:style>
  <w:style w:type="paragraph" w:customStyle="1" w:styleId="4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48">
    <w:name w:val="正文文本 Char1"/>
    <w:semiHidden/>
    <w:qFormat/>
    <w:uiPriority w:val="99"/>
    <w:rPr>
      <w:kern w:val="2"/>
      <w:sz w:val="21"/>
      <w:szCs w:val="22"/>
    </w:rPr>
  </w:style>
  <w:style w:type="paragraph" w:styleId="49">
    <w:name w:val="No Spacing"/>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50">
    <w:name w:val="批注文字 Char1"/>
    <w:semiHidden/>
    <w:qFormat/>
    <w:locked/>
    <w:uiPriority w:val="0"/>
    <w:rPr>
      <w:rFonts w:eastAsia="宋体"/>
      <w:kern w:val="2"/>
      <w:sz w:val="21"/>
      <w:szCs w:val="24"/>
      <w:lang w:val="en-US" w:eastAsia="zh-CN" w:bidi="ar-SA"/>
    </w:rPr>
  </w:style>
  <w:style w:type="character" w:customStyle="1" w:styleId="51">
    <w:name w:val="DefaultParagraph Char Char"/>
    <w:qFormat/>
    <w:uiPriority w:val="0"/>
    <w:rPr>
      <w:rFonts w:ascii="Times New Roman"/>
      <w:kern w:val="2"/>
      <w:sz w:val="21"/>
      <w:szCs w:val="22"/>
    </w:rPr>
  </w:style>
  <w:style w:type="character" w:styleId="52">
    <w:name w:val="Placeholder Text"/>
    <w:semiHidden/>
    <w:qFormat/>
    <w:uiPriority w:val="99"/>
    <w:rPr>
      <w:color w:val="808080"/>
    </w:rPr>
  </w:style>
  <w:style w:type="paragraph" w:customStyle="1" w:styleId="53">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Company>Microsoft</Company>
  <Pages>10</Pages>
  <Words>1966</Words>
  <Characters>2104</Characters>
  <Lines>347</Lines>
  <Paragraphs>507</Paragraphs>
  <TotalTime>4</TotalTime>
  <ScaleCrop>false</ScaleCrop>
  <LinksUpToDate>false</LinksUpToDate>
  <CharactersWithSpaces>2135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2018-04-24T09:10:00Z</dcterms:created>
  <dc:creator>WSJ</dc:creator>
  <dc:description>原创精品资源学科网独家享有版权，侵权必究！</dc:description>
  <cp:lastModifiedBy>陈凌</cp:lastModifiedBy>
  <cp:lastPrinted>2017-04-20T05:31:00Z</cp:lastPrinted>
  <dcterms:modified xsi:type="dcterms:W3CDTF">2026-02-04T02:54:04Z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eyJoZGlkIjoiY2VmMDE0ZWY4MjM0NDVkYWU3NmU3N2NiOGI0ZjUwZTAiLCJ1c2VySWQiOiI1NjQ3NzA4OTMifQ==</vt:lpwstr>
  </property>
  <property fmtid="{D5CDD505-2E9C-101B-9397-08002B2CF9AE}" pid="7" name="KSOProductBuildVer">
    <vt:lpwstr>2052-12.1.0.24657</vt:lpwstr>
  </property>
  <property fmtid="{D5CDD505-2E9C-101B-9397-08002B2CF9AE}" pid="8" name="ICV">
    <vt:lpwstr>E3649CEA8F754915948EAAD6BB8EBCD2_12</vt:lpwstr>
  </property>
</Properties>
</file>