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9E7245">
      <w:pPr>
        <w:keepNext w:val="0"/>
        <w:keepLines w:val="0"/>
        <w:pageBreakBefore w:val="0"/>
        <w:kinsoku/>
        <w:wordWrap w:val="0"/>
        <w:topLinePunct w:val="0"/>
        <w:autoSpaceDE/>
        <w:autoSpaceDN/>
        <w:bidi w:val="0"/>
        <w:spacing w:before="0" w:beforeAutospacing="0" w:after="0" w:afterAutospacing="0" w:line="360" w:lineRule="auto"/>
        <w:jc w:val="center"/>
        <w:rPr>
          <w:rFonts w:hint="default" w:ascii="Times New Roman" w:hAnsi="Times New Roman" w:eastAsia="黑体" w:cs="Times New Roman"/>
          <w:snapToGrid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12179300</wp:posOffset>
            </wp:positionH>
            <wp:positionV relativeFrom="topMargin">
              <wp:posOffset>12179300</wp:posOffset>
            </wp:positionV>
            <wp:extent cx="368300" cy="482600"/>
            <wp:effectExtent l="0" t="0" r="0" b="0"/>
            <wp:wrapNone/>
            <wp:docPr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黑体" w:cs="Times New Roman"/>
          <w:sz w:val="36"/>
          <w:szCs w:val="36"/>
        </w:rPr>
        <w:t>202</w:t>
      </w:r>
      <w:r>
        <w:rPr>
          <w:rFonts w:hint="default" w:ascii="Times New Roman" w:hAnsi="Times New Roman" w:eastAsia="黑体" w:cs="Times New Roman"/>
          <w:sz w:val="36"/>
          <w:szCs w:val="36"/>
          <w:lang w:val="en-US" w:eastAsia="zh-CN"/>
        </w:rPr>
        <w:t>6</w:t>
      </w:r>
      <w:r>
        <w:rPr>
          <w:rFonts w:hint="default" w:ascii="Times New Roman" w:hAnsi="Times New Roman" w:eastAsia="黑体" w:cs="Times New Roman"/>
          <w:sz w:val="36"/>
          <w:szCs w:val="36"/>
        </w:rPr>
        <w:t>年高考</w:t>
      </w:r>
      <w:r>
        <w:rPr>
          <w:rFonts w:hint="default" w:ascii="Times New Roman" w:hAnsi="Times New Roman" w:eastAsia="黑体" w:cs="Times New Roman"/>
          <w:sz w:val="36"/>
          <w:szCs w:val="36"/>
          <w:lang w:val="en-US" w:eastAsia="zh-CN"/>
        </w:rPr>
        <w:t>第一次模拟考试（浙江专用）</w:t>
      </w:r>
    </w:p>
    <w:p w14:paraId="771A3725">
      <w:pPr>
        <w:pStyle w:val="43"/>
        <w:keepNext w:val="0"/>
        <w:keepLines w:val="0"/>
        <w:pageBreakBefore w:val="0"/>
        <w:kinsoku/>
        <w:wordWrap w:val="0"/>
        <w:topLinePunct w:val="0"/>
        <w:autoSpaceDE/>
        <w:autoSpaceDN/>
        <w:bidi w:val="0"/>
        <w:snapToGrid w:val="0"/>
        <w:spacing w:before="0" w:beforeAutospacing="0" w:after="0" w:afterAutospacing="0" w:line="360" w:lineRule="auto"/>
        <w:ind w:left="315"/>
        <w:jc w:val="center"/>
        <w:rPr>
          <w:rFonts w:hint="default" w:ascii="Times New Roman" w:hAnsi="Times New Roman" w:eastAsia="黑体" w:cs="Times New Roman"/>
          <w:color w:val="000000"/>
          <w:highlight w:val="yellow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color w:val="000000"/>
        </w:rPr>
        <w:t>（考试时间：90分钟，分值：100分）</w:t>
      </w:r>
    </w:p>
    <w:p w14:paraId="19A2F9F3">
      <w:pPr>
        <w:keepNext w:val="0"/>
        <w:keepLines w:val="0"/>
        <w:pageBreakBefore w:val="0"/>
        <w:kinsoku/>
        <w:wordWrap w:val="0"/>
        <w:overflowPunct w:val="0"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440" w:hanging="450" w:hangingChars="200"/>
        <w:textAlignment w:val="center"/>
        <w:rPr>
          <w:rFonts w:hint="default" w:ascii="Times New Roman" w:hAnsi="Times New Roman" w:eastAsia="楷体" w:cs="Times New Roman"/>
          <w:b/>
          <w:spacing w:val="2"/>
          <w:szCs w:val="21"/>
        </w:rPr>
      </w:pPr>
      <w:r>
        <w:rPr>
          <w:rFonts w:hint="default" w:ascii="Times New Roman" w:hAnsi="Times New Roman" w:eastAsia="楷体" w:cs="Times New Roman"/>
          <w:b/>
          <w:spacing w:val="2"/>
          <w:kern w:val="0"/>
          <w:szCs w:val="21"/>
        </w:rPr>
        <w:t>注意事项：</w:t>
      </w:r>
    </w:p>
    <w:p w14:paraId="455125C1">
      <w:pPr>
        <w:keepNext w:val="0"/>
        <w:keepLines w:val="0"/>
        <w:pageBreakBefore w:val="0"/>
        <w:kinsoku/>
        <w:wordWrap w:val="0"/>
        <w:overflowPunct w:val="0"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755" w:leftChars="200" w:hanging="315"/>
        <w:textAlignment w:val="center"/>
        <w:rPr>
          <w:rFonts w:hint="default" w:ascii="Times New Roman" w:hAnsi="Times New Roman" w:eastAsia="楷体" w:cs="Times New Roman"/>
          <w:spacing w:val="2"/>
          <w:szCs w:val="21"/>
        </w:rPr>
      </w:pPr>
      <w:r>
        <w:rPr>
          <w:rFonts w:hint="default" w:ascii="Times New Roman" w:hAnsi="Times New Roman" w:eastAsia="楷体" w:cs="Times New Roman"/>
          <w:spacing w:val="2"/>
          <w:kern w:val="0"/>
          <w:szCs w:val="21"/>
        </w:rPr>
        <w:t>1．答卷前，考生务必将自己的姓名、准考证号等填写在答题卡和试卷指定位置上。</w:t>
      </w:r>
    </w:p>
    <w:p w14:paraId="2A422153">
      <w:pPr>
        <w:keepNext w:val="0"/>
        <w:keepLines w:val="0"/>
        <w:pageBreakBefore w:val="0"/>
        <w:kinsoku/>
        <w:wordWrap w:val="0"/>
        <w:overflowPunct w:val="0"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755" w:leftChars="200" w:hanging="315"/>
        <w:textAlignment w:val="center"/>
        <w:rPr>
          <w:rFonts w:hint="default" w:ascii="Times New Roman" w:hAnsi="Times New Roman" w:eastAsia="楷体" w:cs="Times New Roman"/>
          <w:spacing w:val="2"/>
          <w:szCs w:val="21"/>
        </w:rPr>
      </w:pPr>
      <w:r>
        <w:rPr>
          <w:rFonts w:hint="default" w:ascii="Times New Roman" w:hAnsi="Times New Roman" w:eastAsia="楷体" w:cs="Times New Roman"/>
          <w:spacing w:val="2"/>
          <w:kern w:val="0"/>
          <w:szCs w:val="21"/>
        </w:rPr>
        <w:t>2．回答选择题时，选出每小题答案后，用铅笔把答题卡上对应题目的答案标号涂黑。如</w:t>
      </w:r>
    </w:p>
    <w:p w14:paraId="7033380B">
      <w:pPr>
        <w:keepNext w:val="0"/>
        <w:keepLines w:val="0"/>
        <w:pageBreakBefore w:val="0"/>
        <w:kinsoku/>
        <w:wordWrap w:val="0"/>
        <w:overflowPunct w:val="0"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440" w:hanging="448" w:hangingChars="200"/>
        <w:textAlignment w:val="center"/>
        <w:rPr>
          <w:rFonts w:hint="default" w:ascii="Times New Roman" w:hAnsi="Times New Roman" w:eastAsia="楷体" w:cs="Times New Roman"/>
          <w:spacing w:val="2"/>
          <w:szCs w:val="21"/>
        </w:rPr>
      </w:pPr>
      <w:r>
        <w:rPr>
          <w:rFonts w:hint="default" w:ascii="Times New Roman" w:hAnsi="Times New Roman" w:eastAsia="楷体" w:cs="Times New Roman"/>
          <w:spacing w:val="2"/>
          <w:kern w:val="0"/>
          <w:szCs w:val="21"/>
        </w:rPr>
        <w:t>需改动，用橡皮擦干净后，再选涂其他答案标号。回答非选择题时，将答案写在答题卡上。写</w:t>
      </w:r>
    </w:p>
    <w:p w14:paraId="0EF0F850">
      <w:pPr>
        <w:keepNext w:val="0"/>
        <w:keepLines w:val="0"/>
        <w:pageBreakBefore w:val="0"/>
        <w:kinsoku/>
        <w:wordWrap w:val="0"/>
        <w:overflowPunct w:val="0"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440" w:hanging="448" w:hangingChars="200"/>
        <w:textAlignment w:val="center"/>
        <w:rPr>
          <w:rFonts w:hint="default" w:ascii="Times New Roman" w:hAnsi="Times New Roman" w:eastAsia="楷体" w:cs="Times New Roman"/>
          <w:spacing w:val="2"/>
          <w:szCs w:val="21"/>
        </w:rPr>
      </w:pPr>
      <w:r>
        <w:rPr>
          <w:rFonts w:hint="default" w:ascii="Times New Roman" w:hAnsi="Times New Roman" w:eastAsia="楷体" w:cs="Times New Roman"/>
          <w:spacing w:val="2"/>
          <w:kern w:val="0"/>
          <w:szCs w:val="21"/>
        </w:rPr>
        <w:t>在本试卷上无效。</w:t>
      </w:r>
    </w:p>
    <w:p w14:paraId="667D11D0">
      <w:pPr>
        <w:keepNext w:val="0"/>
        <w:keepLines w:val="0"/>
        <w:pageBreakBefore w:val="0"/>
        <w:widowControl/>
        <w:kinsoku/>
        <w:wordWrap w:val="0"/>
        <w:topLinePunct w:val="0"/>
        <w:autoSpaceDE/>
        <w:autoSpaceDN/>
        <w:bidi w:val="0"/>
        <w:snapToGrid w:val="0"/>
        <w:spacing w:before="0" w:beforeAutospacing="0" w:after="0" w:afterAutospacing="0" w:line="360" w:lineRule="auto"/>
        <w:ind w:left="315"/>
        <w:jc w:val="center"/>
        <w:textAlignment w:val="center"/>
        <w:rPr>
          <w:rFonts w:hint="default" w:ascii="Times New Roman" w:hAnsi="Times New Roman" w:eastAsia="宋体" w:cs="Times New Roman"/>
          <w:sz w:val="44"/>
          <w:szCs w:val="48"/>
        </w:rPr>
      </w:pPr>
      <w:r>
        <w:rPr>
          <w:rFonts w:hint="default" w:ascii="Times New Roman" w:hAnsi="Times New Roman" w:eastAsia="宋体" w:cs="Times New Roman"/>
          <w:sz w:val="44"/>
          <w:szCs w:val="48"/>
        </w:rPr>
        <w:t>第Ⅰ卷</w:t>
      </w:r>
    </w:p>
    <w:p w14:paraId="6C4A8F93">
      <w:pPr>
        <w:keepNext w:val="0"/>
        <w:keepLines w:val="0"/>
        <w:pageBreakBefore w:val="0"/>
        <w:kinsoku/>
        <w:wordWrap w:val="0"/>
        <w:topLinePunct w:val="0"/>
        <w:autoSpaceDE/>
        <w:autoSpaceDN/>
        <w:bidi w:val="0"/>
        <w:snapToGrid w:val="0"/>
        <w:spacing w:before="0" w:beforeAutospacing="0" w:after="0" w:afterAutospacing="0" w:line="360" w:lineRule="auto"/>
        <w:ind w:left="330" w:hanging="331" w:hangingChars="150"/>
        <w:textAlignment w:val="center"/>
        <w:rPr>
          <w:rFonts w:hint="default" w:ascii="Times New Roman" w:hAnsi="Times New Roman" w:eastAsia="宋体" w:cs="Times New Roman"/>
          <w:b/>
          <w:bCs/>
          <w:sz w:val="22"/>
        </w:rPr>
      </w:pPr>
      <w:r>
        <w:rPr>
          <w:rFonts w:hint="default" w:ascii="Times New Roman" w:hAnsi="Times New Roman" w:eastAsia="宋体" w:cs="Times New Roman"/>
          <w:b/>
          <w:bCs/>
          <w:sz w:val="22"/>
        </w:rPr>
        <w:t>一、选择题Ⅰ（本题共10小题，每小题3分，共30分。每小题列出的四个备选项中只有一个是符合题目要求的，不选、多选、错选均不得分）</w:t>
      </w:r>
    </w:p>
    <w:p w14:paraId="5D69CFF2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1．在国际单位制（简称 SI）中，力学的基本单位有：m（米）、kg（千克）、s（秒）、A（安培）。 由胡克定律得到的导出物理量劲度系数用上述基本单位可表示为（　　）</w:t>
      </w:r>
    </w:p>
    <w:p w14:paraId="1801B928">
      <w:pPr>
        <w:shd w:val="clear" w:color="auto" w:fill="auto"/>
        <w:tabs>
          <w:tab w:val="left" w:pos="2078"/>
          <w:tab w:val="left" w:pos="4156"/>
          <w:tab w:val="left" w:pos="6234"/>
        </w:tabs>
        <w:spacing w:before="0" w:after="0" w:line="360" w:lineRule="auto"/>
        <w:ind w:left="30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A．kg·m·s</w:t>
      </w:r>
      <w:r>
        <w:rPr>
          <w:rFonts w:hint="default" w:ascii="Times New Roman" w:hAnsi="Times New Roman" w:eastAsia="宋体" w:cs="Times New Roman"/>
          <w:sz w:val="21"/>
        </w:rPr>
        <w:tab/>
      </w:r>
      <w:r>
        <w:rPr>
          <w:rFonts w:hint="default" w:ascii="Times New Roman" w:hAnsi="Times New Roman" w:eastAsia="宋体" w:cs="Times New Roman"/>
          <w:sz w:val="21"/>
        </w:rPr>
        <w:t>B．kg·m</w:t>
      </w:r>
      <w:r>
        <w:rPr>
          <w:rFonts w:hint="default" w:ascii="Times New Roman" w:hAnsi="Times New Roman" w:eastAsia="宋体" w:cs="Times New Roman"/>
          <w:sz w:val="21"/>
          <w:vertAlign w:val="superscript"/>
        </w:rPr>
        <w:t>2</w:t>
      </w:r>
      <w:r>
        <w:rPr>
          <w:rFonts w:hint="default" w:ascii="Times New Roman" w:hAnsi="Times New Roman" w:eastAsia="宋体" w:cs="Times New Roman"/>
          <w:sz w:val="21"/>
        </w:rPr>
        <w:t>·s</w:t>
      </w:r>
      <w:r>
        <w:rPr>
          <w:rFonts w:hint="default" w:ascii="Times New Roman" w:hAnsi="Times New Roman" w:eastAsia="宋体" w:cs="Times New Roman"/>
          <w:sz w:val="21"/>
          <w:vertAlign w:val="superscript"/>
        </w:rPr>
        <w:t>－2</w:t>
      </w:r>
      <w:r>
        <w:rPr>
          <w:rFonts w:hint="default" w:ascii="Times New Roman" w:hAnsi="Times New Roman" w:eastAsia="宋体" w:cs="Times New Roman"/>
          <w:sz w:val="21"/>
        </w:rPr>
        <w:tab/>
      </w:r>
      <w:r>
        <w:rPr>
          <w:rFonts w:hint="default" w:ascii="Times New Roman" w:hAnsi="Times New Roman" w:eastAsia="宋体" w:cs="Times New Roman"/>
          <w:sz w:val="21"/>
        </w:rPr>
        <w:t>C．kg·s</w:t>
      </w:r>
      <w:r>
        <w:rPr>
          <w:rFonts w:hint="default" w:ascii="Times New Roman" w:hAnsi="Times New Roman" w:eastAsia="宋体" w:cs="Times New Roman"/>
          <w:sz w:val="21"/>
          <w:vertAlign w:val="superscript"/>
        </w:rPr>
        <w:t>－2</w:t>
      </w:r>
      <w:r>
        <w:rPr>
          <w:rFonts w:hint="default" w:ascii="Times New Roman" w:hAnsi="Times New Roman" w:eastAsia="宋体" w:cs="Times New Roman"/>
          <w:sz w:val="21"/>
        </w:rPr>
        <w:tab/>
      </w:r>
      <w:r>
        <w:rPr>
          <w:rFonts w:hint="default" w:ascii="Times New Roman" w:hAnsi="Times New Roman" w:eastAsia="宋体" w:cs="Times New Roman"/>
          <w:sz w:val="21"/>
        </w:rPr>
        <w:t>D．kg·m</w:t>
      </w:r>
      <w:r>
        <w:rPr>
          <w:rFonts w:hint="default" w:ascii="Times New Roman" w:hAnsi="Times New Roman" w:eastAsia="宋体" w:cs="Times New Roman"/>
          <w:sz w:val="21"/>
          <w:vertAlign w:val="superscript"/>
        </w:rPr>
        <w:t>2</w:t>
      </w:r>
      <w:r>
        <w:rPr>
          <w:rFonts w:hint="default" w:ascii="Times New Roman" w:hAnsi="Times New Roman" w:eastAsia="宋体" w:cs="Times New Roman"/>
          <w:sz w:val="21"/>
        </w:rPr>
        <w:t>·s</w:t>
      </w:r>
      <w:r>
        <w:rPr>
          <w:rFonts w:hint="default" w:ascii="Times New Roman" w:hAnsi="Times New Roman" w:eastAsia="宋体" w:cs="Times New Roman"/>
          <w:sz w:val="21"/>
          <w:vertAlign w:val="superscript"/>
        </w:rPr>
        <w:t>－ 1</w:t>
      </w:r>
    </w:p>
    <w:p w14:paraId="1CF3AF49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2．2025年9月3日，我国“东风”系列战略导弹威武亮相。某型号测试弹头发射初始阶段可视为竖直向上匀加速直线运动，下列说法正确的是（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t>    </w:t>
      </w:r>
      <w:r>
        <w:rPr>
          <w:rFonts w:hint="default" w:ascii="Times New Roman" w:hAnsi="Times New Roman" w:eastAsia="宋体" w:cs="Times New Roman"/>
          <w:sz w:val="21"/>
        </w:rPr>
        <w:t>）</w:t>
      </w:r>
    </w:p>
    <w:p w14:paraId="021672C3">
      <w:pPr>
        <w:shd w:val="clear" w:color="auto" w:fill="auto"/>
        <w:tabs>
          <w:tab w:val="left" w:pos="4156"/>
        </w:tabs>
        <w:spacing w:before="0" w:after="0" w:line="360" w:lineRule="auto"/>
        <w:ind w:left="30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A．弹头速度与位移大小成正比</w:t>
      </w:r>
      <w:r>
        <w:rPr>
          <w:rFonts w:hint="default" w:ascii="Times New Roman" w:hAnsi="Times New Roman" w:eastAsia="宋体" w:cs="Times New Roman"/>
          <w:sz w:val="21"/>
        </w:rPr>
        <w:tab/>
      </w:r>
      <w:r>
        <w:rPr>
          <w:rFonts w:hint="default" w:ascii="Times New Roman" w:hAnsi="Times New Roman" w:eastAsia="宋体" w:cs="Times New Roman"/>
          <w:sz w:val="21"/>
        </w:rPr>
        <w:t>B．弹头在该过程中处于失重状态</w:t>
      </w:r>
    </w:p>
    <w:p w14:paraId="4FA95434">
      <w:pPr>
        <w:shd w:val="clear" w:color="auto" w:fill="auto"/>
        <w:tabs>
          <w:tab w:val="left" w:pos="4156"/>
        </w:tabs>
        <w:spacing w:before="0" w:after="0" w:line="360" w:lineRule="auto"/>
        <w:ind w:left="30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C．研究弹头运动轨迹可将其视为质点</w:t>
      </w:r>
      <w:r>
        <w:rPr>
          <w:rFonts w:hint="default" w:ascii="Times New Roman" w:hAnsi="Times New Roman" w:eastAsia="宋体" w:cs="Times New Roman"/>
          <w:sz w:val="21"/>
        </w:rPr>
        <w:tab/>
      </w:r>
      <w:r>
        <w:rPr>
          <w:rFonts w:hint="default" w:ascii="Times New Roman" w:hAnsi="Times New Roman" w:eastAsia="宋体" w:cs="Times New Roman"/>
          <w:sz w:val="21"/>
        </w:rPr>
        <w:t>D．弹头在上升过程中只受重力和空气阻力</w:t>
      </w:r>
    </w:p>
    <w:p w14:paraId="71990575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3．2025年7月12日，浙江省第五届体育大会在台州市体育中心网球馆开幕。如图甲所示是嗒嗒球比赛的场景，图乙为嗒嗒球在空中飞行的轨迹图，图中</w:t>
      </w:r>
      <w:r>
        <w:rPr>
          <w:rFonts w:hint="default" w:ascii="Times New Roman" w:hAnsi="Times New Roman" w:eastAsia="宋体" w:cs="Times New Roman"/>
          <w:i/>
          <w:sz w:val="21"/>
        </w:rPr>
        <w:t>C</w:t>
      </w:r>
      <w:r>
        <w:rPr>
          <w:rFonts w:hint="default" w:ascii="Times New Roman" w:hAnsi="Times New Roman" w:eastAsia="宋体" w:cs="Times New Roman"/>
          <w:sz w:val="21"/>
        </w:rPr>
        <w:t>、</w:t>
      </w:r>
      <w:r>
        <w:rPr>
          <w:rFonts w:hint="default" w:ascii="Times New Roman" w:hAnsi="Times New Roman" w:eastAsia="宋体" w:cs="Times New Roman"/>
          <w:i/>
          <w:sz w:val="21"/>
        </w:rPr>
        <w:t>D</w:t>
      </w:r>
      <w:r>
        <w:rPr>
          <w:rFonts w:hint="default" w:ascii="Times New Roman" w:hAnsi="Times New Roman" w:eastAsia="宋体" w:cs="Times New Roman"/>
          <w:sz w:val="21"/>
        </w:rPr>
        <w:t>为同一轨迹上等高的两点，</w:t>
      </w:r>
      <w:r>
        <w:rPr>
          <w:rFonts w:hint="default" w:ascii="Times New Roman" w:hAnsi="Times New Roman" w:eastAsia="宋体" w:cs="Times New Roman"/>
          <w:i/>
          <w:sz w:val="21"/>
        </w:rPr>
        <w:t>A</w:t>
      </w:r>
      <w:r>
        <w:rPr>
          <w:rFonts w:hint="default" w:ascii="Times New Roman" w:hAnsi="Times New Roman" w:eastAsia="宋体" w:cs="Times New Roman"/>
          <w:sz w:val="21"/>
        </w:rPr>
        <w:t>为该轨迹的最高点，则下列关于嗒嗒球的说法正确的是（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t>    </w:t>
      </w:r>
      <w:r>
        <w:rPr>
          <w:rFonts w:hint="default" w:ascii="Times New Roman" w:hAnsi="Times New Roman" w:eastAsia="宋体" w:cs="Times New Roman"/>
          <w:sz w:val="21"/>
        </w:rPr>
        <w:t>）</w:t>
      </w:r>
    </w:p>
    <w:p w14:paraId="7B1CA9AC">
      <w:pPr>
        <w:shd w:val="clear" w:color="auto" w:fill="auto"/>
        <w:spacing w:before="0" w:after="0" w:line="360" w:lineRule="auto"/>
        <w:jc w:val="center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05175" cy="1266825"/>
            <wp:effectExtent l="0" t="0" r="1905" b="13335"/>
            <wp:docPr id="100003" name="图片 100003" descr="学科网 BWT/WtJ5zk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 BWT/WtJ5zkDNAx1ODbqMbQ==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6E1B6">
      <w:pPr>
        <w:shd w:val="clear" w:color="auto" w:fill="auto"/>
        <w:spacing w:before="0" w:after="0" w:line="360" w:lineRule="auto"/>
        <w:ind w:left="30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A．嗒嗒球从</w:t>
      </w:r>
      <w:r>
        <w:rPr>
          <w:rFonts w:hint="default" w:ascii="Times New Roman" w:hAnsi="Times New Roman" w:eastAsia="宋体" w:cs="Times New Roman"/>
          <w:i/>
          <w:sz w:val="21"/>
        </w:rPr>
        <w:t>C</w:t>
      </w:r>
      <w:r>
        <w:rPr>
          <w:rFonts w:hint="default" w:ascii="Times New Roman" w:hAnsi="Times New Roman" w:eastAsia="宋体" w:cs="Times New Roman"/>
          <w:sz w:val="21"/>
        </w:rPr>
        <w:t>点经最高点</w:t>
      </w:r>
      <w:r>
        <w:rPr>
          <w:rFonts w:hint="default" w:ascii="Times New Roman" w:hAnsi="Times New Roman" w:eastAsia="宋体" w:cs="Times New Roman"/>
          <w:i/>
          <w:sz w:val="21"/>
        </w:rPr>
        <w:t>A</w:t>
      </w:r>
      <w:r>
        <w:rPr>
          <w:rFonts w:hint="default" w:ascii="Times New Roman" w:hAnsi="Times New Roman" w:eastAsia="宋体" w:cs="Times New Roman"/>
          <w:sz w:val="21"/>
        </w:rPr>
        <w:t>到达</w:t>
      </w:r>
      <w:r>
        <w:rPr>
          <w:rFonts w:hint="default" w:ascii="Times New Roman" w:hAnsi="Times New Roman" w:eastAsia="宋体" w:cs="Times New Roman"/>
          <w:i/>
          <w:sz w:val="21"/>
        </w:rPr>
        <w:t>D</w:t>
      </w:r>
      <w:r>
        <w:rPr>
          <w:rFonts w:hint="default" w:ascii="Times New Roman" w:hAnsi="Times New Roman" w:eastAsia="宋体" w:cs="Times New Roman"/>
          <w:sz w:val="21"/>
        </w:rPr>
        <w:t>点的过程中机械能守恒</w:t>
      </w:r>
    </w:p>
    <w:p w14:paraId="3D9ED3D1">
      <w:pPr>
        <w:shd w:val="clear" w:color="auto" w:fill="auto"/>
        <w:spacing w:before="0" w:after="0" w:line="360" w:lineRule="auto"/>
        <w:ind w:left="30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B．嗒嗒球在最高点</w:t>
      </w:r>
      <w:r>
        <w:rPr>
          <w:rFonts w:hint="default" w:ascii="Times New Roman" w:hAnsi="Times New Roman" w:eastAsia="宋体" w:cs="Times New Roman"/>
          <w:i/>
          <w:sz w:val="21"/>
        </w:rPr>
        <w:t>A</w:t>
      </w:r>
      <w:r>
        <w:rPr>
          <w:rFonts w:hint="default" w:ascii="Times New Roman" w:hAnsi="Times New Roman" w:eastAsia="宋体" w:cs="Times New Roman"/>
          <w:sz w:val="21"/>
        </w:rPr>
        <w:t>的加速度方向竖直向下</w:t>
      </w:r>
    </w:p>
    <w:p w14:paraId="0052354C">
      <w:pPr>
        <w:shd w:val="clear" w:color="auto" w:fill="auto"/>
        <w:spacing w:before="0" w:after="0" w:line="360" w:lineRule="auto"/>
        <w:ind w:left="30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C．在嗒嗒球飞行的整个过程中，最高点</w:t>
      </w:r>
      <w:r>
        <w:rPr>
          <w:rFonts w:hint="default" w:ascii="Times New Roman" w:hAnsi="Times New Roman" w:eastAsia="宋体" w:cs="Times New Roman"/>
          <w:i/>
          <w:sz w:val="21"/>
        </w:rPr>
        <w:t>A</w:t>
      </w:r>
      <w:r>
        <w:rPr>
          <w:rFonts w:hint="default" w:ascii="Times New Roman" w:hAnsi="Times New Roman" w:eastAsia="宋体" w:cs="Times New Roman"/>
          <w:sz w:val="21"/>
        </w:rPr>
        <w:t>的动能最小</w:t>
      </w:r>
    </w:p>
    <w:p w14:paraId="7AAA0CD7">
      <w:pPr>
        <w:shd w:val="clear" w:color="auto" w:fill="auto"/>
        <w:spacing w:before="0" w:after="0" w:line="360" w:lineRule="auto"/>
        <w:ind w:left="30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D．上升阶段</w:t>
      </w:r>
      <w:r>
        <w:rPr>
          <w:rFonts w:hint="default" w:ascii="Times New Roman" w:hAnsi="Times New Roman" w:eastAsia="宋体" w:cs="Times New Roman"/>
          <w:i/>
          <w:sz w:val="21"/>
        </w:rPr>
        <w:t>CA</w:t>
      </w:r>
      <w:r>
        <w:rPr>
          <w:rFonts w:hint="default" w:ascii="Times New Roman" w:hAnsi="Times New Roman" w:eastAsia="宋体" w:cs="Times New Roman"/>
          <w:sz w:val="21"/>
        </w:rPr>
        <w:t>段的飞行时间小于下降阶段</w:t>
      </w:r>
      <w:r>
        <w:rPr>
          <w:rFonts w:hint="default" w:ascii="Times New Roman" w:hAnsi="Times New Roman" w:eastAsia="宋体" w:cs="Times New Roman"/>
          <w:i/>
          <w:sz w:val="21"/>
        </w:rPr>
        <w:t>AD</w:t>
      </w:r>
      <w:r>
        <w:rPr>
          <w:rFonts w:hint="default" w:ascii="Times New Roman" w:hAnsi="Times New Roman" w:eastAsia="宋体" w:cs="Times New Roman"/>
          <w:sz w:val="21"/>
        </w:rPr>
        <w:t>段的运动时间</w:t>
      </w:r>
    </w:p>
    <w:p w14:paraId="7DE2FF65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4．如图所示，三根光滑绝缘细杆固定且汇交于点</w:t>
      </w:r>
      <w:r>
        <w:rPr>
          <w:rFonts w:hint="default" w:ascii="Times New Roman" w:hAnsi="Times New Roman" w:eastAsia="宋体" w:cs="Times New Roman"/>
          <w:i/>
          <w:sz w:val="21"/>
        </w:rPr>
        <w:t>O</w:t>
      </w:r>
      <w:r>
        <w:rPr>
          <w:rFonts w:hint="default" w:ascii="Times New Roman" w:hAnsi="Times New Roman" w:eastAsia="宋体" w:cs="Times New Roman"/>
          <w:sz w:val="21"/>
        </w:rPr>
        <w:t>，三者与竖直方向的夹角均相等且绕过</w:t>
      </w:r>
      <w:r>
        <w:rPr>
          <w:rFonts w:hint="default" w:ascii="Times New Roman" w:hAnsi="Times New Roman" w:eastAsia="宋体" w:cs="Times New Roman"/>
          <w:i/>
          <w:sz w:val="21"/>
        </w:rPr>
        <w:t>O</w:t>
      </w:r>
      <w:r>
        <w:rPr>
          <w:rFonts w:hint="default" w:ascii="Times New Roman" w:hAnsi="Times New Roman" w:eastAsia="宋体" w:cs="Times New Roman"/>
          <w:sz w:val="21"/>
        </w:rPr>
        <w:t>点的竖直线均匀分布。一带正电小球A固定在</w:t>
      </w:r>
      <w:r>
        <w:rPr>
          <w:rFonts w:hint="default" w:ascii="Times New Roman" w:hAnsi="Times New Roman" w:eastAsia="宋体" w:cs="Times New Roman"/>
          <w:i/>
          <w:sz w:val="21"/>
        </w:rPr>
        <w:t>O</w:t>
      </w:r>
      <w:r>
        <w:rPr>
          <w:rFonts w:hint="default" w:ascii="Times New Roman" w:hAnsi="Times New Roman" w:eastAsia="宋体" w:cs="Times New Roman"/>
          <w:sz w:val="21"/>
        </w:rPr>
        <w:t>点，另外三个完全相同且带电量均为+</w:t>
      </w:r>
      <w:r>
        <w:rPr>
          <w:rFonts w:hint="default" w:ascii="Times New Roman" w:hAnsi="Times New Roman" w:eastAsia="宋体" w:cs="Times New Roman"/>
          <w:i/>
          <w:sz w:val="21"/>
        </w:rPr>
        <w:t>q</w:t>
      </w:r>
      <w:r>
        <w:rPr>
          <w:rFonts w:hint="default" w:ascii="Times New Roman" w:hAnsi="Times New Roman" w:eastAsia="宋体" w:cs="Times New Roman"/>
          <w:sz w:val="21"/>
        </w:rPr>
        <w:t>的小球B、C、D分别穿在三根杆上。增加小球A所带的电荷量，可使上面三个小球同时升高并维持在同一高度，形成“鲜花盛开”之势。当小球A带电量为</w:t>
      </w:r>
      <m:oMath>
        <m:f>
          <m:fPr>
            <m:ctrlPr>
              <w:rPr>
                <w:rFonts w:hint="default" w:ascii="Cambria Math" w:hAnsi="Cambria Math" w:eastAsia="宋体" w:cs="Times New Roman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rad>
              <m:radPr>
                <m:degHide m:val="1"/>
                <m:ctrlPr>
                  <w:rPr>
                    <w:rFonts w:hint="default" w:ascii="Cambria Math" w:hAnsi="Cambria Math" w:eastAsia="宋体" w:cs="Times New Roman"/>
                  </w:rPr>
                </m:ctrlPr>
              </m:radPr>
              <m:deg>
                <m:ctrlPr>
                  <w:rPr>
                    <w:rFonts w:hint="default" w:ascii="Cambria Math" w:hAnsi="Cambria Math" w:eastAsia="宋体" w:cs="Times New Roman"/>
                  </w:rPr>
                </m:ctrlPr>
              </m:deg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3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e>
            </m:rad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q</m:t>
            </m:r>
            <m:ctrlPr>
              <w:rPr>
                <w:rFonts w:hint="default" w:ascii="Cambria Math" w:hAnsi="Cambria Math" w:eastAsia="宋体" w:cs="Times New Roman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eastAsia="宋体" w:cs="Times New Roman"/>
              </w:rPr>
            </m:ctrlPr>
          </m:den>
        </m:f>
      </m:oMath>
      <w:r>
        <w:rPr>
          <w:rFonts w:hint="default" w:ascii="Times New Roman" w:hAnsi="Times New Roman" w:eastAsia="宋体" w:cs="Times New Roman"/>
          <w:sz w:val="21"/>
        </w:rPr>
        <w:t>时，上面三个小球B、C、D所在位置组成的三角形边长为</w:t>
      </w:r>
      <w:r>
        <w:rPr>
          <w:rFonts w:hint="default" w:ascii="Times New Roman" w:hAnsi="Times New Roman" w:eastAsia="宋体" w:cs="Times New Roman"/>
          <w:i/>
          <w:sz w:val="21"/>
        </w:rPr>
        <w:t>l</w:t>
      </w:r>
      <w:r>
        <w:rPr>
          <w:rFonts w:hint="default" w:ascii="Times New Roman" w:hAnsi="Times New Roman" w:eastAsia="宋体" w:cs="Times New Roman"/>
          <w:sz w:val="21"/>
        </w:rPr>
        <w:t>，小球A到上面任一小球的距离为</w:t>
      </w:r>
      <m:oMath>
        <m:f>
          <m:fPr>
            <m:ctrlPr>
              <w:rPr>
                <w:rFonts w:hint="default" w:ascii="Cambria Math" w:hAnsi="Cambria Math" w:eastAsia="宋体" w:cs="Times New Roman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rad>
              <m:radPr>
                <m:degHide m:val="1"/>
                <m:ctrlPr>
                  <w:rPr>
                    <w:rFonts w:hint="default" w:ascii="Cambria Math" w:hAnsi="Cambria Math" w:eastAsia="宋体" w:cs="Times New Roman"/>
                  </w:rPr>
                </m:ctrlPr>
              </m:radPr>
              <m:deg>
                <m:ctrlPr>
                  <w:rPr>
                    <w:rFonts w:hint="default" w:ascii="Cambria Math" w:hAnsi="Cambria Math" w:eastAsia="宋体" w:cs="Times New Roman"/>
                  </w:rPr>
                </m:ctrlPr>
              </m:deg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3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e>
            </m:rad>
            <m:ctrlPr>
              <w:rPr>
                <w:rFonts w:hint="default" w:ascii="Cambria Math" w:hAnsi="Cambria Math" w:eastAsia="宋体" w:cs="Times New Roman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eastAsia="宋体" w:cs="Times New Roman"/>
              </w:rPr>
            </m:ctrlPr>
          </m:den>
        </m:f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l</m:t>
        </m:r>
      </m:oMath>
      <w:r>
        <w:rPr>
          <w:rFonts w:hint="default" w:ascii="Times New Roman" w:hAnsi="Times New Roman" w:eastAsia="宋体" w:cs="Times New Roman"/>
          <w:sz w:val="21"/>
        </w:rPr>
        <w:t>，此时，图中小球B受到的静电力大小为（　　）</w:t>
      </w:r>
    </w:p>
    <w:p w14:paraId="10B2DB4C">
      <w:pPr>
        <w:shd w:val="clear" w:color="auto" w:fill="auto"/>
        <w:spacing w:before="0" w:after="0" w:line="360" w:lineRule="auto"/>
        <w:jc w:val="center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76425" cy="1495425"/>
            <wp:effectExtent l="0" t="0" r="13335" b="13335"/>
            <wp:docPr id="100005" name="图片 100005" descr="学科网 BWT/WtJ5zk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 BWT/WtJ5zkDNAx1ODbqMbQ==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4FAD8">
      <w:pPr>
        <w:shd w:val="clear" w:color="auto" w:fill="auto"/>
        <w:tabs>
          <w:tab w:val="left" w:pos="2078"/>
          <w:tab w:val="left" w:pos="4156"/>
          <w:tab w:val="left" w:pos="6234"/>
        </w:tabs>
        <w:spacing w:before="0" w:after="0" w:line="360" w:lineRule="auto"/>
        <w:ind w:left="30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A．</w:t>
      </w:r>
      <m:oMath>
        <m:f>
          <m:fPr>
            <m:ctrlPr>
              <w:rPr>
                <w:rFonts w:hint="default" w:ascii="Cambria Math" w:hAnsi="Cambria Math" w:eastAsia="宋体" w:cs="Times New Roman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k</m:t>
            </m:r>
            <m:sSup>
              <m:sSupPr>
                <m:ctrlPr>
                  <w:rPr>
                    <w:rFonts w:hint="default" w:ascii="Cambria Math" w:hAnsi="Cambria Math" w:eastAsia="宋体" w:cs="Times New Roman"/>
                  </w:rPr>
                </m:ctrlPr>
              </m:sSup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q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2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sup>
            </m:sSup>
            <m:ctrlPr>
              <w:rPr>
                <w:rFonts w:hint="default" w:ascii="Cambria Math" w:hAnsi="Cambria Math" w:eastAsia="宋体" w:cs="Times New Roman"/>
              </w:rPr>
            </m:ctrlPr>
          </m:num>
          <m:den>
            <m:sSup>
              <m:sSupPr>
                <m:ctrlPr>
                  <w:rPr>
                    <w:rFonts w:hint="default" w:ascii="Cambria Math" w:hAnsi="Cambria Math" w:eastAsia="宋体" w:cs="Times New Roman"/>
                  </w:rPr>
                </m:ctrlPr>
              </m:sSup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l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2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sup>
            </m:sSup>
            <m:ctrlPr>
              <w:rPr>
                <w:rFonts w:hint="default" w:ascii="Cambria Math" w:hAnsi="Cambria Math" w:eastAsia="宋体" w:cs="Times New Roman"/>
              </w:rPr>
            </m:ctrlPr>
          </m:den>
        </m:f>
      </m:oMath>
      <w:r>
        <w:rPr>
          <w:rFonts w:hint="default" w:ascii="Times New Roman" w:hAnsi="Times New Roman" w:eastAsia="宋体" w:cs="Times New Roman"/>
          <w:sz w:val="21"/>
        </w:rPr>
        <w:tab/>
      </w:r>
      <w:r>
        <w:rPr>
          <w:rFonts w:hint="default" w:ascii="Times New Roman" w:hAnsi="Times New Roman" w:eastAsia="宋体" w:cs="Times New Roman"/>
          <w:sz w:val="21"/>
        </w:rPr>
        <w:t>B．</w:t>
      </w:r>
      <m:oMath>
        <m:f>
          <m:fPr>
            <m:ctrlPr>
              <w:rPr>
                <w:rFonts w:hint="default" w:ascii="Cambria Math" w:hAnsi="Cambria Math" w:eastAsia="宋体" w:cs="Times New Roman"/>
              </w:rPr>
            </m:ctrlPr>
          </m:fPr>
          <m:num>
            <m:rad>
              <m:radPr>
                <m:degHide m:val="1"/>
                <m:ctrlPr>
                  <w:rPr>
                    <w:rFonts w:hint="default" w:ascii="Cambria Math" w:hAnsi="Cambria Math" w:eastAsia="宋体" w:cs="Times New Roman"/>
                  </w:rPr>
                </m:ctrlPr>
              </m:radPr>
              <m:deg>
                <m:ctrlPr>
                  <w:rPr>
                    <w:rFonts w:hint="default" w:ascii="Cambria Math" w:hAnsi="Cambria Math" w:eastAsia="宋体" w:cs="Times New Roman"/>
                  </w:rPr>
                </m:ctrlPr>
              </m:deg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3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e>
            </m:rad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k</m:t>
            </m:r>
            <m:sSup>
              <m:sSupPr>
                <m:ctrlPr>
                  <w:rPr>
                    <w:rFonts w:hint="default" w:ascii="Cambria Math" w:hAnsi="Cambria Math" w:eastAsia="宋体" w:cs="Times New Roman"/>
                  </w:rPr>
                </m:ctrlPr>
              </m:sSup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q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2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sup>
            </m:sSup>
            <m:ctrlPr>
              <w:rPr>
                <w:rFonts w:hint="default" w:ascii="Cambria Math" w:hAnsi="Cambria Math" w:eastAsia="宋体" w:cs="Times New Roman"/>
              </w:rPr>
            </m:ctrlPr>
          </m:num>
          <m:den>
            <m:sSup>
              <m:sSupPr>
                <m:ctrlPr>
                  <w:rPr>
                    <w:rFonts w:hint="default" w:ascii="Cambria Math" w:hAnsi="Cambria Math" w:eastAsia="宋体" w:cs="Times New Roman"/>
                  </w:rPr>
                </m:ctrlPr>
              </m:sSup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l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2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sup>
            </m:sSup>
            <m:ctrlPr>
              <w:rPr>
                <w:rFonts w:hint="default" w:ascii="Cambria Math" w:hAnsi="Cambria Math" w:eastAsia="宋体" w:cs="Times New Roman"/>
              </w:rPr>
            </m:ctrlPr>
          </m:den>
        </m:f>
      </m:oMath>
      <w:r>
        <w:rPr>
          <w:rFonts w:hint="default" w:ascii="Times New Roman" w:hAnsi="Times New Roman" w:eastAsia="宋体" w:cs="Times New Roman"/>
          <w:sz w:val="21"/>
        </w:rPr>
        <w:tab/>
      </w:r>
      <w:r>
        <w:rPr>
          <w:rFonts w:hint="default" w:ascii="Times New Roman" w:hAnsi="Times New Roman" w:eastAsia="宋体" w:cs="Times New Roman"/>
          <w:sz w:val="21"/>
        </w:rPr>
        <w:t>C．</w:t>
      </w:r>
      <m:oMath>
        <m:f>
          <m:fPr>
            <m:ctrlPr>
              <w:rPr>
                <w:rFonts w:hint="default" w:ascii="Cambria Math" w:hAnsi="Cambria Math" w:eastAsia="宋体" w:cs="Times New Roman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k</m:t>
            </m:r>
            <m:sSup>
              <m:sSupPr>
                <m:ctrlPr>
                  <w:rPr>
                    <w:rFonts w:hint="default" w:ascii="Cambria Math" w:hAnsi="Cambria Math" w:eastAsia="宋体" w:cs="Times New Roman"/>
                  </w:rPr>
                </m:ctrlPr>
              </m:sSup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q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2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sup>
            </m:sSup>
            <m:ctrlPr>
              <w:rPr>
                <w:rFonts w:hint="default" w:ascii="Cambria Math" w:hAnsi="Cambria Math" w:eastAsia="宋体" w:cs="Times New Roman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9</m:t>
            </m:r>
            <m:sSup>
              <m:sSupPr>
                <m:ctrlPr>
                  <w:rPr>
                    <w:rFonts w:hint="default" w:ascii="Cambria Math" w:hAnsi="Cambria Math" w:eastAsia="宋体" w:cs="Times New Roman"/>
                  </w:rPr>
                </m:ctrlPr>
              </m:sSup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l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2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sup>
            </m:sSup>
            <m:ctrlPr>
              <w:rPr>
                <w:rFonts w:hint="default" w:ascii="Cambria Math" w:hAnsi="Cambria Math" w:eastAsia="宋体" w:cs="Times New Roman"/>
              </w:rPr>
            </m:ctrlPr>
          </m:den>
        </m:f>
      </m:oMath>
      <w:r>
        <w:rPr>
          <w:rFonts w:hint="default" w:ascii="Times New Roman" w:hAnsi="Times New Roman" w:eastAsia="宋体" w:cs="Times New Roman"/>
          <w:sz w:val="21"/>
        </w:rPr>
        <w:tab/>
      </w:r>
      <w:r>
        <w:rPr>
          <w:rFonts w:hint="default" w:ascii="Times New Roman" w:hAnsi="Times New Roman" w:eastAsia="宋体" w:cs="Times New Roman"/>
          <w:sz w:val="21"/>
        </w:rPr>
        <w:t>D．</w:t>
      </w:r>
      <m:oMath>
        <m:f>
          <m:fPr>
            <m:ctrlPr>
              <w:rPr>
                <w:rFonts w:hint="default" w:ascii="Cambria Math" w:hAnsi="Cambria Math" w:eastAsia="宋体" w:cs="Times New Roman"/>
              </w:rPr>
            </m:ctrlPr>
          </m:fPr>
          <m:num>
            <m:rad>
              <m:radPr>
                <m:degHide m:val="1"/>
                <m:ctrlPr>
                  <w:rPr>
                    <w:rFonts w:hint="default" w:ascii="Cambria Math" w:hAnsi="Cambria Math" w:eastAsia="宋体" w:cs="Times New Roman"/>
                  </w:rPr>
                </m:ctrlPr>
              </m:radPr>
              <m:deg>
                <m:ctrlPr>
                  <w:rPr>
                    <w:rFonts w:hint="default" w:ascii="Cambria Math" w:hAnsi="Cambria Math" w:eastAsia="宋体" w:cs="Times New Roman"/>
                  </w:rPr>
                </m:ctrlPr>
              </m:deg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3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e>
            </m:rad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k</m:t>
            </m:r>
            <m:sSup>
              <m:sSupPr>
                <m:ctrlPr>
                  <w:rPr>
                    <w:rFonts w:hint="default" w:ascii="Cambria Math" w:hAnsi="Cambria Math" w:eastAsia="宋体" w:cs="Times New Roman"/>
                  </w:rPr>
                </m:ctrlPr>
              </m:sSup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q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2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sup>
            </m:sSup>
            <m:ctrlPr>
              <w:rPr>
                <w:rFonts w:hint="default" w:ascii="Cambria Math" w:hAnsi="Cambria Math" w:eastAsia="宋体" w:cs="Times New Roman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9</m:t>
            </m:r>
            <m:sSup>
              <m:sSupPr>
                <m:ctrlPr>
                  <w:rPr>
                    <w:rFonts w:hint="default" w:ascii="Cambria Math" w:hAnsi="Cambria Math" w:eastAsia="宋体" w:cs="Times New Roman"/>
                  </w:rPr>
                </m:ctrlPr>
              </m:sSup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l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2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sup>
            </m:sSup>
            <m:ctrlPr>
              <w:rPr>
                <w:rFonts w:hint="default" w:ascii="Cambria Math" w:hAnsi="Cambria Math" w:eastAsia="宋体" w:cs="Times New Roman"/>
              </w:rPr>
            </m:ctrlPr>
          </m:den>
        </m:f>
      </m:oMath>
    </w:p>
    <w:p w14:paraId="0AC490FD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5．如图所示，小物体A沿高为</w:t>
      </w:r>
      <w:r>
        <w:rPr>
          <w:rFonts w:hint="default" w:ascii="Times New Roman" w:hAnsi="Times New Roman" w:eastAsia="宋体" w:cs="Times New Roman"/>
          <w:i/>
          <w:sz w:val="21"/>
        </w:rPr>
        <w:t>h</w:t>
      </w:r>
      <w:r>
        <w:rPr>
          <w:rFonts w:hint="default" w:ascii="Times New Roman" w:hAnsi="Times New Roman" w:eastAsia="宋体" w:cs="Times New Roman"/>
          <w:sz w:val="21"/>
        </w:rPr>
        <w:t>、倾角为</w:t>
      </w:r>
      <w:r>
        <w:rPr>
          <w:rFonts w:hint="default" w:ascii="Times New Roman" w:hAnsi="Times New Roman" w:eastAsia="宋体" w:cs="Times New Roman"/>
          <w:i/>
          <w:sz w:val="21"/>
        </w:rPr>
        <w:t>θ</w:t>
      </w:r>
      <w:r>
        <w:rPr>
          <w:rFonts w:hint="default" w:ascii="Times New Roman" w:hAnsi="Times New Roman" w:eastAsia="宋体" w:cs="Times New Roman"/>
          <w:sz w:val="21"/>
        </w:rPr>
        <w:t>的光滑斜面以初速度</w:t>
      </w:r>
      <w:r>
        <w:rPr>
          <w:rFonts w:hint="default" w:ascii="Times New Roman" w:hAnsi="Times New Roman" w:eastAsia="宋体" w:cs="Times New Roman"/>
          <w:i/>
          <w:sz w:val="21"/>
        </w:rPr>
        <w:t>v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0</w:t>
      </w:r>
      <w:r>
        <w:rPr>
          <w:rFonts w:hint="default" w:ascii="Times New Roman" w:hAnsi="Times New Roman" w:eastAsia="宋体" w:cs="Times New Roman"/>
          <w:sz w:val="21"/>
        </w:rPr>
        <w:t>从顶端滑到底端，而相同的物体B以同样大小的初速度从同等高度处竖直上抛，则（　　）</w:t>
      </w:r>
    </w:p>
    <w:p w14:paraId="010D3A1E">
      <w:pPr>
        <w:shd w:val="clear" w:color="auto" w:fill="auto"/>
        <w:spacing w:before="0" w:after="0" w:line="360" w:lineRule="auto"/>
        <w:jc w:val="center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47825" cy="1200150"/>
            <wp:effectExtent l="0" t="0" r="13335" b="3810"/>
            <wp:docPr id="100011" name="图片 100011" descr="学科网 BWT/WtJ5zk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 BWT/WtJ5zkDNAx1ODbqMbQ==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25423">
      <w:pPr>
        <w:shd w:val="clear" w:color="auto" w:fill="auto"/>
        <w:spacing w:before="0" w:after="0" w:line="360" w:lineRule="auto"/>
        <w:ind w:left="30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A．两物体落地时速度相同</w:t>
      </w:r>
    </w:p>
    <w:p w14:paraId="1EAF11DF">
      <w:pPr>
        <w:shd w:val="clear" w:color="auto" w:fill="auto"/>
        <w:spacing w:before="0" w:after="0" w:line="360" w:lineRule="auto"/>
        <w:ind w:left="30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B．从开始至落地，重力对它们做功相同</w:t>
      </w:r>
    </w:p>
    <w:p w14:paraId="455EF41B">
      <w:pPr>
        <w:shd w:val="clear" w:color="auto" w:fill="auto"/>
        <w:spacing w:before="0" w:after="0" w:line="360" w:lineRule="auto"/>
        <w:ind w:left="30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C．两物体落地时重力的瞬时功率相同</w:t>
      </w:r>
    </w:p>
    <w:p w14:paraId="0E858B3D">
      <w:pPr>
        <w:shd w:val="clear" w:color="auto" w:fill="auto"/>
        <w:spacing w:before="0" w:after="0" w:line="360" w:lineRule="auto"/>
        <w:ind w:left="30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D．从开始运动至落地过程中，重力对它们做功的平均功率相同</w:t>
      </w:r>
    </w:p>
    <w:p w14:paraId="1B96E9A0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6．劈尖干涉是一种薄膜干涉，如图所示。将一块平板玻璃</w:t>
      </w:r>
      <w:r>
        <w:rPr>
          <w:rFonts w:hint="default" w:ascii="Times New Roman" w:hAnsi="Times New Roman" w:eastAsia="宋体" w:cs="Times New Roman"/>
          <w:i/>
          <w:sz w:val="21"/>
        </w:rPr>
        <w:t>a</w:t>
      </w:r>
      <w:r>
        <w:rPr>
          <w:rFonts w:hint="default" w:ascii="Times New Roman" w:hAnsi="Times New Roman" w:eastAsia="宋体" w:cs="Times New Roman"/>
          <w:sz w:val="21"/>
        </w:rPr>
        <w:t>放置在另一平板玻璃</w:t>
      </w:r>
      <w:r>
        <w:rPr>
          <w:rFonts w:hint="default" w:ascii="Times New Roman" w:hAnsi="Times New Roman" w:eastAsia="宋体" w:cs="Times New Roman"/>
          <w:i/>
          <w:sz w:val="21"/>
        </w:rPr>
        <w:t>b</w:t>
      </w:r>
      <w:r>
        <w:rPr>
          <w:rFonts w:hint="default" w:ascii="Times New Roman" w:hAnsi="Times New Roman" w:eastAsia="宋体" w:cs="Times New Roman"/>
          <w:sz w:val="21"/>
        </w:rPr>
        <w:t>之上，在一端夹入一张薄纸片</w:t>
      </w:r>
      <w:r>
        <w:rPr>
          <w:rFonts w:hint="default" w:ascii="Times New Roman" w:hAnsi="Times New Roman" w:eastAsia="宋体" w:cs="Times New Roman"/>
          <w:i/>
          <w:sz w:val="21"/>
        </w:rPr>
        <w:t>c</w:t>
      </w:r>
      <w:r>
        <w:rPr>
          <w:rFonts w:hint="default" w:ascii="Times New Roman" w:hAnsi="Times New Roman" w:eastAsia="宋体" w:cs="Times New Roman"/>
          <w:sz w:val="21"/>
        </w:rPr>
        <w:t>，从而在两玻璃表面之间形成一个劈形空气薄膜，当红光从上方入射后，从上往下看有明暗相间的干涉条纹。下列说法正确的是（　　）</w:t>
      </w:r>
    </w:p>
    <w:p w14:paraId="5A26617C">
      <w:pPr>
        <w:shd w:val="clear" w:color="auto" w:fill="auto"/>
        <w:spacing w:before="0" w:after="0" w:line="360" w:lineRule="auto"/>
        <w:jc w:val="center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314575" cy="1247775"/>
            <wp:effectExtent l="0" t="0" r="1905" b="1905"/>
            <wp:docPr id="100013" name="图片 100013" descr="学科网 BWT/WtJ5zk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 BWT/WtJ5zkDNAx1ODbqMbQ==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DA7A7">
      <w:pPr>
        <w:shd w:val="clear" w:color="auto" w:fill="auto"/>
        <w:spacing w:before="0" w:after="0" w:line="360" w:lineRule="auto"/>
        <w:ind w:left="30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A．当纸片</w:t>
      </w:r>
      <w:r>
        <w:rPr>
          <w:rFonts w:hint="default" w:ascii="Times New Roman" w:hAnsi="Times New Roman" w:eastAsia="宋体" w:cs="Times New Roman"/>
          <w:i/>
          <w:sz w:val="21"/>
        </w:rPr>
        <w:t>c</w:t>
      </w:r>
      <w:r>
        <w:rPr>
          <w:rFonts w:hint="default" w:ascii="Times New Roman" w:hAnsi="Times New Roman" w:eastAsia="宋体" w:cs="Times New Roman"/>
          <w:sz w:val="21"/>
        </w:rPr>
        <w:t>向右往底边方向拉出少许，图中的条纹间距会变得宽一些</w:t>
      </w:r>
    </w:p>
    <w:p w14:paraId="4887C1B5">
      <w:pPr>
        <w:shd w:val="clear" w:color="auto" w:fill="auto"/>
        <w:spacing w:before="0" w:after="0" w:line="360" w:lineRule="auto"/>
        <w:ind w:left="30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B．保持其他条件不变，仅将红光换成绿光从上方入射，则干涉条纹会变疏</w:t>
      </w:r>
    </w:p>
    <w:p w14:paraId="1E226C1B">
      <w:pPr>
        <w:shd w:val="clear" w:color="auto" w:fill="auto"/>
        <w:spacing w:before="0" w:after="0" w:line="360" w:lineRule="auto"/>
        <w:ind w:left="30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C．若增大红光射到平板玻璃</w:t>
      </w:r>
      <w:r>
        <w:rPr>
          <w:rFonts w:hint="default" w:ascii="Times New Roman" w:hAnsi="Times New Roman" w:eastAsia="宋体" w:cs="Times New Roman"/>
          <w:i/>
          <w:sz w:val="21"/>
        </w:rPr>
        <w:t>a</w:t>
      </w:r>
      <w:r>
        <w:rPr>
          <w:rFonts w:hint="default" w:ascii="Times New Roman" w:hAnsi="Times New Roman" w:eastAsia="宋体" w:cs="Times New Roman"/>
          <w:sz w:val="21"/>
        </w:rPr>
        <w:t>上表面的入射角，则红光有可能在平板玻璃</w:t>
      </w:r>
      <w:r>
        <w:rPr>
          <w:rFonts w:hint="default" w:ascii="Times New Roman" w:hAnsi="Times New Roman" w:eastAsia="宋体" w:cs="Times New Roman"/>
          <w:i/>
          <w:sz w:val="21"/>
        </w:rPr>
        <w:t>a</w:t>
      </w:r>
      <w:r>
        <w:rPr>
          <w:rFonts w:hint="default" w:ascii="Times New Roman" w:hAnsi="Times New Roman" w:eastAsia="宋体" w:cs="Times New Roman"/>
          <w:sz w:val="21"/>
        </w:rPr>
        <w:t>的下表面发生全反射</w:t>
      </w:r>
    </w:p>
    <w:p w14:paraId="04B7D5EB">
      <w:pPr>
        <w:shd w:val="clear" w:color="auto" w:fill="auto"/>
        <w:spacing w:before="0" w:after="0" w:line="360" w:lineRule="auto"/>
        <w:ind w:left="30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D．若平板玻璃</w:t>
      </w:r>
      <w:r>
        <w:rPr>
          <w:rFonts w:hint="default" w:ascii="Times New Roman" w:hAnsi="Times New Roman" w:eastAsia="宋体" w:cs="Times New Roman"/>
          <w:i/>
          <w:sz w:val="21"/>
        </w:rPr>
        <w:t>b</w:t>
      </w:r>
      <w:r>
        <w:rPr>
          <w:rFonts w:hint="default" w:ascii="Times New Roman" w:hAnsi="Times New Roman" w:eastAsia="宋体" w:cs="Times New Roman"/>
          <w:sz w:val="21"/>
        </w:rPr>
        <w:t>的上表面某处有一个细小的凹坑，则相应的干涉条纹会向右往底边方向弯曲一点</w:t>
      </w:r>
    </w:p>
    <w:p w14:paraId="7F87EC81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7．中国南鲲号是全球首个将波浪能发电、海水淡化、智能养殖功能集于一体的半潜式海上平台，2022年在广东珠海建成并投入使用。如图所示为向</w:t>
      </w:r>
      <w:r>
        <w:rPr>
          <w:rFonts w:hint="default" w:ascii="Times New Roman" w:hAnsi="Times New Roman" w:eastAsia="宋体" w:cs="Times New Roman"/>
          <w:i/>
          <w:sz w:val="21"/>
        </w:rPr>
        <w:t>x</w:t>
      </w:r>
      <w:r>
        <w:rPr>
          <w:rFonts w:hint="default" w:ascii="Times New Roman" w:hAnsi="Times New Roman" w:eastAsia="宋体" w:cs="Times New Roman"/>
          <w:sz w:val="21"/>
        </w:rPr>
        <w:t>轴正方向传播的海水</w:t>
      </w:r>
      <w:r>
        <w:rPr>
          <w:rFonts w:hint="default" w:ascii="Times New Roman" w:hAnsi="Times New Roman" w:eastAsia="宋体" w:cs="Times New Roman"/>
          <w:i/>
          <w:sz w:val="21"/>
        </w:rPr>
        <w:t xml:space="preserve">t </w:t>
      </w:r>
      <w:r>
        <w:rPr>
          <w:rFonts w:hint="default" w:ascii="Times New Roman" w:hAnsi="Times New Roman" w:eastAsia="宋体" w:cs="Times New Roman"/>
          <w:sz w:val="21"/>
        </w:rPr>
        <w:t>=0时刻的波动图像，周期为4s。发电机圆柱体浮杆定位于坐标值</w:t>
      </w:r>
      <w:r>
        <w:rPr>
          <w:rFonts w:hint="default" w:ascii="Times New Roman" w:hAnsi="Times New Roman" w:eastAsia="宋体" w:cs="Times New Roman"/>
          <w:i/>
          <w:sz w:val="21"/>
        </w:rPr>
        <w:t xml:space="preserve">x </w:t>
      </w:r>
      <w:r>
        <w:rPr>
          <w:rFonts w:hint="default" w:ascii="Times New Roman" w:hAnsi="Times New Roman" w:eastAsia="宋体" w:cs="Times New Roman"/>
          <w:sz w:val="21"/>
        </w:rPr>
        <w:t>=8m处，此时浮杆振动的速率为</w:t>
      </w:r>
      <w:r>
        <w:rPr>
          <w:rFonts w:hint="default" w:ascii="Times New Roman" w:hAnsi="Times New Roman" w:eastAsia="宋体" w:cs="Times New Roman"/>
          <w:i/>
          <w:sz w:val="21"/>
        </w:rPr>
        <w:t>v</w:t>
      </w:r>
      <w:r>
        <w:rPr>
          <w:rFonts w:hint="default" w:ascii="Times New Roman" w:hAnsi="Times New Roman" w:eastAsia="宋体" w:cs="Times New Roman"/>
          <w:sz w:val="21"/>
        </w:rPr>
        <w:t>。套于磁铁S极上的线圈可与浮杆同步振动，线圈又连接一个理想变压器。已知线圈共</w:t>
      </w:r>
      <w:r>
        <w:rPr>
          <w:rFonts w:hint="default" w:ascii="Times New Roman" w:hAnsi="Times New Roman" w:eastAsia="宋体" w:cs="Times New Roman"/>
          <w:i/>
          <w:sz w:val="21"/>
        </w:rPr>
        <w:t>n</w:t>
      </w:r>
      <w:r>
        <w:rPr>
          <w:rFonts w:hint="default" w:ascii="Times New Roman" w:hAnsi="Times New Roman" w:eastAsia="宋体" w:cs="Times New Roman"/>
          <w:sz w:val="21"/>
        </w:rPr>
        <w:t>匝，其圆半径为</w:t>
      </w:r>
      <w:r>
        <w:rPr>
          <w:rFonts w:hint="default" w:ascii="Times New Roman" w:hAnsi="Times New Roman" w:eastAsia="宋体" w:cs="Times New Roman"/>
          <w:i/>
          <w:sz w:val="21"/>
        </w:rPr>
        <w:t>r</w:t>
      </w:r>
      <w:r>
        <w:rPr>
          <w:rFonts w:hint="default" w:ascii="Times New Roman" w:hAnsi="Times New Roman" w:eastAsia="宋体" w:cs="Times New Roman"/>
          <w:sz w:val="21"/>
        </w:rPr>
        <w:t>，电阻忽略不计，N、S极产生的辐向磁场在线圈处的磁感应强度大小为</w:t>
      </w:r>
      <w:r>
        <w:rPr>
          <w:rFonts w:hint="default" w:ascii="Times New Roman" w:hAnsi="Times New Roman" w:eastAsia="宋体" w:cs="Times New Roman"/>
          <w:i/>
          <w:sz w:val="21"/>
        </w:rPr>
        <w:t>B</w:t>
      </w:r>
      <w:r>
        <w:rPr>
          <w:rFonts w:hint="default" w:ascii="Times New Roman" w:hAnsi="Times New Roman" w:eastAsia="宋体" w:cs="Times New Roman"/>
          <w:sz w:val="21"/>
        </w:rPr>
        <w:t>，理想变压器原副线圈匝数比为1:50。磁铁、变压器等固定不动，下列判断正确的是（　　）</w:t>
      </w:r>
    </w:p>
    <w:p w14:paraId="3517C18D">
      <w:pPr>
        <w:shd w:val="clear" w:color="auto" w:fill="auto"/>
        <w:spacing w:before="0" w:after="0" w:line="360" w:lineRule="auto"/>
        <w:jc w:val="center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28850" cy="1857375"/>
            <wp:effectExtent l="0" t="0" r="11430" b="1905"/>
            <wp:docPr id="100015" name="图片 100015" descr="学科网 BWT/WtJ5zk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 BWT/WtJ5zkDNAx1ODbqMbQ==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039B9">
      <w:pPr>
        <w:shd w:val="clear" w:color="auto" w:fill="auto"/>
        <w:spacing w:before="0" w:after="0" w:line="360" w:lineRule="auto"/>
        <w:ind w:left="30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A．</w:t>
      </w:r>
      <w:r>
        <w:rPr>
          <w:rFonts w:hint="default" w:ascii="Times New Roman" w:hAnsi="Times New Roman" w:eastAsia="宋体" w:cs="Times New Roman"/>
          <w:i/>
          <w:sz w:val="21"/>
        </w:rPr>
        <w:t>t</w:t>
      </w:r>
      <w:r>
        <w:rPr>
          <w:rFonts w:hint="default" w:ascii="Times New Roman" w:hAnsi="Times New Roman" w:eastAsia="宋体" w:cs="Times New Roman"/>
          <w:sz w:val="21"/>
        </w:rPr>
        <w:t>=2s时刻浮杆正随海水向下振动</w:t>
      </w:r>
    </w:p>
    <w:p w14:paraId="3DD5CEA7">
      <w:pPr>
        <w:shd w:val="clear" w:color="auto" w:fill="auto"/>
        <w:spacing w:before="0" w:after="0" w:line="360" w:lineRule="auto"/>
        <w:ind w:left="300"/>
        <w:jc w:val="left"/>
        <w:rPr>
          <w:rFonts w:hint="default" w:ascii="Times New Roman" w:hAnsi="Times New Roman" w:eastAsia="宋体" w:cs="Times New Roman"/>
          <w:i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B．</w:t>
      </w:r>
      <w:r>
        <w:rPr>
          <w:rFonts w:hint="default" w:ascii="Times New Roman" w:hAnsi="Times New Roman" w:eastAsia="宋体" w:cs="Times New Roman"/>
          <w:i/>
          <w:sz w:val="21"/>
        </w:rPr>
        <w:t>t</w:t>
      </w:r>
      <w:r>
        <w:rPr>
          <w:rFonts w:hint="default" w:ascii="Times New Roman" w:hAnsi="Times New Roman" w:eastAsia="宋体" w:cs="Times New Roman"/>
          <w:sz w:val="21"/>
        </w:rPr>
        <w:t>=0时刻发电机产生的电动势为2</w:t>
      </w:r>
      <w:r>
        <w:rPr>
          <w:rFonts w:hint="default" w:ascii="Times New Roman" w:hAnsi="Times New Roman" w:eastAsia="宋体" w:cs="Times New Roman"/>
          <w:i/>
          <w:sz w:val="21"/>
        </w:rPr>
        <w:t>Bπrv</w:t>
      </w:r>
    </w:p>
    <w:p w14:paraId="6ED0E7A0">
      <w:pPr>
        <w:shd w:val="clear" w:color="auto" w:fill="auto"/>
        <w:spacing w:before="0" w:after="0" w:line="360" w:lineRule="auto"/>
        <w:ind w:left="300"/>
        <w:jc w:val="left"/>
        <w:rPr>
          <w:rFonts w:hint="default" w:ascii="Times New Roman" w:hAnsi="Times New Roman" w:eastAsia="宋体" w:cs="Times New Roman"/>
          <w:i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C．</w:t>
      </w:r>
      <w:r>
        <w:rPr>
          <w:rFonts w:hint="default" w:ascii="Times New Roman" w:hAnsi="Times New Roman" w:eastAsia="宋体" w:cs="Times New Roman"/>
          <w:i/>
          <w:sz w:val="21"/>
        </w:rPr>
        <w:t>t</w:t>
      </w:r>
      <w:r>
        <w:rPr>
          <w:rFonts w:hint="default" w:ascii="Times New Roman" w:hAnsi="Times New Roman" w:eastAsia="宋体" w:cs="Times New Roman"/>
          <w:sz w:val="21"/>
        </w:rPr>
        <w:t>=0时刻开始发电机产生电动势的表达式为</w:t>
      </w:r>
      <w:r>
        <w:rPr>
          <w:rFonts w:hint="default" w:ascii="Times New Roman" w:hAnsi="Times New Roman" w:eastAsia="宋体" w:cs="Times New Roman"/>
          <w:i/>
          <w:sz w:val="21"/>
        </w:rPr>
        <w:t>e</w:t>
      </w:r>
      <w:r>
        <w:rPr>
          <w:rFonts w:hint="default" w:ascii="Times New Roman" w:hAnsi="Times New Roman" w:eastAsia="宋体" w:cs="Times New Roman"/>
          <w:sz w:val="21"/>
        </w:rPr>
        <w:t>=2</w:t>
      </w:r>
      <w:r>
        <w:rPr>
          <w:rFonts w:hint="default" w:ascii="Times New Roman" w:hAnsi="Times New Roman" w:eastAsia="宋体" w:cs="Times New Roman"/>
          <w:i/>
          <w:sz w:val="21"/>
        </w:rPr>
        <w:t>nBπrv</w:t>
      </w:r>
      <w:r>
        <w:rPr>
          <w:rFonts w:hint="default" w:ascii="Times New Roman" w:hAnsi="Times New Roman" w:eastAsia="宋体" w:cs="Times New Roman"/>
          <w:sz w:val="21"/>
        </w:rPr>
        <w:t>sin0.5</w:t>
      </w:r>
      <w:r>
        <w:rPr>
          <w:rFonts w:hint="default" w:ascii="Times New Roman" w:hAnsi="Times New Roman" w:eastAsia="宋体" w:cs="Times New Roman"/>
          <w:i/>
          <w:sz w:val="21"/>
        </w:rPr>
        <w:t>πt</w:t>
      </w:r>
    </w:p>
    <w:p w14:paraId="2B70B4D3">
      <w:pPr>
        <w:shd w:val="clear" w:color="auto" w:fill="auto"/>
        <w:spacing w:before="0" w:after="0" w:line="360" w:lineRule="auto"/>
        <w:ind w:left="300"/>
        <w:jc w:val="left"/>
        <w:rPr>
          <w:rFonts w:hint="default" w:ascii="Times New Roman" w:hAnsi="Times New Roman" w:eastAsia="宋体" w:cs="Times New Roman"/>
          <w:i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D．变压器副线圈输出电压的有效值为100</w:t>
      </w:r>
      <w:r>
        <w:rPr>
          <w:rFonts w:hint="default" w:ascii="Times New Roman" w:hAnsi="Times New Roman" w:eastAsia="宋体" w:cs="Times New Roman"/>
          <w:i/>
          <w:sz w:val="21"/>
        </w:rPr>
        <w:t>nBπrv</w:t>
      </w:r>
    </w:p>
    <w:p w14:paraId="32A54984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8．2017年9月25日至9月28日期间，微信启动新界面，其画面视角从人类起源的非洲（左）变为华夏大地中国（右）.新照片由我国新一代静止卫星“风云四号”拍摄，见证着科学家15年的辛苦和努力.关于该卫星说法正确的是（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t>    </w:t>
      </w:r>
      <w:r>
        <w:rPr>
          <w:rFonts w:hint="default" w:ascii="Times New Roman" w:hAnsi="Times New Roman" w:eastAsia="宋体" w:cs="Times New Roman"/>
          <w:sz w:val="21"/>
        </w:rPr>
        <w:t>）</w:t>
      </w:r>
    </w:p>
    <w:p w14:paraId="6CEBE81E">
      <w:pPr>
        <w:shd w:val="clear" w:color="auto" w:fill="auto"/>
        <w:spacing w:before="0" w:after="0" w:line="360" w:lineRule="auto"/>
        <w:jc w:val="center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447925" cy="1019175"/>
            <wp:effectExtent l="0" t="0" r="5715" b="1905"/>
            <wp:docPr id="100017" name="图片 100017" descr="学科网 BWT/WtJ5zk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 BWT/WtJ5zkDNAx1ODbqMbQ==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6C442">
      <w:pPr>
        <w:shd w:val="clear" w:color="auto" w:fill="auto"/>
        <w:spacing w:before="0" w:after="0" w:line="360" w:lineRule="auto"/>
        <w:ind w:left="30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A．卫星的运行速度小于第一宇宙速度</w:t>
      </w:r>
    </w:p>
    <w:p w14:paraId="7AF71FEA">
      <w:pPr>
        <w:shd w:val="clear" w:color="auto" w:fill="auto"/>
        <w:spacing w:before="0" w:after="0" w:line="360" w:lineRule="auto"/>
        <w:ind w:left="30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B．卫星可以在泉州的正上方相对静止</w:t>
      </w:r>
    </w:p>
    <w:p w14:paraId="449774D4">
      <w:pPr>
        <w:shd w:val="clear" w:color="auto" w:fill="auto"/>
        <w:spacing w:before="0" w:after="0" w:line="360" w:lineRule="auto"/>
        <w:ind w:left="30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C．卫星相对地面静止是由于受力平衡</w:t>
      </w:r>
    </w:p>
    <w:p w14:paraId="5EF353F9">
      <w:pPr>
        <w:shd w:val="clear" w:color="auto" w:fill="auto"/>
        <w:spacing w:before="0" w:after="0" w:line="360" w:lineRule="auto"/>
        <w:ind w:left="30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D．卫星绕地球运行的速度比月球绕地球运行的速度小</w:t>
      </w:r>
    </w:p>
    <w:p w14:paraId="5026558E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9．如图所示为两个单摆做受迫振动的共振曲线，则下列说法正确的是（　　）</w:t>
      </w:r>
    </w:p>
    <w:p w14:paraId="40EA8F67">
      <w:pPr>
        <w:shd w:val="clear" w:color="auto" w:fill="auto"/>
        <w:spacing w:before="0" w:after="0" w:line="360" w:lineRule="auto"/>
        <w:jc w:val="center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38375" cy="1466850"/>
            <wp:effectExtent l="0" t="0" r="1905" b="11430"/>
            <wp:docPr id="100019" name="图片 100019" descr="学科网 BWT/WtJ5zk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 BWT/WtJ5zkDNAx1ODbqMbQ==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29731">
      <w:pPr>
        <w:shd w:val="clear" w:color="auto" w:fill="auto"/>
        <w:spacing w:before="0" w:after="0" w:line="360" w:lineRule="auto"/>
        <w:ind w:left="30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A．两个单摆的固有周期之比为</w:t>
      </w:r>
      <w:r>
        <w:rPr>
          <w:rFonts w:hint="default" w:ascii="Times New Roman" w:hAnsi="Times New Roman" w:eastAsia="宋体" w:cs="Times New Roman"/>
          <w:i/>
          <w:sz w:val="21"/>
        </w:rPr>
        <w:t>T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Ⅰ</w:t>
      </w:r>
      <w:r>
        <w:rPr>
          <w:rFonts w:hint="default" w:ascii="Times New Roman" w:hAnsi="Times New Roman" w:eastAsia="宋体" w:cs="Times New Roman"/>
          <w:sz w:val="21"/>
        </w:rPr>
        <w:t>∶</w:t>
      </w:r>
      <w:r>
        <w:rPr>
          <w:rFonts w:hint="default" w:ascii="Times New Roman" w:hAnsi="Times New Roman" w:eastAsia="宋体" w:cs="Times New Roman"/>
          <w:i/>
          <w:sz w:val="21"/>
        </w:rPr>
        <w:t>T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Ⅱ</w:t>
      </w:r>
      <w:r>
        <w:rPr>
          <w:rFonts w:hint="default" w:ascii="Times New Roman" w:hAnsi="Times New Roman" w:eastAsia="宋体" w:cs="Times New Roman"/>
          <w:i/>
          <w:sz w:val="21"/>
        </w:rPr>
        <w:t>=</w:t>
      </w:r>
      <w:r>
        <w:rPr>
          <w:rFonts w:hint="default" w:ascii="Times New Roman" w:hAnsi="Times New Roman" w:eastAsia="宋体" w:cs="Times New Roman"/>
          <w:sz w:val="21"/>
        </w:rPr>
        <w:t>2∶5</w:t>
      </w:r>
    </w:p>
    <w:p w14:paraId="00DD2C5D">
      <w:pPr>
        <w:shd w:val="clear" w:color="auto" w:fill="auto"/>
        <w:spacing w:before="0" w:after="0" w:line="360" w:lineRule="auto"/>
        <w:ind w:left="30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B．若两个受迫振动在地球上同一地点进行，则两个摆长之比为</w:t>
      </w:r>
      <w:r>
        <w:rPr>
          <w:rFonts w:hint="default" w:ascii="Times New Roman" w:hAnsi="Times New Roman" w:eastAsia="宋体" w:cs="Times New Roman"/>
          <w:i/>
          <w:sz w:val="21"/>
        </w:rPr>
        <w:t>l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Ⅰ</w:t>
      </w:r>
      <w:r>
        <w:rPr>
          <w:rFonts w:hint="default" w:ascii="Times New Roman" w:hAnsi="Times New Roman" w:eastAsia="宋体" w:cs="Times New Roman"/>
          <w:sz w:val="21"/>
        </w:rPr>
        <w:t>∶</w:t>
      </w:r>
      <w:r>
        <w:rPr>
          <w:rFonts w:hint="default" w:ascii="Times New Roman" w:hAnsi="Times New Roman" w:eastAsia="宋体" w:cs="Times New Roman"/>
          <w:i/>
          <w:sz w:val="21"/>
        </w:rPr>
        <w:t>l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Ⅱ</w:t>
      </w:r>
      <w:r>
        <w:rPr>
          <w:rFonts w:hint="default" w:ascii="Times New Roman" w:hAnsi="Times New Roman" w:eastAsia="宋体" w:cs="Times New Roman"/>
          <w:i/>
          <w:sz w:val="21"/>
        </w:rPr>
        <w:t>=</w:t>
      </w:r>
      <w:r>
        <w:rPr>
          <w:rFonts w:hint="default" w:ascii="Times New Roman" w:hAnsi="Times New Roman" w:eastAsia="宋体" w:cs="Times New Roman"/>
          <w:sz w:val="21"/>
        </w:rPr>
        <w:t>4∶25</w:t>
      </w:r>
    </w:p>
    <w:p w14:paraId="0B108ACE">
      <w:pPr>
        <w:shd w:val="clear" w:color="auto" w:fill="auto"/>
        <w:spacing w:before="0" w:after="0" w:line="360" w:lineRule="auto"/>
        <w:ind w:left="30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C．图线Ⅱ若是在地面上完成的，则该摆摆长约为1 m</w:t>
      </w:r>
    </w:p>
    <w:p w14:paraId="21822FFB">
      <w:pPr>
        <w:shd w:val="clear" w:color="auto" w:fill="auto"/>
        <w:spacing w:before="0" w:after="0" w:line="360" w:lineRule="auto"/>
        <w:ind w:left="30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D．若两个受迫振动分别在月球上和地球上进行，且摆长相等，则图线Ⅱ是月球上的单摆的共振曲线</w:t>
      </w:r>
    </w:p>
    <w:p w14:paraId="4B083B8B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10．如图是游乐场“自由落体塔”的模型简图，质量为</w:t>
      </w:r>
      <w:r>
        <w:rPr>
          <w:rFonts w:hint="default" w:ascii="Times New Roman" w:hAnsi="Times New Roman" w:eastAsia="宋体" w:cs="Times New Roman"/>
          <w:i/>
          <w:sz w:val="21"/>
        </w:rPr>
        <w:t>m</w:t>
      </w:r>
      <w:r>
        <w:rPr>
          <w:rFonts w:hint="default" w:ascii="Times New Roman" w:hAnsi="Times New Roman" w:eastAsia="宋体" w:cs="Times New Roman"/>
          <w:sz w:val="21"/>
        </w:rPr>
        <w:t>、匝数为</w:t>
      </w:r>
      <w:r>
        <w:rPr>
          <w:rFonts w:hint="default" w:ascii="Times New Roman" w:hAnsi="Times New Roman" w:eastAsia="宋体" w:cs="Times New Roman"/>
          <w:i/>
          <w:sz w:val="21"/>
        </w:rPr>
        <w:t>N</w:t>
      </w:r>
      <w:r>
        <w:rPr>
          <w:rFonts w:hint="default" w:ascii="Times New Roman" w:hAnsi="Times New Roman" w:eastAsia="宋体" w:cs="Times New Roman"/>
          <w:sz w:val="21"/>
        </w:rPr>
        <w:t>、半径为</w:t>
      </w:r>
      <w:r>
        <w:rPr>
          <w:rFonts w:hint="default" w:ascii="Times New Roman" w:hAnsi="Times New Roman" w:eastAsia="宋体" w:cs="Times New Roman"/>
          <w:i/>
          <w:sz w:val="21"/>
        </w:rPr>
        <w:t>r</w:t>
      </w:r>
      <w:r>
        <w:rPr>
          <w:rFonts w:hint="default" w:ascii="Times New Roman" w:hAnsi="Times New Roman" w:eastAsia="宋体" w:cs="Times New Roman"/>
          <w:sz w:val="21"/>
        </w:rPr>
        <w:t>、总电阻为</w:t>
      </w:r>
      <w:r>
        <w:rPr>
          <w:rFonts w:hint="default" w:ascii="Times New Roman" w:hAnsi="Times New Roman" w:eastAsia="宋体" w:cs="Times New Roman"/>
          <w:i/>
          <w:sz w:val="21"/>
        </w:rPr>
        <w:t>R</w:t>
      </w:r>
      <w:r>
        <w:rPr>
          <w:rFonts w:hint="default" w:ascii="Times New Roman" w:hAnsi="Times New Roman" w:eastAsia="宋体" w:cs="Times New Roman"/>
          <w:sz w:val="21"/>
        </w:rPr>
        <w:t>的线圈代表乘客座舱。线圈在无磁场区由静止下落高度</w:t>
      </w:r>
      <w:r>
        <w:rPr>
          <w:rFonts w:hint="default" w:ascii="Times New Roman" w:hAnsi="Times New Roman" w:eastAsia="宋体" w:cs="Times New Roman"/>
          <w:i/>
          <w:sz w:val="21"/>
        </w:rPr>
        <w:t>h</w:t>
      </w:r>
      <w:r>
        <w:rPr>
          <w:rFonts w:hint="default" w:ascii="Times New Roman" w:hAnsi="Times New Roman" w:eastAsia="宋体" w:cs="Times New Roman"/>
          <w:sz w:val="21"/>
        </w:rPr>
        <w:t>后进入足够长的辐向磁场区，再下落一段距离后速度稳定为</w:t>
      </w:r>
      <w:r>
        <w:rPr>
          <w:rFonts w:hint="default" w:ascii="Times New Roman" w:hAnsi="Times New Roman" w:eastAsia="宋体" w:cs="Times New Roman"/>
          <w:i/>
          <w:sz w:val="21"/>
        </w:rPr>
        <w:t>v</w:t>
      </w:r>
      <w:r>
        <w:rPr>
          <w:rFonts w:hint="default" w:ascii="Times New Roman" w:hAnsi="Times New Roman" w:eastAsia="宋体" w:cs="Times New Roman"/>
          <w:sz w:val="21"/>
        </w:rPr>
        <w:t>，并最终落到缓冲装置上。已知线圈在磁场区所经位置的磁感应强度大小均为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B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  <m:f>
          <m:fPr>
            <m:ctrlPr>
              <w:rPr>
                <w:rFonts w:hint="default" w:ascii="Cambria Math" w:hAnsi="Cambria Math" w:eastAsia="宋体" w:cs="Times New Roman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k</m:t>
            </m:r>
            <m:ctrlPr>
              <w:rPr>
                <w:rFonts w:hint="default" w:ascii="Cambria Math" w:hAnsi="Cambria Math" w:eastAsia="宋体" w:cs="Times New Roman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r</m:t>
            </m:r>
            <m:ctrlPr>
              <w:rPr>
                <w:rFonts w:hint="default" w:ascii="Cambria Math" w:hAnsi="Cambria Math" w:eastAsia="宋体" w:cs="Times New Roman"/>
              </w:rPr>
            </m:ctrlPr>
          </m:den>
        </m:f>
      </m:oMath>
      <w:r>
        <w:rPr>
          <w:rFonts w:hint="default" w:ascii="Times New Roman" w:hAnsi="Times New Roman" w:eastAsia="宋体" w:cs="Times New Roman"/>
          <w:sz w:val="21"/>
        </w:rPr>
        <w:t>（</w:t>
      </w:r>
      <w:r>
        <w:rPr>
          <w:rFonts w:hint="default" w:ascii="Times New Roman" w:hAnsi="Times New Roman" w:eastAsia="宋体" w:cs="Times New Roman"/>
          <w:i/>
          <w:sz w:val="21"/>
        </w:rPr>
        <w:t>k</w:t>
      </w:r>
      <w:r>
        <w:rPr>
          <w:rFonts w:hint="default" w:ascii="Times New Roman" w:hAnsi="Times New Roman" w:eastAsia="宋体" w:cs="Times New Roman"/>
          <w:sz w:val="21"/>
        </w:rPr>
        <w:t>为常量），忽略空气阻力，重力加速度为</w:t>
      </w:r>
      <w:r>
        <w:rPr>
          <w:rFonts w:hint="default" w:ascii="Times New Roman" w:hAnsi="Times New Roman" w:eastAsia="宋体" w:cs="Times New Roman"/>
          <w:i/>
          <w:sz w:val="21"/>
        </w:rPr>
        <w:t>g</w:t>
      </w:r>
      <w:r>
        <w:rPr>
          <w:rFonts w:hint="default" w:ascii="Times New Roman" w:hAnsi="Times New Roman" w:eastAsia="宋体" w:cs="Times New Roman"/>
          <w:sz w:val="21"/>
        </w:rPr>
        <w:t>，则线圈（　　）</w:t>
      </w:r>
    </w:p>
    <w:p w14:paraId="769A3E53">
      <w:pPr>
        <w:shd w:val="clear" w:color="auto" w:fill="auto"/>
        <w:spacing w:before="0" w:after="0" w:line="360" w:lineRule="auto"/>
        <w:jc w:val="center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23975" cy="2286000"/>
            <wp:effectExtent l="0" t="0" r="1905" b="0"/>
            <wp:docPr id="100021" name="图片 100021" descr="学科网 BWT/WtJ5zk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 BWT/WtJ5zkDNAx1ODbqMbQ==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B34CD">
      <w:pPr>
        <w:shd w:val="clear" w:color="auto" w:fill="auto"/>
        <w:spacing w:before="0" w:after="0" w:line="360" w:lineRule="auto"/>
        <w:ind w:left="38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A．刚进入磁场区时感应电动势的大小为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2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πk</m:t>
        </m:r>
        <m:rad>
          <m:radPr>
            <m:degHide m:val="1"/>
            <m:ctrlPr>
              <w:rPr>
                <w:rFonts w:hint="default" w:ascii="Cambria Math" w:hAnsi="Cambria Math" w:eastAsia="宋体" w:cs="Times New Roman"/>
              </w:rPr>
            </m:ctrlPr>
          </m:radPr>
          <m:deg>
            <m:ctrlPr>
              <w:rPr>
                <w:rFonts w:hint="default" w:ascii="Cambria Math" w:hAnsi="Cambria Math" w:eastAsia="宋体" w:cs="Times New Roman"/>
              </w:rPr>
            </m:ctrlPr>
          </m:deg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g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eastAsia="宋体" w:cs="Times New Roman"/>
              </w:rPr>
            </m:ctrlPr>
          </m:e>
        </m:rad>
      </m:oMath>
    </w:p>
    <w:p w14:paraId="5C53CD75">
      <w:pPr>
        <w:shd w:val="clear" w:color="auto" w:fill="auto"/>
        <w:spacing w:before="0" w:after="0" w:line="360" w:lineRule="auto"/>
        <w:ind w:left="38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B．刚进入磁场区时所受安培力的大小为</w:t>
      </w:r>
      <m:oMath>
        <m:f>
          <m:fPr>
            <m:ctrlPr>
              <w:rPr>
                <w:rFonts w:hint="default" w:ascii="Cambria Math" w:hAnsi="Cambria Math" w:eastAsia="宋体" w:cs="Times New Roman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sSup>
              <m:sSupPr>
                <m:ctrlPr>
                  <w:rPr>
                    <w:rFonts w:hint="default" w:ascii="Cambria Math" w:hAnsi="Cambria Math" w:eastAsia="宋体" w:cs="Times New Roman"/>
                  </w:rPr>
                </m:ctrlPr>
              </m:sSup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π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2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sup>
            </m:sSup>
            <m:sSup>
              <m:sSupPr>
                <m:ctrlPr>
                  <w:rPr>
                    <w:rFonts w:hint="default" w:ascii="Cambria Math" w:hAnsi="Cambria Math" w:eastAsia="宋体" w:cs="Times New Roman"/>
                  </w:rPr>
                </m:ctrlPr>
              </m:sSup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k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2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sup>
            </m:sSup>
            <m:sSup>
              <m:sSupPr>
                <m:ctrlPr>
                  <w:rPr>
                    <w:rFonts w:hint="default" w:ascii="Cambria Math" w:hAnsi="Cambria Math" w:eastAsia="宋体" w:cs="Times New Roman"/>
                  </w:rPr>
                </m:ctrlPr>
              </m:sSup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N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2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sup>
            </m:sSup>
            <m:rad>
              <m:radPr>
                <m:degHide m:val="1"/>
                <m:ctrlPr>
                  <w:rPr>
                    <w:rFonts w:hint="default" w:ascii="Cambria Math" w:hAnsi="Cambria Math" w:eastAsia="宋体" w:cs="Times New Roman"/>
                  </w:rPr>
                </m:ctrlPr>
              </m:radPr>
              <m:deg>
                <m:ctrlPr>
                  <w:rPr>
                    <w:rFonts w:hint="default" w:ascii="Cambria Math" w:hAnsi="Cambria Math" w:eastAsia="宋体" w:cs="Times New Roman"/>
                  </w:rPr>
                </m:ctrlPr>
              </m:deg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2</m:t>
                </m:r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g</m:t>
                </m:r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h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e>
            </m:rad>
            <m:ctrlPr>
              <w:rPr>
                <w:rFonts w:hint="default" w:ascii="Cambria Math" w:hAnsi="Cambria Math" w:eastAsia="宋体" w:cs="Times New Roman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R</m:t>
            </m:r>
            <m:ctrlPr>
              <w:rPr>
                <w:rFonts w:hint="default" w:ascii="Cambria Math" w:hAnsi="Cambria Math" w:eastAsia="宋体" w:cs="Times New Roman"/>
              </w:rPr>
            </m:ctrlPr>
          </m:den>
        </m:f>
      </m:oMath>
    </w:p>
    <w:p w14:paraId="3AB12A86">
      <w:pPr>
        <w:shd w:val="clear" w:color="auto" w:fill="auto"/>
        <w:spacing w:before="0" w:after="0" w:line="360" w:lineRule="auto"/>
        <w:ind w:left="380"/>
        <w:jc w:val="left"/>
        <w:rPr>
          <w:rFonts w:hint="default" w:ascii="Times New Roman" w:hAnsi="Times New Roman" w:eastAsia="宋体" w:cs="Times New Roman"/>
          <w:i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C．从小于</w:t>
      </w:r>
      <w:r>
        <w:rPr>
          <w:rFonts w:hint="default" w:ascii="Times New Roman" w:hAnsi="Times New Roman" w:eastAsia="宋体" w:cs="Times New Roman"/>
          <w:i/>
          <w:sz w:val="21"/>
        </w:rPr>
        <w:t>h</w:t>
      </w:r>
      <w:r>
        <w:rPr>
          <w:rFonts w:hint="default" w:ascii="Times New Roman" w:hAnsi="Times New Roman" w:eastAsia="宋体" w:cs="Times New Roman"/>
          <w:sz w:val="21"/>
        </w:rPr>
        <w:t>的高度处下落，在磁场区下落的稳定速度小于</w:t>
      </w:r>
      <w:r>
        <w:rPr>
          <w:rFonts w:hint="default" w:ascii="Times New Roman" w:hAnsi="Times New Roman" w:eastAsia="宋体" w:cs="Times New Roman"/>
          <w:i/>
          <w:sz w:val="21"/>
        </w:rPr>
        <w:t>v</w:t>
      </w:r>
    </w:p>
    <w:p w14:paraId="4A2820C4">
      <w:pPr>
        <w:shd w:val="clear" w:color="auto" w:fill="auto"/>
        <w:spacing w:before="0" w:after="0" w:line="360" w:lineRule="auto"/>
        <w:ind w:left="380"/>
        <w:jc w:val="left"/>
        <w:rPr>
          <w:rFonts w:hint="default" w:ascii="Times New Roman" w:hAnsi="Times New Roman" w:eastAsia="宋体" w:cs="Times New Roman"/>
          <w:i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D．从大于</w:t>
      </w:r>
      <w:r>
        <w:rPr>
          <w:rFonts w:hint="default" w:ascii="Times New Roman" w:hAnsi="Times New Roman" w:eastAsia="宋体" w:cs="Times New Roman"/>
          <w:i/>
          <w:sz w:val="21"/>
        </w:rPr>
        <w:t>h</w:t>
      </w:r>
      <w:r>
        <w:rPr>
          <w:rFonts w:hint="default" w:ascii="Times New Roman" w:hAnsi="Times New Roman" w:eastAsia="宋体" w:cs="Times New Roman"/>
          <w:sz w:val="21"/>
        </w:rPr>
        <w:t>的高度处下落，在磁场区下落的稳定速度小于</w:t>
      </w:r>
      <w:r>
        <w:rPr>
          <w:rFonts w:hint="default" w:ascii="Times New Roman" w:hAnsi="Times New Roman" w:eastAsia="宋体" w:cs="Times New Roman"/>
          <w:i/>
          <w:sz w:val="21"/>
        </w:rPr>
        <w:t>v</w:t>
      </w:r>
    </w:p>
    <w:p w14:paraId="7C759BD9">
      <w:pPr>
        <w:keepNext w:val="0"/>
        <w:keepLines w:val="0"/>
        <w:pageBreakBefore w:val="0"/>
        <w:kinsoku/>
        <w:wordWrap w:val="0"/>
        <w:topLinePunct w:val="0"/>
        <w:autoSpaceDE/>
        <w:autoSpaceDN/>
        <w:bidi w:val="0"/>
        <w:snapToGrid w:val="0"/>
        <w:spacing w:before="0" w:beforeAutospacing="0" w:after="0" w:afterAutospacing="0" w:line="360" w:lineRule="auto"/>
        <w:ind w:left="330" w:hanging="331" w:hangingChars="150"/>
        <w:textAlignment w:val="center"/>
        <w:rPr>
          <w:rFonts w:hint="default" w:ascii="Times New Roman" w:hAnsi="Times New Roman" w:eastAsia="宋体" w:cs="Times New Roman"/>
          <w:b/>
          <w:bCs/>
          <w:sz w:val="22"/>
        </w:rPr>
      </w:pPr>
    </w:p>
    <w:p w14:paraId="624E2F7F">
      <w:pPr>
        <w:keepNext w:val="0"/>
        <w:keepLines w:val="0"/>
        <w:pageBreakBefore w:val="0"/>
        <w:kinsoku/>
        <w:wordWrap w:val="0"/>
        <w:overflowPunct w:val="0"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440" w:hanging="442" w:hangingChars="200"/>
        <w:textAlignment w:val="center"/>
        <w:rPr>
          <w:rFonts w:hint="default" w:ascii="Times New Roman" w:hAnsi="Times New Roman" w:eastAsia="宋体" w:cs="Times New Roman"/>
          <w:b/>
          <w:bCs/>
          <w:sz w:val="22"/>
        </w:rPr>
      </w:pPr>
      <w:r>
        <w:rPr>
          <w:rFonts w:hint="default" w:ascii="Times New Roman" w:hAnsi="Times New Roman" w:eastAsia="宋体" w:cs="Times New Roman"/>
          <w:b/>
          <w:bCs/>
          <w:sz w:val="22"/>
        </w:rPr>
        <w:t>二、选择题Ⅱ（本题共3小题，每小题4分，共12分。每小题列出的四个备选项中至少有一个是符合题目要求的。全部选对的得4分，选对但不全的得2分，有选错的得0分）</w:t>
      </w:r>
    </w:p>
    <w:p w14:paraId="12EC254C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11．某同学采用如图所示的实验装置来研究光电效应。当用某单色光照射光电管的阴极K时，会发生光电效应。闭合开关S，在阳极A和阴极K之间加上反向电压，通过调节滑动变阻器的滑片逐渐增大电压，直至电流计的示数恰为零，此时电压表的示数</w:t>
      </w:r>
      <w:r>
        <w:rPr>
          <w:rFonts w:hint="default" w:ascii="Times New Roman" w:hAnsi="Times New Roman" w:eastAsia="宋体" w:cs="Times New Roman"/>
          <w:i/>
          <w:sz w:val="21"/>
        </w:rPr>
        <w:t>U</w:t>
      </w:r>
      <w:r>
        <w:rPr>
          <w:rFonts w:hint="default" w:ascii="Times New Roman" w:hAnsi="Times New Roman" w:eastAsia="宋体" w:cs="Times New Roman"/>
          <w:sz w:val="21"/>
        </w:rPr>
        <w:t>称为遏止电压，根据遏止电压</w:t>
      </w:r>
      <w:r>
        <w:rPr>
          <w:rFonts w:hint="default" w:ascii="Times New Roman" w:hAnsi="Times New Roman" w:eastAsia="宋体" w:cs="Times New Roman"/>
          <w:i/>
          <w:sz w:val="21"/>
        </w:rPr>
        <w:t>U</w:t>
      </w:r>
      <w:r>
        <w:rPr>
          <w:rFonts w:hint="default" w:ascii="Times New Roman" w:hAnsi="Times New Roman" w:eastAsia="宋体" w:cs="Times New Roman"/>
          <w:sz w:val="21"/>
        </w:rPr>
        <w:t>，可以计算出光电子的最大初动能</w:t>
      </w:r>
      <w:r>
        <w:rPr>
          <w:rFonts w:hint="default" w:ascii="Times New Roman" w:hAnsi="Times New Roman" w:eastAsia="宋体" w:cs="Times New Roman"/>
          <w:i/>
          <w:sz w:val="21"/>
        </w:rPr>
        <w:t>E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k</w:t>
      </w:r>
      <w:r>
        <w:rPr>
          <w:rFonts w:hint="default" w:ascii="Times New Roman" w:hAnsi="Times New Roman" w:eastAsia="宋体" w:cs="Times New Roman"/>
          <w:sz w:val="21"/>
        </w:rPr>
        <w:t>。现分别用频率为</w:t>
      </w:r>
      <w:r>
        <w:rPr>
          <w:rFonts w:hint="default" w:ascii="Times New Roman" w:hAnsi="Times New Roman" w:eastAsia="宋体" w:cs="Times New Roman"/>
          <w:i/>
          <w:sz w:val="21"/>
        </w:rPr>
        <w:t>ν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1</w:t>
      </w:r>
      <w:r>
        <w:rPr>
          <w:rFonts w:hint="default" w:ascii="Times New Roman" w:hAnsi="Times New Roman" w:eastAsia="宋体" w:cs="Times New Roman"/>
          <w:sz w:val="21"/>
        </w:rPr>
        <w:t>和</w:t>
      </w:r>
      <w:r>
        <w:rPr>
          <w:rFonts w:hint="default" w:ascii="Times New Roman" w:hAnsi="Times New Roman" w:eastAsia="宋体" w:cs="Times New Roman"/>
          <w:i/>
          <w:sz w:val="21"/>
        </w:rPr>
        <w:t>ν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sz w:val="21"/>
        </w:rPr>
        <w:t>的单色光照射阴极，测量到遏止电压分别为</w:t>
      </w:r>
      <w:r>
        <w:rPr>
          <w:rFonts w:hint="default" w:ascii="Times New Roman" w:hAnsi="Times New Roman" w:eastAsia="宋体" w:cs="Times New Roman"/>
          <w:i/>
          <w:sz w:val="21"/>
        </w:rPr>
        <w:t>U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1</w:t>
      </w:r>
      <w:r>
        <w:rPr>
          <w:rFonts w:hint="default" w:ascii="Times New Roman" w:hAnsi="Times New Roman" w:eastAsia="宋体" w:cs="Times New Roman"/>
          <w:sz w:val="21"/>
        </w:rPr>
        <w:t>和</w:t>
      </w:r>
      <w:r>
        <w:rPr>
          <w:rFonts w:hint="default" w:ascii="Times New Roman" w:hAnsi="Times New Roman" w:eastAsia="宋体" w:cs="Times New Roman"/>
          <w:i/>
          <w:sz w:val="21"/>
        </w:rPr>
        <w:t>U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sz w:val="21"/>
        </w:rPr>
        <w:t>，设电子质量为</w:t>
      </w:r>
      <w:r>
        <w:rPr>
          <w:rFonts w:hint="default" w:ascii="Times New Roman" w:hAnsi="Times New Roman" w:eastAsia="宋体" w:cs="Times New Roman"/>
          <w:i/>
          <w:sz w:val="21"/>
        </w:rPr>
        <w:t>m</w:t>
      </w:r>
      <w:r>
        <w:rPr>
          <w:rFonts w:hint="default" w:ascii="Times New Roman" w:hAnsi="Times New Roman" w:eastAsia="宋体" w:cs="Times New Roman"/>
          <w:sz w:val="21"/>
        </w:rPr>
        <w:t>、电荷量为</w:t>
      </w:r>
      <w:r>
        <w:rPr>
          <w:rFonts w:hint="default" w:ascii="Times New Roman" w:hAnsi="Times New Roman" w:eastAsia="宋体" w:cs="Times New Roman"/>
          <w:i/>
          <w:sz w:val="21"/>
        </w:rPr>
        <w:t>e</w:t>
      </w:r>
      <w:r>
        <w:rPr>
          <w:rFonts w:hint="default" w:ascii="Times New Roman" w:hAnsi="Times New Roman" w:eastAsia="宋体" w:cs="Times New Roman"/>
          <w:sz w:val="21"/>
        </w:rPr>
        <w:t>，则下列关系式正确的是（　　）</w:t>
      </w:r>
    </w:p>
    <w:p w14:paraId="3B1CE8EA">
      <w:pPr>
        <w:shd w:val="clear" w:color="auto" w:fill="auto"/>
        <w:spacing w:before="0" w:after="0" w:line="360" w:lineRule="auto"/>
        <w:jc w:val="center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04925" cy="1857375"/>
            <wp:effectExtent l="0" t="0" r="5715" b="1905"/>
            <wp:docPr id="100023" name="图片 100023" descr="学科网 BWT/WtJ5zk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 BWT/WtJ5zkDNAx1ODbqMbQ==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95FC3">
      <w:pPr>
        <w:shd w:val="clear" w:color="auto" w:fill="auto"/>
        <w:spacing w:before="0" w:after="0" w:line="360" w:lineRule="auto"/>
        <w:ind w:left="38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A．用频率为</w:t>
      </w:r>
      <w:r>
        <w:rPr>
          <w:rFonts w:hint="default" w:ascii="Times New Roman" w:hAnsi="Times New Roman" w:eastAsia="宋体" w:cs="Times New Roman"/>
          <w:i/>
          <w:sz w:val="21"/>
        </w:rPr>
        <w:t>ν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1</w:t>
      </w:r>
      <w:r>
        <w:rPr>
          <w:rFonts w:hint="default" w:ascii="Times New Roman" w:hAnsi="Times New Roman" w:eastAsia="宋体" w:cs="Times New Roman"/>
          <w:sz w:val="21"/>
        </w:rPr>
        <w:t>的光照射时，光电子的最大初速度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v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  <m:rad>
          <m:radPr>
            <m:degHide m:val="1"/>
            <m:ctrlPr>
              <w:rPr>
                <w:rFonts w:hint="default" w:ascii="Cambria Math" w:hAnsi="Cambria Math" w:eastAsia="宋体" w:cs="Times New Roman"/>
              </w:rPr>
            </m:ctrlPr>
          </m:radPr>
          <m:deg>
            <m:ctrlPr>
              <w:rPr>
                <w:rFonts w:hint="default" w:ascii="Cambria Math" w:hAnsi="Cambria Math" w:eastAsia="宋体" w:cs="Times New Roman"/>
              </w:rPr>
            </m:ctrlPr>
          </m:deg>
          <m:e>
            <m:f>
              <m:fPr>
                <m:ctrlPr>
                  <w:rPr>
                    <w:rFonts w:hint="default" w:ascii="Cambria Math" w:hAnsi="Cambria Math" w:eastAsia="宋体" w:cs="Times New Roman"/>
                  </w:rPr>
                </m:ctrlPr>
              </m:fPr>
              <m:num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2</m:t>
                </m:r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e</m:t>
                </m:r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i/>
                      </w:rPr>
                      <m:t>U</m:t>
                    </m:r>
                    <m:ctrlPr>
                      <w:rPr>
                        <w:rFonts w:hint="default" w:ascii="Cambria Math" w:hAnsi="Cambria Math" w:eastAsia="宋体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1</m:t>
                    </m:r>
                    <m:ctrlPr>
                      <w:rPr>
                        <w:rFonts w:hint="default" w:ascii="Cambria Math" w:hAnsi="Cambria Math" w:eastAsia="宋体" w:cs="Times New Roman"/>
                      </w:rPr>
                    </m:ctrlPr>
                  </m:sub>
                </m:sSub>
                <m:ctrlPr>
                  <w:rPr>
                    <w:rFonts w:hint="default" w:ascii="Cambria Math" w:hAnsi="Cambria Math" w:eastAsia="宋体" w:cs="Times New Roman"/>
                  </w:rPr>
                </m:ctrlPr>
              </m:num>
              <m:den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m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den>
            </m:f>
            <m:ctrlPr>
              <w:rPr>
                <w:rFonts w:hint="default" w:ascii="Cambria Math" w:hAnsi="Cambria Math" w:eastAsia="宋体" w:cs="Times New Roman"/>
              </w:rPr>
            </m:ctrlPr>
          </m:e>
        </m:rad>
      </m:oMath>
    </w:p>
    <w:p w14:paraId="2F98D1C4">
      <w:pPr>
        <w:shd w:val="clear" w:color="auto" w:fill="auto"/>
        <w:spacing w:before="0" w:after="0" w:line="360" w:lineRule="auto"/>
        <w:ind w:left="380"/>
        <w:jc w:val="left"/>
        <w:rPr>
          <w:rFonts w:hint="default" w:ascii="Times New Roman" w:hAnsi="Times New Roman" w:eastAsia="宋体" w:cs="Times New Roman"/>
          <w:i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B．阴极金属的逸出功</w:t>
      </w:r>
      <w:r>
        <w:rPr>
          <w:rFonts w:hint="default" w:ascii="Times New Roman" w:hAnsi="Times New Roman" w:eastAsia="宋体" w:cs="Times New Roman"/>
          <w:i/>
          <w:sz w:val="21"/>
        </w:rPr>
        <w:t>W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0</w:t>
      </w:r>
      <w:r>
        <w:rPr>
          <w:rFonts w:hint="default" w:ascii="Times New Roman" w:hAnsi="Times New Roman" w:eastAsia="宋体" w:cs="Times New Roman"/>
          <w:sz w:val="21"/>
        </w:rPr>
        <w:t>=</w:t>
      </w:r>
      <w:r>
        <w:rPr>
          <w:rFonts w:hint="default" w:ascii="Times New Roman" w:hAnsi="Times New Roman" w:eastAsia="宋体" w:cs="Times New Roman"/>
          <w:i/>
          <w:sz w:val="21"/>
        </w:rPr>
        <w:t>hν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1</w:t>
      </w:r>
      <w:r>
        <w:rPr>
          <w:rFonts w:hint="default" w:ascii="Times New Roman" w:hAnsi="Times New Roman" w:eastAsia="宋体" w:cs="Times New Roman"/>
          <w:sz w:val="21"/>
        </w:rPr>
        <w:t>+</w:t>
      </w:r>
      <w:r>
        <w:rPr>
          <w:rFonts w:hint="default" w:ascii="Times New Roman" w:hAnsi="Times New Roman" w:eastAsia="宋体" w:cs="Times New Roman"/>
          <w:i/>
          <w:sz w:val="21"/>
        </w:rPr>
        <w:t>eU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1</w:t>
      </w:r>
    </w:p>
    <w:p w14:paraId="5997C163">
      <w:pPr>
        <w:shd w:val="clear" w:color="auto" w:fill="auto"/>
        <w:spacing w:before="0" w:after="0" w:line="360" w:lineRule="auto"/>
        <w:ind w:left="38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C．阴极金属的截止频率</w:t>
      </w:r>
      <m:oMath>
        <m:sSub>
          <m:sSubPr>
            <m:ctrlPr>
              <w:rPr>
                <w:rFonts w:hint="default" w:ascii="Cambria Math" w:hAnsi="Cambria Math" w:eastAsia="宋体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ν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c</m:t>
            </m:r>
            <m:ctrlPr>
              <w:rPr>
                <w:rFonts w:hint="default" w:ascii="Cambria Math" w:hAnsi="Cambria Math" w:eastAsia="宋体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  <m:f>
          <m:fPr>
            <m:ctrlPr>
              <w:rPr>
                <w:rFonts w:hint="default" w:ascii="Cambria Math" w:hAnsi="Cambria Math" w:eastAsia="宋体" w:cs="Times New Roman"/>
              </w:rPr>
            </m:ctrlPr>
          </m:fPr>
          <m:num>
            <m:sSub>
              <m:sSubPr>
                <m:ctrlPr>
                  <w:rPr>
                    <w:rFonts w:hint="default" w:ascii="Cambria Math" w:hAnsi="Cambria Math" w:eastAsia="宋体" w:cs="Times New Roman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U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1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sub>
            </m:sSub>
            <m:sSub>
              <m:sSubPr>
                <m:ctrlPr>
                  <w:rPr>
                    <w:rFonts w:hint="default" w:ascii="Cambria Math" w:hAnsi="Cambria Math" w:eastAsia="宋体" w:cs="Times New Roman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ν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2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sSub>
              <m:sSubPr>
                <m:ctrlPr>
                  <w:rPr>
                    <w:rFonts w:hint="default" w:ascii="Cambria Math" w:hAnsi="Cambria Math" w:eastAsia="宋体" w:cs="Times New Roman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U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2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sub>
            </m:sSub>
            <m:sSub>
              <m:sSubPr>
                <m:ctrlPr>
                  <w:rPr>
                    <w:rFonts w:hint="default" w:ascii="Cambria Math" w:hAnsi="Cambria Math" w:eastAsia="宋体" w:cs="Times New Roman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ν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1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sub>
            </m:sSub>
            <m:ctrlPr>
              <w:rPr>
                <w:rFonts w:hint="default" w:ascii="Cambria Math" w:hAnsi="Cambria Math" w:eastAsia="宋体" w:cs="Times New Roman"/>
              </w:rPr>
            </m:ctrlPr>
          </m:num>
          <m:den>
            <m:sSub>
              <m:sSubPr>
                <m:ctrlPr>
                  <w:rPr>
                    <w:rFonts w:hint="default" w:ascii="Cambria Math" w:hAnsi="Cambria Math" w:eastAsia="宋体" w:cs="Times New Roman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U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1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sSub>
              <m:sSubPr>
                <m:ctrlPr>
                  <w:rPr>
                    <w:rFonts w:hint="default" w:ascii="Cambria Math" w:hAnsi="Cambria Math" w:eastAsia="宋体" w:cs="Times New Roman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U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2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sub>
            </m:sSub>
            <m:ctrlPr>
              <w:rPr>
                <w:rFonts w:hint="default" w:ascii="Cambria Math" w:hAnsi="Cambria Math" w:eastAsia="宋体" w:cs="Times New Roman"/>
              </w:rPr>
            </m:ctrlPr>
          </m:den>
        </m:f>
      </m:oMath>
    </w:p>
    <w:p w14:paraId="0BD6E97A">
      <w:pPr>
        <w:shd w:val="clear" w:color="auto" w:fill="auto"/>
        <w:spacing w:before="0" w:after="0" w:line="360" w:lineRule="auto"/>
        <w:ind w:left="38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D．普朗克常量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h=</m:t>
        </m:r>
        <m:f>
          <m:fPr>
            <m:ctrlPr>
              <w:rPr>
                <w:rFonts w:hint="default" w:ascii="Cambria Math" w:hAnsi="Cambria Math" w:eastAsia="宋体" w:cs="Times New Roman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e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</m:t>
            </m:r>
            <m:sSub>
              <m:sSubPr>
                <m:ctrlPr>
                  <w:rPr>
                    <w:rFonts w:hint="default" w:ascii="Cambria Math" w:hAnsi="Cambria Math" w:eastAsia="宋体" w:cs="Times New Roman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U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1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sSub>
              <m:sSubPr>
                <m:ctrlPr>
                  <w:rPr>
                    <w:rFonts w:hint="default" w:ascii="Cambria Math" w:hAnsi="Cambria Math" w:eastAsia="宋体" w:cs="Times New Roman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U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2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)</m:t>
            </m:r>
            <m:ctrlPr>
              <w:rPr>
                <w:rFonts w:hint="default" w:ascii="Cambria Math" w:hAnsi="Cambria Math" w:eastAsia="宋体" w:cs="Times New Roman"/>
              </w:rPr>
            </m:ctrlPr>
          </m:num>
          <m:den>
            <m:sSub>
              <m:sSubPr>
                <m:ctrlPr>
                  <w:rPr>
                    <w:rFonts w:hint="default" w:ascii="Cambria Math" w:hAnsi="Cambria Math" w:eastAsia="宋体" w:cs="Times New Roman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ν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2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sSub>
              <m:sSubPr>
                <m:ctrlPr>
                  <w:rPr>
                    <w:rFonts w:hint="default" w:ascii="Cambria Math" w:hAnsi="Cambria Math" w:eastAsia="宋体" w:cs="Times New Roman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ν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1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sub>
            </m:sSub>
            <m:ctrlPr>
              <w:rPr>
                <w:rFonts w:hint="default" w:ascii="Cambria Math" w:hAnsi="Cambria Math" w:eastAsia="宋体" w:cs="Times New Roman"/>
              </w:rPr>
            </m:ctrlPr>
          </m:den>
        </m:f>
      </m:oMath>
    </w:p>
    <w:p w14:paraId="2FBD68A5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12．两波源产生的简谐横波在同一均匀介质中沿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x</m:t>
        </m:r>
      </m:oMath>
      <w:r>
        <w:rPr>
          <w:rFonts w:hint="default" w:ascii="Times New Roman" w:hAnsi="Times New Roman" w:eastAsia="宋体" w:cs="Times New Roman"/>
          <w:sz w:val="21"/>
        </w:rPr>
        <w:t>轴方向传播，其波源初始的平衡位置分别位于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x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=−0.2m</m:t>
        </m:r>
      </m:oMath>
      <w:r>
        <w:rPr>
          <w:rFonts w:hint="default" w:ascii="Times New Roman" w:hAnsi="Times New Roman" w:eastAsia="宋体" w:cs="Times New Roman"/>
          <w:sz w:val="21"/>
        </w:rPr>
        <w:t>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x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=1.2m</m:t>
        </m:r>
      </m:oMath>
      <w:r>
        <w:rPr>
          <w:rFonts w:hint="default" w:ascii="Times New Roman" w:hAnsi="Times New Roman" w:eastAsia="宋体" w:cs="Times New Roman"/>
          <w:sz w:val="21"/>
        </w:rPr>
        <w:t>处，左侧波源的振幅为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2cm</m:t>
        </m:r>
      </m:oMath>
      <w:r>
        <w:rPr>
          <w:rFonts w:hint="default" w:ascii="Times New Roman" w:hAnsi="Times New Roman" w:eastAsia="宋体" w:cs="Times New Roman"/>
          <w:sz w:val="21"/>
        </w:rPr>
        <w:t>，右侧波源的振幅为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3cm</m:t>
        </m:r>
      </m:oMath>
      <w:r>
        <w:rPr>
          <w:rFonts w:hint="default" w:ascii="Times New Roman" w:hAnsi="Times New Roman" w:eastAsia="宋体" w:cs="Times New Roman"/>
          <w:sz w:val="21"/>
        </w:rPr>
        <w:t>，两波源的振动频率均为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1Hz</m:t>
        </m:r>
      </m:oMath>
      <w:r>
        <w:rPr>
          <w:rFonts w:hint="default" w:ascii="Times New Roman" w:hAnsi="Times New Roman" w:eastAsia="宋体" w:cs="Times New Roman"/>
          <w:sz w:val="21"/>
        </w:rPr>
        <w:t>。如图所示为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t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=0</m:t>
        </m:r>
      </m:oMath>
      <w:r>
        <w:rPr>
          <w:rFonts w:hint="default" w:ascii="Times New Roman" w:hAnsi="Times New Roman" w:eastAsia="宋体" w:cs="Times New Roman"/>
          <w:sz w:val="21"/>
        </w:rPr>
        <w:t>时刻的波形图（背向传播的波形未画出），此时平衡位置分别位于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x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=0.2m</m:t>
        </m:r>
      </m:oMath>
      <w:r>
        <w:rPr>
          <w:rFonts w:hint="default" w:ascii="Times New Roman" w:hAnsi="Times New Roman" w:eastAsia="宋体" w:cs="Times New Roman"/>
          <w:sz w:val="21"/>
        </w:rPr>
        <w:t>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x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=0.8m</m:t>
        </m:r>
      </m:oMath>
      <w:r>
        <w:rPr>
          <w:rFonts w:hint="default" w:ascii="Times New Roman" w:hAnsi="Times New Roman" w:eastAsia="宋体" w:cs="Times New Roman"/>
          <w:sz w:val="21"/>
        </w:rPr>
        <w:t>处的两质点刚要开始振动。下列说法正确的是（　　）</w:t>
      </w:r>
    </w:p>
    <w:p w14:paraId="6C0110FD">
      <w:pPr>
        <w:shd w:val="clear" w:color="auto" w:fill="auto"/>
        <w:spacing w:before="0" w:after="0" w:line="360" w:lineRule="auto"/>
        <w:jc w:val="center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343150" cy="1276350"/>
            <wp:effectExtent l="0" t="0" r="3810" b="3810"/>
            <wp:docPr id="100025" name="图片 100025" descr="学科网 BWT/WtJ5zk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 BWT/WtJ5zkDNAx1ODbqMbQ==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6E718">
      <w:pPr>
        <w:shd w:val="clear" w:color="auto" w:fill="auto"/>
        <w:spacing w:before="0" w:after="0" w:line="360" w:lineRule="auto"/>
        <w:ind w:left="38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A．两列波在介质中传播的速度大小为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0.2m/s</m:t>
        </m:r>
      </m:oMath>
    </w:p>
    <w:p w14:paraId="28034B8D">
      <w:pPr>
        <w:shd w:val="clear" w:color="auto" w:fill="auto"/>
        <w:spacing w:before="0" w:after="0" w:line="360" w:lineRule="auto"/>
        <w:ind w:left="38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B．足够长时间后，在两波源连线之间共有7个振动加强点</w:t>
      </w:r>
    </w:p>
    <w:p w14:paraId="7C81ABED">
      <w:pPr>
        <w:shd w:val="clear" w:color="auto" w:fill="auto"/>
        <w:spacing w:before="0" w:after="0" w:line="360" w:lineRule="auto"/>
        <w:ind w:left="38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C．平衡位置位于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x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=0.7m</m:t>
        </m:r>
      </m:oMath>
      <w:r>
        <w:rPr>
          <w:rFonts w:hint="default" w:ascii="Times New Roman" w:hAnsi="Times New Roman" w:eastAsia="宋体" w:cs="Times New Roman"/>
          <w:sz w:val="21"/>
        </w:rPr>
        <w:t>处的质点在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t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=2.6s</m:t>
        </m:r>
      </m:oMath>
      <w:r>
        <w:rPr>
          <w:rFonts w:hint="default" w:ascii="Times New Roman" w:hAnsi="Times New Roman" w:eastAsia="宋体" w:cs="Times New Roman"/>
          <w:sz w:val="21"/>
        </w:rPr>
        <w:t>时沿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y</m:t>
        </m:r>
      </m:oMath>
      <w:r>
        <w:rPr>
          <w:rFonts w:hint="default" w:ascii="Times New Roman" w:hAnsi="Times New Roman" w:eastAsia="宋体" w:cs="Times New Roman"/>
          <w:sz w:val="21"/>
        </w:rPr>
        <w:t>轴正方向振动</w:t>
      </w:r>
    </w:p>
    <w:p w14:paraId="76503015">
      <w:pPr>
        <w:shd w:val="clear" w:color="auto" w:fill="auto"/>
        <w:spacing w:before="0" w:after="0" w:line="360" w:lineRule="auto"/>
        <w:ind w:left="38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D．在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0∼6.125s</m:t>
        </m:r>
      </m:oMath>
      <w:r>
        <w:rPr>
          <w:rFonts w:hint="default" w:ascii="Times New Roman" w:hAnsi="Times New Roman" w:eastAsia="宋体" w:cs="Times New Roman"/>
          <w:sz w:val="21"/>
        </w:rPr>
        <w:t>内平衡位置位于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x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=0.4m</m:t>
        </m:r>
      </m:oMath>
      <w:r>
        <w:rPr>
          <w:rFonts w:hint="default" w:ascii="Times New Roman" w:hAnsi="Times New Roman" w:eastAsia="宋体" w:cs="Times New Roman"/>
          <w:sz w:val="21"/>
        </w:rPr>
        <w:t>处的质点运动的路程为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(104+</m:t>
        </m:r>
        <m:f>
          <m:fPr>
            <m:ctrlPr>
              <w:rPr>
                <w:rFonts w:hint="default" w:ascii="Cambria Math" w:hAnsi="Cambria Math" w:eastAsia="宋体" w:cs="Times New Roman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5</m:t>
            </m:r>
            <m:rad>
              <m:radPr>
                <m:degHide m:val="1"/>
                <m:ctrlPr>
                  <w:rPr>
                    <w:rFonts w:hint="default" w:ascii="Cambria Math" w:hAnsi="Cambria Math" w:eastAsia="宋体" w:cs="Times New Roman"/>
                  </w:rPr>
                </m:ctrlPr>
              </m:radPr>
              <m:deg>
                <m:ctrlPr>
                  <w:rPr>
                    <w:rFonts w:hint="default" w:ascii="Cambria Math" w:hAnsi="Cambria Math" w:eastAsia="宋体" w:cs="Times New Roman"/>
                  </w:rPr>
                </m:ctrlPr>
              </m:deg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2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e>
            </m:rad>
            <m:ctrlPr>
              <w:rPr>
                <w:rFonts w:hint="default" w:ascii="Cambria Math" w:hAnsi="Cambria Math" w:eastAsia="宋体" w:cs="Times New Roman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eastAsia="宋体" w:cs="Times New Roman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)cm</m:t>
        </m:r>
      </m:oMath>
    </w:p>
    <w:p w14:paraId="21E93F2F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13．如图所示，两个小球A、B拴接在一根轻弹簧的两端，并静止在光滑的水平地面上。小球A的质量为</w:t>
      </w:r>
      <m:oMath>
        <m:sSub>
          <m:sSubPr>
            <m:ctrlPr>
              <w:rPr>
                <w:rFonts w:hint="default" w:ascii="Cambria Math" w:hAnsi="Cambria Math" w:eastAsia="宋体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m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eastAsia="宋体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=0.3kg</m:t>
        </m:r>
      </m:oMath>
      <w:r>
        <w:rPr>
          <w:rFonts w:hint="default" w:ascii="Times New Roman" w:hAnsi="Times New Roman" w:eastAsia="宋体" w:cs="Times New Roman"/>
          <w:sz w:val="21"/>
        </w:rPr>
        <w:t>，一质量为</w:t>
      </w:r>
      <w:r>
        <w:rPr>
          <w:rFonts w:hint="default" w:ascii="Times New Roman" w:hAnsi="Times New Roman" w:eastAsia="宋体" w:cs="Times New Roman"/>
          <w:i/>
          <w:sz w:val="21"/>
        </w:rPr>
        <w:t>m</w:t>
      </w:r>
      <w:r>
        <w:rPr>
          <w:rFonts w:hint="default" w:ascii="Times New Roman" w:hAnsi="Times New Roman" w:eastAsia="宋体" w:cs="Times New Roman"/>
          <w:sz w:val="21"/>
        </w:rPr>
        <w:t>=0.1kg的子弹以</w:t>
      </w:r>
      <w:r>
        <w:rPr>
          <w:rFonts w:hint="default" w:ascii="Times New Roman" w:hAnsi="Times New Roman" w:eastAsia="宋体" w:cs="Times New Roman"/>
          <w:i/>
          <w:sz w:val="21"/>
        </w:rPr>
        <w:t>v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0</w:t>
      </w:r>
      <w:r>
        <w:rPr>
          <w:rFonts w:hint="default" w:ascii="Times New Roman" w:hAnsi="Times New Roman" w:eastAsia="宋体" w:cs="Times New Roman"/>
          <w:sz w:val="21"/>
        </w:rPr>
        <w:t>的速度击中小球A，并留在A中，设子弹与小球A的组合体为C，C压缩弹簧，此后C与B的速度-时间图像如图乙所示，则下列说法正确的是 （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t>    </w:t>
      </w:r>
      <w:r>
        <w:rPr>
          <w:rFonts w:hint="default" w:ascii="Times New Roman" w:hAnsi="Times New Roman" w:eastAsia="宋体" w:cs="Times New Roman"/>
          <w:sz w:val="21"/>
        </w:rPr>
        <w:t>）</w:t>
      </w:r>
    </w:p>
    <w:p w14:paraId="32370B68">
      <w:pPr>
        <w:shd w:val="clear" w:color="auto" w:fill="auto"/>
        <w:spacing w:before="0" w:after="0" w:line="360" w:lineRule="auto"/>
        <w:jc w:val="center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000500" cy="1200150"/>
            <wp:effectExtent l="0" t="0" r="7620" b="3810"/>
            <wp:docPr id="100027" name="图片 100027" descr="学科网 BWT/WtJ5zk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 BWT/WtJ5zkDNAx1ODbqMbQ==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57B1A">
      <w:pPr>
        <w:shd w:val="clear" w:color="auto" w:fill="auto"/>
        <w:spacing w:before="0" w:after="0" w:line="360" w:lineRule="auto"/>
        <w:ind w:left="38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A．子弹打击小球 A 的过程中损失的机械能为5.4J</w:t>
      </w:r>
    </w:p>
    <w:p w14:paraId="4CF29A50">
      <w:pPr>
        <w:shd w:val="clear" w:color="auto" w:fill="auto"/>
        <w:spacing w:before="0" w:after="0" w:line="360" w:lineRule="auto"/>
        <w:ind w:left="38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B．在</w:t>
      </w:r>
      <w:r>
        <w:rPr>
          <w:rFonts w:hint="default" w:ascii="Times New Roman" w:hAnsi="Times New Roman" w:eastAsia="宋体" w:cs="Times New Roman"/>
          <w:i/>
          <w:sz w:val="21"/>
        </w:rPr>
        <w:t>t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1</w:t>
      </w:r>
      <w:r>
        <w:rPr>
          <w:rFonts w:hint="default" w:ascii="Times New Roman" w:hAnsi="Times New Roman" w:eastAsia="宋体" w:cs="Times New Roman"/>
          <w:sz w:val="21"/>
        </w:rPr>
        <w:t>、</w:t>
      </w:r>
      <w:r>
        <w:rPr>
          <w:rFonts w:hint="default" w:ascii="Times New Roman" w:hAnsi="Times New Roman" w:eastAsia="宋体" w:cs="Times New Roman"/>
          <w:i/>
          <w:sz w:val="21"/>
        </w:rPr>
        <w:t>t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3</w:t>
      </w:r>
      <w:r>
        <w:rPr>
          <w:rFonts w:hint="default" w:ascii="Times New Roman" w:hAnsi="Times New Roman" w:eastAsia="宋体" w:cs="Times New Roman"/>
          <w:sz w:val="21"/>
        </w:rPr>
        <w:t>时刻C与B的速度相同，且弹簧的长度也相同</w:t>
      </w:r>
    </w:p>
    <w:p w14:paraId="6624B5FE">
      <w:pPr>
        <w:shd w:val="clear" w:color="auto" w:fill="auto"/>
        <w:spacing w:before="0" w:after="0" w:line="360" w:lineRule="auto"/>
        <w:ind w:left="38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C．从</w:t>
      </w:r>
      <w:r>
        <w:rPr>
          <w:rFonts w:hint="default" w:ascii="Times New Roman" w:hAnsi="Times New Roman" w:eastAsia="宋体" w:cs="Times New Roman"/>
          <w:i/>
          <w:sz w:val="21"/>
        </w:rPr>
        <w:t>t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3</w:t>
      </w:r>
      <w:r>
        <w:rPr>
          <w:rFonts w:hint="default" w:ascii="Times New Roman" w:hAnsi="Times New Roman" w:eastAsia="宋体" w:cs="Times New Roman"/>
          <w:sz w:val="21"/>
        </w:rPr>
        <w:t>到</w:t>
      </w:r>
      <w:r>
        <w:rPr>
          <w:rFonts w:hint="default" w:ascii="Times New Roman" w:hAnsi="Times New Roman" w:eastAsia="宋体" w:cs="Times New Roman"/>
          <w:i/>
          <w:sz w:val="21"/>
        </w:rPr>
        <w:t>t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4</w:t>
      </w:r>
      <w:r>
        <w:rPr>
          <w:rFonts w:hint="default" w:ascii="Times New Roman" w:hAnsi="Times New Roman" w:eastAsia="宋体" w:cs="Times New Roman"/>
          <w:sz w:val="21"/>
        </w:rPr>
        <w:t>过程中，弹簧由伸长状态恢复到原长</w:t>
      </w:r>
    </w:p>
    <w:p w14:paraId="306C39A6">
      <w:pPr>
        <w:shd w:val="clear" w:color="auto" w:fill="auto"/>
        <w:spacing w:before="0" w:after="0" w:line="360" w:lineRule="auto"/>
        <w:ind w:left="38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D．小球 B 的质量为0.5kg</w:t>
      </w:r>
    </w:p>
    <w:p w14:paraId="528263AC">
      <w:pPr>
        <w:keepNext w:val="0"/>
        <w:keepLines w:val="0"/>
        <w:pageBreakBefore w:val="0"/>
        <w:kinsoku/>
        <w:wordWrap w:val="0"/>
        <w:overflowPunct w:val="0"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440" w:hanging="442" w:hangingChars="200"/>
        <w:textAlignment w:val="center"/>
        <w:rPr>
          <w:rFonts w:hint="default" w:ascii="Times New Roman" w:hAnsi="Times New Roman" w:eastAsia="宋体" w:cs="Times New Roman"/>
          <w:b/>
          <w:bCs/>
          <w:sz w:val="22"/>
        </w:rPr>
      </w:pPr>
    </w:p>
    <w:p w14:paraId="7DE576A1">
      <w:pPr>
        <w:keepNext w:val="0"/>
        <w:keepLines w:val="0"/>
        <w:pageBreakBefore w:val="0"/>
        <w:widowControl/>
        <w:kinsoku/>
        <w:wordWrap w:val="0"/>
        <w:topLinePunct w:val="0"/>
        <w:autoSpaceDE/>
        <w:autoSpaceDN/>
        <w:bidi w:val="0"/>
        <w:snapToGrid w:val="0"/>
        <w:spacing w:before="0" w:beforeAutospacing="0" w:after="0" w:afterAutospacing="0" w:line="360" w:lineRule="auto"/>
        <w:ind w:left="315"/>
        <w:jc w:val="center"/>
        <w:textAlignment w:val="center"/>
        <w:rPr>
          <w:rFonts w:hint="default" w:ascii="Times New Roman" w:hAnsi="Times New Roman" w:eastAsia="宋体" w:cs="Times New Roman"/>
          <w:sz w:val="44"/>
          <w:szCs w:val="48"/>
        </w:rPr>
      </w:pPr>
      <w:r>
        <w:rPr>
          <w:rFonts w:hint="default" w:ascii="Times New Roman" w:hAnsi="Times New Roman" w:eastAsia="宋体" w:cs="Times New Roman"/>
          <w:sz w:val="44"/>
          <w:szCs w:val="48"/>
        </w:rPr>
        <w:t>第Ⅱ卷</w:t>
      </w:r>
    </w:p>
    <w:p w14:paraId="50E3DC0A">
      <w:pPr>
        <w:keepNext w:val="0"/>
        <w:keepLines w:val="0"/>
        <w:pageBreakBefore w:val="0"/>
        <w:kinsoku/>
        <w:wordWrap w:val="0"/>
        <w:overflowPunct w:val="0"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textAlignment w:val="center"/>
        <w:rPr>
          <w:rFonts w:hint="default" w:ascii="Times New Roman" w:hAnsi="Times New Roman" w:eastAsia="宋体" w:cs="Times New Roman"/>
          <w:b/>
          <w:bCs/>
          <w:szCs w:val="21"/>
        </w:rPr>
      </w:pPr>
      <w:r>
        <w:rPr>
          <w:rFonts w:hint="default" w:ascii="Times New Roman" w:hAnsi="Times New Roman" w:eastAsia="宋体" w:cs="Times New Roman"/>
          <w:b/>
          <w:bCs/>
          <w:szCs w:val="21"/>
        </w:rPr>
        <w:t>三、非选择题（本题共5小题，共58分）</w:t>
      </w:r>
    </w:p>
    <w:p w14:paraId="2A6E9E86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b/>
          <w:bCs/>
        </w:rPr>
        <w:t>14（14分）</w:t>
      </w:r>
      <w:r>
        <w:rPr>
          <w:rFonts w:hint="default" w:ascii="Times New Roman" w:hAnsi="Times New Roman" w:eastAsia="宋体" w:cs="Times New Roman"/>
        </w:rPr>
        <w:t>Ⅰ、</w:t>
      </w:r>
      <w:r>
        <w:rPr>
          <w:rFonts w:hint="default" w:ascii="Times New Roman" w:hAnsi="Times New Roman" w:eastAsia="宋体" w:cs="Times New Roman"/>
          <w:sz w:val="21"/>
        </w:rPr>
        <w:t>某科技小组利用图1所示的气垫导轨进行力学实验，主要实验步骤如下：</w:t>
      </w:r>
    </w:p>
    <w:p w14:paraId="7B2A361C">
      <w:pPr>
        <w:shd w:val="clear" w:color="auto" w:fill="auto"/>
        <w:spacing w:before="0" w:after="0" w:line="360" w:lineRule="auto"/>
        <w:jc w:val="center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320800"/>
            <wp:effectExtent l="0" t="0" r="12065" b="5080"/>
            <wp:docPr id="100029" name="图片 100029" descr="学科网 BWT/WtJ5zk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 BWT/WtJ5zkDNAx1ODbqMbQ==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32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D96A9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A．将气垫导轨放在水平桌面上，将导轨调至水平。</w:t>
      </w:r>
    </w:p>
    <w:p w14:paraId="6D5AB7A7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B．测出挡光条的宽度</w:t>
      </w:r>
      <w:r>
        <w:rPr>
          <w:rFonts w:hint="default" w:ascii="Times New Roman" w:hAnsi="Times New Roman" w:eastAsia="宋体" w:cs="Times New Roman"/>
          <w:i/>
          <w:sz w:val="21"/>
        </w:rPr>
        <w:t>d</w:t>
      </w:r>
      <w:r>
        <w:rPr>
          <w:rFonts w:hint="default" w:ascii="Times New Roman" w:hAnsi="Times New Roman" w:eastAsia="宋体" w:cs="Times New Roman"/>
          <w:sz w:val="21"/>
        </w:rPr>
        <w:t>。</w:t>
      </w:r>
    </w:p>
    <w:p w14:paraId="13648AA1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C．将滑块移至图示位置，释放滑块，滑块在牵引力作用下先后通过两个光电门，配套的数字计时器记录了遮光条通过第一个光电门的时间Δ</w:t>
      </w:r>
      <w:r>
        <w:rPr>
          <w:rFonts w:hint="default" w:ascii="Times New Roman" w:hAnsi="Times New Roman" w:eastAsia="宋体" w:cs="Times New Roman"/>
          <w:i/>
          <w:sz w:val="21"/>
        </w:rPr>
        <w:t>t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1</w:t>
      </w:r>
      <w:r>
        <w:rPr>
          <w:rFonts w:hint="default" w:ascii="Times New Roman" w:hAnsi="Times New Roman" w:eastAsia="宋体" w:cs="Times New Roman"/>
          <w:sz w:val="21"/>
        </w:rPr>
        <w:t>，通过第二个光电门的时间∆</w:t>
      </w:r>
      <w:r>
        <w:rPr>
          <w:rFonts w:hint="default" w:ascii="Times New Roman" w:hAnsi="Times New Roman" w:eastAsia="宋体" w:cs="Times New Roman"/>
          <w:i/>
          <w:sz w:val="21"/>
        </w:rPr>
        <w:t>t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sz w:val="21"/>
        </w:rPr>
        <w:t>。</w:t>
      </w:r>
    </w:p>
    <w:p w14:paraId="01970E0A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D．测出两个光电门间的距离</w:t>
      </w:r>
      <w:r>
        <w:rPr>
          <w:rFonts w:hint="default" w:ascii="Times New Roman" w:hAnsi="Times New Roman" w:eastAsia="宋体" w:cs="Times New Roman"/>
          <w:i/>
          <w:sz w:val="21"/>
        </w:rPr>
        <w:t>L</w:t>
      </w:r>
      <w:r>
        <w:rPr>
          <w:rFonts w:hint="default" w:ascii="Times New Roman" w:hAnsi="Times New Roman" w:eastAsia="宋体" w:cs="Times New Roman"/>
          <w:sz w:val="21"/>
        </w:rPr>
        <w:t>。</w:t>
      </w:r>
    </w:p>
    <w:p w14:paraId="097156F3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E.测出槽码盘和槽码的总质量</w:t>
      </w:r>
      <w:r>
        <w:rPr>
          <w:rFonts w:hint="default" w:ascii="Times New Roman" w:hAnsi="Times New Roman" w:eastAsia="宋体" w:cs="Times New Roman"/>
          <w:i/>
          <w:sz w:val="21"/>
        </w:rPr>
        <w:t>m</w:t>
      </w:r>
      <w:r>
        <w:rPr>
          <w:rFonts w:hint="default" w:ascii="Times New Roman" w:hAnsi="Times New Roman" w:eastAsia="宋体" w:cs="Times New Roman"/>
          <w:sz w:val="21"/>
        </w:rPr>
        <w:t>，测出滑块和遮光条的总质量</w:t>
      </w:r>
      <w:r>
        <w:rPr>
          <w:rFonts w:hint="default" w:ascii="Times New Roman" w:hAnsi="Times New Roman" w:eastAsia="宋体" w:cs="Times New Roman"/>
          <w:i/>
          <w:sz w:val="21"/>
        </w:rPr>
        <w:t>M</w:t>
      </w:r>
      <w:r>
        <w:rPr>
          <w:rFonts w:hint="default" w:ascii="Times New Roman" w:hAnsi="Times New Roman" w:eastAsia="宋体" w:cs="Times New Roman"/>
          <w:sz w:val="21"/>
        </w:rPr>
        <w:t>。</w:t>
      </w:r>
    </w:p>
    <w:p w14:paraId="55A5AB71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F.根据实验需要，改变</w:t>
      </w:r>
      <w:r>
        <w:rPr>
          <w:rFonts w:hint="default" w:ascii="Times New Roman" w:hAnsi="Times New Roman" w:eastAsia="宋体" w:cs="Times New Roman"/>
          <w:i/>
          <w:sz w:val="21"/>
        </w:rPr>
        <w:t>L</w:t>
      </w:r>
      <w:r>
        <w:rPr>
          <w:rFonts w:hint="default" w:ascii="Times New Roman" w:hAnsi="Times New Roman" w:eastAsia="宋体" w:cs="Times New Roman"/>
          <w:sz w:val="21"/>
        </w:rPr>
        <w:t>、</w:t>
      </w:r>
      <w:r>
        <w:rPr>
          <w:rFonts w:hint="default" w:ascii="Times New Roman" w:hAnsi="Times New Roman" w:eastAsia="宋体" w:cs="Times New Roman"/>
          <w:i/>
          <w:sz w:val="21"/>
        </w:rPr>
        <w:t>m</w:t>
      </w:r>
      <w:r>
        <w:rPr>
          <w:rFonts w:hint="default" w:ascii="Times New Roman" w:hAnsi="Times New Roman" w:eastAsia="宋体" w:cs="Times New Roman"/>
          <w:sz w:val="21"/>
        </w:rPr>
        <w:t>、</w:t>
      </w:r>
      <w:r>
        <w:rPr>
          <w:rFonts w:hint="default" w:ascii="Times New Roman" w:hAnsi="Times New Roman" w:eastAsia="宋体" w:cs="Times New Roman"/>
          <w:i/>
          <w:sz w:val="21"/>
        </w:rPr>
        <w:t>M</w:t>
      </w:r>
      <w:r>
        <w:rPr>
          <w:rFonts w:hint="default" w:ascii="Times New Roman" w:hAnsi="Times New Roman" w:eastAsia="宋体" w:cs="Times New Roman"/>
          <w:sz w:val="21"/>
        </w:rPr>
        <w:t>中相应的物理量，进行多次实验和测量。</w:t>
      </w:r>
    </w:p>
    <w:p w14:paraId="645F3B7B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G. ……</w:t>
      </w:r>
    </w:p>
    <w:p w14:paraId="6156CDD6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回答下列问题：</w:t>
      </w:r>
    </w:p>
    <w:p w14:paraId="0589AB84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(1)如图2所示是用游标卡尺测量挡光条的宽度</w:t>
      </w:r>
      <w:r>
        <w:rPr>
          <w:rFonts w:hint="default" w:ascii="Times New Roman" w:hAnsi="Times New Roman" w:eastAsia="宋体" w:cs="Times New Roman"/>
          <w:i/>
          <w:sz w:val="21"/>
        </w:rPr>
        <w:t>d</w:t>
      </w:r>
      <w:r>
        <w:rPr>
          <w:rFonts w:hint="default" w:ascii="Times New Roman" w:hAnsi="Times New Roman" w:eastAsia="宋体" w:cs="Times New Roman"/>
          <w:sz w:val="21"/>
        </w:rPr>
        <w:t>，则</w:t>
      </w:r>
      <w:r>
        <w:rPr>
          <w:rFonts w:hint="default" w:ascii="Times New Roman" w:hAnsi="Times New Roman" w:eastAsia="宋体" w:cs="Times New Roman"/>
          <w:i/>
          <w:sz w:val="21"/>
        </w:rPr>
        <w:t>d</w:t>
      </w:r>
      <w:r>
        <w:rPr>
          <w:rFonts w:hint="default" w:ascii="Times New Roman" w:hAnsi="Times New Roman" w:eastAsia="宋体" w:cs="Times New Roman"/>
          <w:sz w:val="21"/>
        </w:rPr>
        <w:t>=</w:t>
      </w:r>
      <w:r>
        <w:rPr>
          <w:rFonts w:hint="default" w:ascii="Times New Roman" w:hAnsi="Times New Roman" w:eastAsia="宋体" w:cs="Times New Roman"/>
          <w:b w:val="0"/>
          <w:sz w:val="21"/>
          <w:u w:val="single"/>
        </w:rPr>
        <w:t xml:space="preserve">          </w:t>
      </w:r>
      <w:r>
        <w:rPr>
          <w:rFonts w:hint="default" w:ascii="Times New Roman" w:hAnsi="Times New Roman" w:eastAsia="宋体" w:cs="Times New Roman"/>
          <w:sz w:val="21"/>
        </w:rPr>
        <w:t>cm。</w:t>
      </w:r>
    </w:p>
    <w:p w14:paraId="0C2EAF25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(2)滑块通过第一个光电门的速度</w:t>
      </w:r>
      <w:r>
        <w:rPr>
          <w:rFonts w:hint="default" w:ascii="Times New Roman" w:hAnsi="Times New Roman" w:eastAsia="宋体" w:cs="Times New Roman"/>
          <w:i/>
          <w:sz w:val="21"/>
        </w:rPr>
        <w:t>v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1</w:t>
      </w:r>
      <w:r>
        <w:rPr>
          <w:rFonts w:hint="default" w:ascii="Times New Roman" w:hAnsi="Times New Roman" w:eastAsia="宋体" w:cs="Times New Roman"/>
          <w:sz w:val="21"/>
        </w:rPr>
        <w:t>=</w:t>
      </w:r>
      <w:r>
        <w:rPr>
          <w:rFonts w:hint="default" w:ascii="Times New Roman" w:hAnsi="Times New Roman" w:eastAsia="宋体" w:cs="Times New Roman"/>
          <w:b w:val="0"/>
          <w:sz w:val="21"/>
          <w:u w:val="single"/>
        </w:rPr>
        <w:t xml:space="preserve">         </w:t>
      </w:r>
      <w:r>
        <w:rPr>
          <w:rFonts w:hint="default" w:ascii="Times New Roman" w:hAnsi="Times New Roman" w:eastAsia="宋体" w:cs="Times New Roman"/>
          <w:sz w:val="21"/>
        </w:rPr>
        <w:t>，滑块在两个光电门间滑行时的加速度</w:t>
      </w:r>
      <w:r>
        <w:rPr>
          <w:rFonts w:hint="default" w:ascii="Times New Roman" w:hAnsi="Times New Roman" w:eastAsia="宋体" w:cs="Times New Roman"/>
          <w:i/>
          <w:sz w:val="21"/>
        </w:rPr>
        <w:t>a</w:t>
      </w:r>
      <w:r>
        <w:rPr>
          <w:rFonts w:hint="default" w:ascii="Times New Roman" w:hAnsi="Times New Roman" w:eastAsia="宋体" w:cs="Times New Roman"/>
          <w:sz w:val="21"/>
        </w:rPr>
        <w:t>=</w:t>
      </w:r>
      <w:r>
        <w:rPr>
          <w:rFonts w:hint="default" w:ascii="Times New Roman" w:hAnsi="Times New Roman" w:eastAsia="宋体" w:cs="Times New Roman"/>
          <w:b w:val="0"/>
          <w:sz w:val="21"/>
          <w:u w:val="single"/>
        </w:rPr>
        <w:t xml:space="preserve">             </w:t>
      </w:r>
      <w:r>
        <w:rPr>
          <w:rFonts w:hint="default" w:ascii="Times New Roman" w:hAnsi="Times New Roman" w:eastAsia="宋体" w:cs="Times New Roman"/>
          <w:sz w:val="21"/>
        </w:rPr>
        <w:t>。（用题中字母</w:t>
      </w:r>
      <w:r>
        <w:rPr>
          <w:rFonts w:hint="default" w:ascii="Times New Roman" w:hAnsi="Times New Roman" w:eastAsia="宋体" w:cs="Times New Roman"/>
          <w:i/>
          <w:sz w:val="21"/>
        </w:rPr>
        <w:t>d</w:t>
      </w:r>
      <w:r>
        <w:rPr>
          <w:rFonts w:hint="default" w:ascii="Times New Roman" w:hAnsi="Times New Roman" w:eastAsia="宋体" w:cs="Times New Roman"/>
          <w:sz w:val="21"/>
        </w:rPr>
        <w:t>、Δ</w:t>
      </w:r>
      <w:r>
        <w:rPr>
          <w:rFonts w:hint="default" w:ascii="Times New Roman" w:hAnsi="Times New Roman" w:eastAsia="宋体" w:cs="Times New Roman"/>
          <w:i/>
          <w:sz w:val="21"/>
        </w:rPr>
        <w:t>t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1</w:t>
      </w:r>
      <w:r>
        <w:rPr>
          <w:rFonts w:hint="default" w:ascii="Times New Roman" w:hAnsi="Times New Roman" w:eastAsia="宋体" w:cs="Times New Roman"/>
          <w:sz w:val="21"/>
        </w:rPr>
        <w:t>、Δ</w:t>
      </w:r>
      <w:r>
        <w:rPr>
          <w:rFonts w:hint="default" w:ascii="Times New Roman" w:hAnsi="Times New Roman" w:eastAsia="宋体" w:cs="Times New Roman"/>
          <w:i/>
          <w:sz w:val="21"/>
        </w:rPr>
        <w:t>t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sz w:val="21"/>
        </w:rPr>
        <w:t>、</w:t>
      </w:r>
      <w:r>
        <w:rPr>
          <w:rFonts w:hint="default" w:ascii="Times New Roman" w:hAnsi="Times New Roman" w:eastAsia="宋体" w:cs="Times New Roman"/>
          <w:i/>
          <w:sz w:val="21"/>
        </w:rPr>
        <w:t>L</w:t>
      </w:r>
      <w:r>
        <w:rPr>
          <w:rFonts w:hint="default" w:ascii="Times New Roman" w:hAnsi="Times New Roman" w:eastAsia="宋体" w:cs="Times New Roman"/>
          <w:sz w:val="21"/>
        </w:rPr>
        <w:t>表示）</w:t>
      </w:r>
    </w:p>
    <w:p w14:paraId="3082795A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(</w:t>
      </w:r>
      <w:r>
        <w:rPr>
          <w:rFonts w:hint="default" w:ascii="Times New Roman" w:hAnsi="Times New Roman" w:eastAsia="宋体" w:cs="Times New Roman"/>
          <w:sz w:val="21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sz w:val="21"/>
        </w:rPr>
        <w:t>)若用该装置验证滑块与槽码盘和槽码组成的系统机械能守恒定律，已知当地的重力加速度为</w:t>
      </w:r>
      <w:r>
        <w:rPr>
          <w:rFonts w:hint="default" w:ascii="Times New Roman" w:hAnsi="Times New Roman" w:eastAsia="宋体" w:cs="Times New Roman"/>
          <w:i/>
          <w:sz w:val="21"/>
        </w:rPr>
        <w:t>g</w:t>
      </w:r>
      <w:r>
        <w:rPr>
          <w:rFonts w:hint="default" w:ascii="Times New Roman" w:hAnsi="Times New Roman" w:eastAsia="宋体" w:cs="Times New Roman"/>
          <w:sz w:val="21"/>
        </w:rPr>
        <w:t>，滑块在两个光电门间滑行的过程中，槽码盘和槽码的重力势能减少量为</w:t>
      </w:r>
      <w:r>
        <w:rPr>
          <w:rFonts w:hint="default" w:ascii="Times New Roman" w:hAnsi="Times New Roman" w:eastAsia="宋体" w:cs="Times New Roman"/>
          <w:b w:val="0"/>
          <w:sz w:val="21"/>
          <w:u w:val="single"/>
        </w:rPr>
        <w:t xml:space="preserve">       </w:t>
      </w:r>
      <w:r>
        <w:rPr>
          <w:rFonts w:hint="default" w:ascii="Times New Roman" w:hAnsi="Times New Roman" w:eastAsia="宋体" w:cs="Times New Roman"/>
          <w:sz w:val="21"/>
        </w:rPr>
        <w:t>，系统的动能增加量为</w:t>
      </w:r>
      <w:r>
        <w:rPr>
          <w:rFonts w:hint="default" w:ascii="Times New Roman" w:hAnsi="Times New Roman" w:eastAsia="宋体" w:cs="Times New Roman"/>
          <w:b w:val="0"/>
          <w:sz w:val="21"/>
          <w:u w:val="single"/>
        </w:rPr>
        <w:t xml:space="preserve">                             </w:t>
      </w:r>
      <w:r>
        <w:rPr>
          <w:rFonts w:hint="default" w:ascii="Times New Roman" w:hAnsi="Times New Roman" w:eastAsia="宋体" w:cs="Times New Roman"/>
          <w:sz w:val="21"/>
        </w:rPr>
        <w:t>，如果两量几乎相等，则认为系统机械能守恒。（用题中字母</w:t>
      </w:r>
      <w:r>
        <w:rPr>
          <w:rFonts w:hint="default" w:ascii="Times New Roman" w:hAnsi="Times New Roman" w:eastAsia="宋体" w:cs="Times New Roman"/>
          <w:i/>
          <w:sz w:val="21"/>
        </w:rPr>
        <w:t>d</w:t>
      </w:r>
      <w:r>
        <w:rPr>
          <w:rFonts w:hint="default" w:ascii="Times New Roman" w:hAnsi="Times New Roman" w:eastAsia="宋体" w:cs="Times New Roman"/>
          <w:sz w:val="21"/>
        </w:rPr>
        <w:t>、Δ</w:t>
      </w:r>
      <w:r>
        <w:rPr>
          <w:rFonts w:hint="default" w:ascii="Times New Roman" w:hAnsi="Times New Roman" w:eastAsia="宋体" w:cs="Times New Roman"/>
          <w:i/>
          <w:sz w:val="21"/>
        </w:rPr>
        <w:t>t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1</w:t>
      </w:r>
      <w:r>
        <w:rPr>
          <w:rFonts w:hint="default" w:ascii="Times New Roman" w:hAnsi="Times New Roman" w:eastAsia="宋体" w:cs="Times New Roman"/>
          <w:sz w:val="21"/>
        </w:rPr>
        <w:t>、Δ</w:t>
      </w:r>
      <w:r>
        <w:rPr>
          <w:rFonts w:hint="default" w:ascii="Times New Roman" w:hAnsi="Times New Roman" w:eastAsia="宋体" w:cs="Times New Roman"/>
          <w:i/>
          <w:sz w:val="21"/>
        </w:rPr>
        <w:t>t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sz w:val="21"/>
        </w:rPr>
        <w:t>、</w:t>
      </w:r>
      <w:r>
        <w:rPr>
          <w:rFonts w:hint="default" w:ascii="Times New Roman" w:hAnsi="Times New Roman" w:eastAsia="宋体" w:cs="Times New Roman"/>
          <w:i/>
          <w:sz w:val="21"/>
        </w:rPr>
        <w:t>L</w:t>
      </w:r>
      <w:r>
        <w:rPr>
          <w:rFonts w:hint="default" w:ascii="Times New Roman" w:hAnsi="Times New Roman" w:eastAsia="宋体" w:cs="Times New Roman"/>
          <w:sz w:val="21"/>
        </w:rPr>
        <w:t>、</w:t>
      </w:r>
      <w:r>
        <w:rPr>
          <w:rFonts w:hint="default" w:ascii="Times New Roman" w:hAnsi="Times New Roman" w:eastAsia="宋体" w:cs="Times New Roman"/>
          <w:i/>
          <w:sz w:val="21"/>
        </w:rPr>
        <w:t>m</w:t>
      </w:r>
      <w:r>
        <w:rPr>
          <w:rFonts w:hint="default" w:ascii="Times New Roman" w:hAnsi="Times New Roman" w:eastAsia="宋体" w:cs="Times New Roman"/>
          <w:sz w:val="21"/>
        </w:rPr>
        <w:t>、</w:t>
      </w:r>
      <w:r>
        <w:rPr>
          <w:rFonts w:hint="default" w:ascii="Times New Roman" w:hAnsi="Times New Roman" w:eastAsia="宋体" w:cs="Times New Roman"/>
          <w:i/>
          <w:sz w:val="21"/>
        </w:rPr>
        <w:t>M</w:t>
      </w:r>
      <w:r>
        <w:rPr>
          <w:rFonts w:hint="default" w:ascii="Times New Roman" w:hAnsi="Times New Roman" w:eastAsia="宋体" w:cs="Times New Roman"/>
          <w:sz w:val="21"/>
        </w:rPr>
        <w:t>、</w:t>
      </w:r>
      <w:r>
        <w:rPr>
          <w:rFonts w:hint="default" w:ascii="Times New Roman" w:hAnsi="Times New Roman" w:eastAsia="宋体" w:cs="Times New Roman"/>
          <w:i/>
          <w:sz w:val="21"/>
        </w:rPr>
        <w:t>g</w:t>
      </w:r>
      <w:r>
        <w:rPr>
          <w:rFonts w:hint="default" w:ascii="Times New Roman" w:hAnsi="Times New Roman" w:eastAsia="宋体" w:cs="Times New Roman"/>
          <w:sz w:val="21"/>
        </w:rPr>
        <w:t>表示）</w:t>
      </w:r>
    </w:p>
    <w:p w14:paraId="60D33A49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  <w:lang w:val="en-US" w:eastAsia="zh-CN"/>
        </w:rPr>
        <w:t>Ⅱ、</w:t>
      </w:r>
      <w:r>
        <w:rPr>
          <w:rFonts w:hint="default" w:ascii="Times New Roman" w:hAnsi="Times New Roman" w:eastAsia="宋体" w:cs="Times New Roman"/>
          <w:sz w:val="21"/>
        </w:rPr>
        <w:t>某同学设计了一个实验电路，用以测量电源电动势及内阻，实物连接图如图所示，</w:t>
      </w:r>
      <w:r>
        <w:rPr>
          <w:rFonts w:hint="default" w:ascii="Times New Roman" w:hAnsi="Times New Roman" w:eastAsia="宋体" w:cs="Times New Roman"/>
          <w:i/>
          <w:sz w:val="21"/>
        </w:rPr>
        <w:t>E</w:t>
      </w:r>
      <w:r>
        <w:rPr>
          <w:rFonts w:hint="default" w:ascii="Times New Roman" w:hAnsi="Times New Roman" w:eastAsia="宋体" w:cs="Times New Roman"/>
          <w:sz w:val="21"/>
        </w:rPr>
        <w:t>为待测电源，电流表</w:t>
      </w:r>
      <m:oMath>
        <m:sSub>
          <m:sSubPr>
            <m:ctrlPr>
              <w:rPr>
                <w:rFonts w:hint="default" w:ascii="Cambria Math" w:hAnsi="Cambria Math" w:eastAsia="宋体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A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eastAsia="宋体" w:cs="Times New Roman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sz w:val="21"/>
        </w:rPr>
        <w:t>（量程为0.6 A，内阻小于1Ω）、电流表</w:t>
      </w:r>
      <m:oMath>
        <m:sSub>
          <m:sSubPr>
            <m:ctrlPr>
              <w:rPr>
                <w:rFonts w:hint="default" w:ascii="Cambria Math" w:hAnsi="Cambria Math" w:eastAsia="宋体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A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eastAsia="宋体" w:cs="Times New Roman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sz w:val="21"/>
        </w:rPr>
        <w:t>（量程为0.6 A，内阻小于1Ω）、电阻箱</w:t>
      </w:r>
      <w:r>
        <w:rPr>
          <w:rFonts w:hint="default" w:ascii="Times New Roman" w:hAnsi="Times New Roman" w:eastAsia="宋体" w:cs="Times New Roman"/>
          <w:i/>
          <w:sz w:val="21"/>
        </w:rPr>
        <w:t>R</w:t>
      </w:r>
      <w:r>
        <w:rPr>
          <w:rFonts w:hint="default" w:ascii="Times New Roman" w:hAnsi="Times New Roman" w:eastAsia="宋体" w:cs="Times New Roman"/>
          <w:sz w:val="21"/>
        </w:rPr>
        <w:t>（最大量程为99.99Ω），单刀单掷开关</w:t>
      </w:r>
      <m:oMath>
        <m:sSub>
          <m:sSubPr>
            <m:ctrlPr>
              <w:rPr>
                <w:rFonts w:hint="default" w:ascii="Cambria Math" w:hAnsi="Cambria Math" w:eastAsia="宋体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eastAsia="宋体" w:cs="Times New Roman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sz w:val="21"/>
        </w:rPr>
        <w:t>，单刀双掷开关</w:t>
      </w:r>
      <m:oMath>
        <m:sSub>
          <m:sSubPr>
            <m:ctrlPr>
              <w:rPr>
                <w:rFonts w:hint="default" w:ascii="Cambria Math" w:hAnsi="Cambria Math" w:eastAsia="宋体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eastAsia="宋体" w:cs="Times New Roman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sz w:val="21"/>
        </w:rPr>
        <w:t>，单刀单掷开关</w:t>
      </w:r>
      <m:oMath>
        <m:sSub>
          <m:sSubPr>
            <m:ctrlPr>
              <w:rPr>
                <w:rFonts w:hint="default" w:ascii="Cambria Math" w:hAnsi="Cambria Math" w:eastAsia="宋体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eastAsia="宋体" w:cs="Times New Roman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sz w:val="21"/>
        </w:rPr>
        <w:t>，导线若干。考虑到电源的内阻较小，电流表的内阻不能忽略。</w:t>
      </w:r>
    </w:p>
    <w:p w14:paraId="0907E780">
      <w:pPr>
        <w:shd w:val="clear" w:color="auto" w:fill="auto"/>
        <w:spacing w:before="0" w:after="0" w:line="360" w:lineRule="auto"/>
        <w:jc w:val="center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495550" cy="2114550"/>
            <wp:effectExtent l="0" t="0" r="3810" b="3810"/>
            <wp:docPr id="100031" name="图片 100031" descr="学科网 BWT/WtJ5zk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 BWT/WtJ5zkDNAx1ODbqMbQ==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0F248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（1）先测电流表</w:t>
      </w:r>
      <m:oMath>
        <m:sSub>
          <m:sSubPr>
            <m:ctrlPr>
              <w:rPr>
                <w:rFonts w:hint="default" w:ascii="Cambria Math" w:hAnsi="Cambria Math" w:eastAsia="宋体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A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eastAsia="宋体" w:cs="Times New Roman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sz w:val="21"/>
        </w:rPr>
        <w:t>的内阻：闭合开关</w:t>
      </w:r>
      <m:oMath>
        <m:sSub>
          <m:sSubPr>
            <m:ctrlPr>
              <w:rPr>
                <w:rFonts w:hint="default" w:ascii="Cambria Math" w:hAnsi="Cambria Math" w:eastAsia="宋体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eastAsia="宋体" w:cs="Times New Roman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sz w:val="21"/>
        </w:rPr>
        <w:t>，断开开关</w:t>
      </w:r>
      <m:oMath>
        <m:sSub>
          <m:sSubPr>
            <m:ctrlPr>
              <w:rPr>
                <w:rFonts w:hint="default" w:ascii="Cambria Math" w:hAnsi="Cambria Math" w:eastAsia="宋体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eastAsia="宋体" w:cs="Times New Roman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sz w:val="21"/>
        </w:rPr>
        <w:t>，将开关</w:t>
      </w:r>
      <m:oMath>
        <m:sSub>
          <m:sSubPr>
            <m:ctrlPr>
              <w:rPr>
                <w:rFonts w:hint="default" w:ascii="Cambria Math" w:hAnsi="Cambria Math" w:eastAsia="宋体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eastAsia="宋体" w:cs="Times New Roman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sz w:val="21"/>
        </w:rPr>
        <w:t>切换到</w:t>
      </w:r>
      <w:r>
        <w:rPr>
          <w:rFonts w:hint="default" w:ascii="Times New Roman" w:hAnsi="Times New Roman" w:eastAsia="宋体" w:cs="Times New Roman"/>
          <w:i/>
          <w:sz w:val="21"/>
        </w:rPr>
        <w:t>a</w:t>
      </w:r>
      <w:r>
        <w:rPr>
          <w:rFonts w:hint="default" w:ascii="Times New Roman" w:hAnsi="Times New Roman" w:eastAsia="宋体" w:cs="Times New Roman"/>
          <w:sz w:val="21"/>
        </w:rPr>
        <w:t>，调节电阻箱，读出其示数为</w:t>
      </w:r>
      <m:oMath>
        <m:sSub>
          <m:sSubPr>
            <m:ctrlPr>
              <w:rPr>
                <w:rFonts w:hint="default" w:ascii="Cambria Math" w:hAnsi="Cambria Math" w:eastAsia="宋体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R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eastAsia="宋体" w:cs="Times New Roman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sz w:val="21"/>
        </w:rPr>
        <w:t>和对应的电流表</w:t>
      </w:r>
      <m:oMath>
        <m:sSub>
          <m:sSubPr>
            <m:ctrlPr>
              <w:rPr>
                <w:rFonts w:hint="default" w:ascii="Cambria Math" w:hAnsi="Cambria Math" w:eastAsia="宋体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A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eastAsia="宋体" w:cs="Times New Roman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sz w:val="21"/>
        </w:rPr>
        <w:t>的示数为</w:t>
      </w:r>
      <w:r>
        <w:rPr>
          <w:rFonts w:hint="default" w:ascii="Times New Roman" w:hAnsi="Times New Roman" w:eastAsia="宋体" w:cs="Times New Roman"/>
          <w:i/>
          <w:sz w:val="21"/>
        </w:rPr>
        <w:t>I</w:t>
      </w:r>
      <w:r>
        <w:rPr>
          <w:rFonts w:hint="default" w:ascii="Times New Roman" w:hAnsi="Times New Roman" w:eastAsia="宋体" w:cs="Times New Roman"/>
          <w:sz w:val="21"/>
        </w:rPr>
        <w:t>；再将开关</w:t>
      </w:r>
      <m:oMath>
        <m:sSub>
          <m:sSubPr>
            <m:ctrlPr>
              <w:rPr>
                <w:rFonts w:hint="default" w:ascii="Cambria Math" w:hAnsi="Cambria Math" w:eastAsia="宋体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eastAsia="宋体" w:cs="Times New Roman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sz w:val="21"/>
        </w:rPr>
        <w:t>切换到</w:t>
      </w:r>
      <w:r>
        <w:rPr>
          <w:rFonts w:hint="default" w:ascii="Times New Roman" w:hAnsi="Times New Roman" w:eastAsia="宋体" w:cs="Times New Roman"/>
          <w:i/>
          <w:sz w:val="21"/>
        </w:rPr>
        <w:t>b</w:t>
      </w:r>
      <w:r>
        <w:rPr>
          <w:rFonts w:hint="default" w:ascii="Times New Roman" w:hAnsi="Times New Roman" w:eastAsia="宋体" w:cs="Times New Roman"/>
          <w:sz w:val="21"/>
        </w:rPr>
        <w:t>，调节电阻箱，使电流表</w:t>
      </w:r>
      <m:oMath>
        <m:sSub>
          <m:sSubPr>
            <m:ctrlPr>
              <w:rPr>
                <w:rFonts w:hint="default" w:ascii="Cambria Math" w:hAnsi="Cambria Math" w:eastAsia="宋体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A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eastAsia="宋体" w:cs="Times New Roman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sz w:val="21"/>
        </w:rPr>
        <w:t>的示数仍为</w:t>
      </w:r>
      <w:r>
        <w:rPr>
          <w:rFonts w:hint="default" w:ascii="Times New Roman" w:hAnsi="Times New Roman" w:eastAsia="宋体" w:cs="Times New Roman"/>
          <w:i/>
          <w:sz w:val="21"/>
        </w:rPr>
        <w:t>I</w:t>
      </w:r>
      <w:r>
        <w:rPr>
          <w:rFonts w:hint="default" w:ascii="Times New Roman" w:hAnsi="Times New Roman" w:eastAsia="宋体" w:cs="Times New Roman"/>
          <w:sz w:val="21"/>
        </w:rPr>
        <w:t>，读出此时电阻箱的示数为</w:t>
      </w:r>
      <m:oMath>
        <m:sSub>
          <m:sSubPr>
            <m:ctrlPr>
              <w:rPr>
                <w:rFonts w:hint="default" w:ascii="Cambria Math" w:hAnsi="Cambria Math" w:eastAsia="宋体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R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eastAsia="宋体" w:cs="Times New Roman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sz w:val="21"/>
        </w:rPr>
        <w:t>。则待测电流表</w:t>
      </w:r>
      <m:oMath>
        <m:sSub>
          <m:sSubPr>
            <m:ctrlPr>
              <w:rPr>
                <w:rFonts w:hint="default" w:ascii="Cambria Math" w:hAnsi="Cambria Math" w:eastAsia="宋体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A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eastAsia="宋体" w:cs="Times New Roman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sz w:val="21"/>
        </w:rPr>
        <w:t>内阻的表达式为</w:t>
      </w:r>
      <m:oMath>
        <m:sSub>
          <m:sSubPr>
            <m:ctrlPr>
              <w:rPr>
                <w:rFonts w:hint="default" w:ascii="Cambria Math" w:hAnsi="Cambria Math" w:eastAsia="宋体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R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A</m:t>
            </m:r>
            <m:ctrlPr>
              <w:rPr>
                <w:rFonts w:hint="default" w:ascii="Cambria Math" w:hAnsi="Cambria Math" w:eastAsia="宋体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</m:oMath>
      <w:r>
        <w:rPr>
          <w:rFonts w:hint="default" w:ascii="Times New Roman" w:hAnsi="Times New Roman" w:eastAsia="宋体" w:cs="Times New Roman"/>
          <w:b w:val="0"/>
          <w:sz w:val="21"/>
          <w:u w:val="single"/>
        </w:rPr>
        <w:t xml:space="preserve">      </w:t>
      </w:r>
      <w:r>
        <w:rPr>
          <w:rFonts w:hint="default" w:ascii="Times New Roman" w:hAnsi="Times New Roman" w:eastAsia="宋体" w:cs="Times New Roman"/>
          <w:sz w:val="21"/>
        </w:rPr>
        <w:t>。</w:t>
      </w:r>
    </w:p>
    <w:p w14:paraId="6D609496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（2）现利用连接好的电路测定电源的电动势和内阻，请完成以下操作。</w:t>
      </w:r>
    </w:p>
    <w:p w14:paraId="3419ABA8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①闭合开关</w:t>
      </w:r>
      <m:oMath>
        <m:sSub>
          <m:sSubPr>
            <m:ctrlPr>
              <w:rPr>
                <w:rFonts w:hint="default" w:ascii="Cambria Math" w:hAnsi="Cambria Math" w:eastAsia="宋体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eastAsia="宋体" w:cs="Times New Roman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sz w:val="21"/>
        </w:rPr>
        <w:t>，</w:t>
      </w:r>
      <w:r>
        <w:rPr>
          <w:rFonts w:hint="default" w:ascii="Times New Roman" w:hAnsi="Times New Roman" w:eastAsia="宋体" w:cs="Times New Roman"/>
          <w:b w:val="0"/>
          <w:sz w:val="21"/>
          <w:u w:val="single"/>
        </w:rPr>
        <w:t xml:space="preserve">      </w:t>
      </w:r>
      <w:r>
        <w:rPr>
          <w:rFonts w:hint="default" w:ascii="Times New Roman" w:hAnsi="Times New Roman" w:eastAsia="宋体" w:cs="Times New Roman"/>
          <w:sz w:val="21"/>
        </w:rPr>
        <w:t>开关</w:t>
      </w:r>
      <m:oMath>
        <m:sSub>
          <m:sSubPr>
            <m:ctrlPr>
              <w:rPr>
                <w:rFonts w:hint="default" w:ascii="Cambria Math" w:hAnsi="Cambria Math" w:eastAsia="宋体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eastAsia="宋体" w:cs="Times New Roman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sz w:val="21"/>
        </w:rPr>
        <w:t>，将开关</w:t>
      </w:r>
      <m:oMath>
        <m:sSub>
          <m:sSubPr>
            <m:ctrlPr>
              <w:rPr>
                <w:rFonts w:hint="default" w:ascii="Cambria Math" w:hAnsi="Cambria Math" w:eastAsia="宋体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eastAsia="宋体" w:cs="Times New Roman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sz w:val="21"/>
        </w:rPr>
        <w:t>接</w:t>
      </w:r>
      <w:r>
        <w:rPr>
          <w:rFonts w:hint="default" w:ascii="Times New Roman" w:hAnsi="Times New Roman" w:eastAsia="宋体" w:cs="Times New Roman"/>
          <w:b w:val="0"/>
          <w:sz w:val="21"/>
          <w:u w:val="single"/>
        </w:rPr>
        <w:t xml:space="preserve">      </w:t>
      </w:r>
      <w:r>
        <w:rPr>
          <w:rFonts w:hint="default" w:ascii="Times New Roman" w:hAnsi="Times New Roman" w:eastAsia="宋体" w:cs="Times New Roman"/>
          <w:sz w:val="21"/>
        </w:rPr>
        <w:t>，调节电阻箱</w:t>
      </w:r>
      <w:r>
        <w:rPr>
          <w:rFonts w:hint="default" w:ascii="Times New Roman" w:hAnsi="Times New Roman" w:eastAsia="宋体" w:cs="Times New Roman"/>
          <w:i/>
          <w:sz w:val="21"/>
        </w:rPr>
        <w:t>R</w:t>
      </w:r>
      <w:r>
        <w:rPr>
          <w:rFonts w:hint="default" w:ascii="Times New Roman" w:hAnsi="Times New Roman" w:eastAsia="宋体" w:cs="Times New Roman"/>
          <w:sz w:val="21"/>
        </w:rPr>
        <w:t>，记录电阻箱的阻值和电流表的示数；</w:t>
      </w:r>
    </w:p>
    <w:p w14:paraId="6B3F3FB5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②重复实验步骤①进行多次测量。</w:t>
      </w:r>
    </w:p>
    <w:p w14:paraId="68195CE2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（3）根据记录的</w:t>
      </w:r>
      <w:r>
        <w:rPr>
          <w:rFonts w:hint="default" w:ascii="Times New Roman" w:hAnsi="Times New Roman" w:eastAsia="宋体" w:cs="Times New Roman"/>
          <w:i/>
          <w:sz w:val="21"/>
        </w:rPr>
        <w:t>R</w:t>
      </w:r>
      <w:r>
        <w:rPr>
          <w:rFonts w:hint="default" w:ascii="Times New Roman" w:hAnsi="Times New Roman" w:eastAsia="宋体" w:cs="Times New Roman"/>
          <w:sz w:val="21"/>
        </w:rPr>
        <w:t>、</w:t>
      </w:r>
      <w:r>
        <w:rPr>
          <w:rFonts w:hint="default" w:ascii="Times New Roman" w:hAnsi="Times New Roman" w:eastAsia="宋体" w:cs="Times New Roman"/>
          <w:i/>
          <w:sz w:val="21"/>
        </w:rPr>
        <w:t>I</w:t>
      </w:r>
      <w:r>
        <w:rPr>
          <w:rFonts w:hint="default" w:ascii="Times New Roman" w:hAnsi="Times New Roman" w:eastAsia="宋体" w:cs="Times New Roman"/>
          <w:sz w:val="21"/>
        </w:rPr>
        <w:t>，作出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IR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−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I</m:t>
        </m:r>
      </m:oMath>
      <w:r>
        <w:rPr>
          <w:rFonts w:hint="default" w:ascii="Times New Roman" w:hAnsi="Times New Roman" w:eastAsia="宋体" w:cs="Times New Roman"/>
          <w:sz w:val="21"/>
        </w:rPr>
        <w:t>图象，则图象可能是</w:t>
      </w:r>
      <w:r>
        <w:rPr>
          <w:rFonts w:hint="default" w:ascii="Times New Roman" w:hAnsi="Times New Roman" w:eastAsia="宋体" w:cs="Times New Roman"/>
          <w:b w:val="0"/>
          <w:sz w:val="21"/>
          <w:u w:val="single"/>
        </w:rPr>
        <w:t xml:space="preserve">      </w:t>
      </w:r>
      <w:r>
        <w:rPr>
          <w:rFonts w:hint="default" w:ascii="Times New Roman" w:hAnsi="Times New Roman" w:eastAsia="宋体" w:cs="Times New Roman"/>
          <w:sz w:val="21"/>
        </w:rPr>
        <w:t>（填正确答案标号）。</w:t>
      </w:r>
    </w:p>
    <w:p w14:paraId="78D24717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A．</w:t>
      </w:r>
      <w:r>
        <w:rPr>
          <w:rFonts w:hint="default" w:ascii="Times New Roman" w:hAnsi="Times New Roman" w:eastAsia="宋体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19175" cy="847725"/>
            <wp:effectExtent l="0" t="0" r="1905" b="5715"/>
            <wp:docPr id="1748351681" name="图片 100033" descr="学科网 BWT/WtJ5zk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351681" name="图片 100033" descr="学科网 BWT/WtJ5zkDNAx1ODbqMbQ==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1"/>
        </w:rPr>
        <w:t xml:space="preserve"> B．</w:t>
      </w:r>
      <w:r>
        <w:rPr>
          <w:rFonts w:hint="default" w:ascii="Times New Roman" w:hAnsi="Times New Roman" w:eastAsia="宋体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57275" cy="904875"/>
            <wp:effectExtent l="0" t="0" r="9525" b="9525"/>
            <wp:docPr id="100035" name="图片 100035" descr="学科网 BWT/WtJ5zk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 BWT/WtJ5zkDNAx1ODbqMbQ==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1"/>
        </w:rPr>
        <w:t xml:space="preserve"> C．</w:t>
      </w:r>
      <w:r>
        <w:rPr>
          <w:rFonts w:hint="default" w:ascii="Times New Roman" w:hAnsi="Times New Roman" w:eastAsia="宋体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66800" cy="962025"/>
            <wp:effectExtent l="0" t="0" r="0" b="13335"/>
            <wp:docPr id="100037" name="图片 100037" descr="学科网 BWT/WtJ5zk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 BWT/WtJ5zkDNAx1ODbqMbQ==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1"/>
        </w:rPr>
        <w:t xml:space="preserve"> D．</w:t>
      </w:r>
      <w:r>
        <w:rPr>
          <w:rFonts w:hint="default" w:ascii="Times New Roman" w:hAnsi="Times New Roman" w:eastAsia="宋体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76325" cy="866775"/>
            <wp:effectExtent l="0" t="0" r="5715" b="1905"/>
            <wp:docPr id="10" name="图片 10" descr="学科网 BWT/WtJ5zk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 BWT/WtJ5zkDNAx1ODbqMbQ==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65BAD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（4）若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IR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−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I</m:t>
        </m:r>
      </m:oMath>
      <w:r>
        <w:rPr>
          <w:rFonts w:hint="default" w:ascii="Times New Roman" w:hAnsi="Times New Roman" w:eastAsia="宋体" w:cs="Times New Roman"/>
          <w:sz w:val="21"/>
        </w:rPr>
        <w:t>图象在纵轴的截距为</w:t>
      </w:r>
      <w:r>
        <w:rPr>
          <w:rFonts w:hint="default" w:ascii="Times New Roman" w:hAnsi="Times New Roman" w:eastAsia="宋体" w:cs="Times New Roman"/>
          <w:i/>
          <w:sz w:val="21"/>
        </w:rPr>
        <w:t>a</w:t>
      </w:r>
      <w:r>
        <w:rPr>
          <w:rFonts w:hint="default" w:ascii="Times New Roman" w:hAnsi="Times New Roman" w:eastAsia="宋体" w:cs="Times New Roman"/>
          <w:sz w:val="21"/>
        </w:rPr>
        <w:t>，图象斜率的绝对值为</w:t>
      </w:r>
      <w:r>
        <w:rPr>
          <w:rFonts w:hint="default" w:ascii="Times New Roman" w:hAnsi="Times New Roman" w:eastAsia="宋体" w:cs="Times New Roman"/>
          <w:i/>
          <w:sz w:val="21"/>
        </w:rPr>
        <w:t>b</w:t>
      </w:r>
      <w:r>
        <w:rPr>
          <w:rFonts w:hint="default" w:ascii="Times New Roman" w:hAnsi="Times New Roman" w:eastAsia="宋体" w:cs="Times New Roman"/>
          <w:sz w:val="21"/>
        </w:rPr>
        <w:t>，则电源的电动势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E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</m:oMath>
      <w:r>
        <w:rPr>
          <w:rFonts w:hint="default" w:ascii="Times New Roman" w:hAnsi="Times New Roman" w:eastAsia="宋体" w:cs="Times New Roman"/>
          <w:b w:val="0"/>
          <w:sz w:val="21"/>
          <w:u w:val="single"/>
        </w:rPr>
        <w:t xml:space="preserve">      </w:t>
      </w:r>
      <w:r>
        <w:rPr>
          <w:rFonts w:hint="default" w:ascii="Times New Roman" w:hAnsi="Times New Roman" w:eastAsia="宋体" w:cs="Times New Roman"/>
          <w:sz w:val="21"/>
        </w:rPr>
        <w:t>，电源的内阻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r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</m:oMath>
      <w:r>
        <w:rPr>
          <w:rFonts w:hint="default" w:ascii="Times New Roman" w:hAnsi="Times New Roman" w:eastAsia="宋体" w:cs="Times New Roman"/>
          <w:b w:val="0"/>
          <w:sz w:val="21"/>
          <w:u w:val="single"/>
        </w:rPr>
        <w:t xml:space="preserve">      </w:t>
      </w:r>
      <w:r>
        <w:rPr>
          <w:rFonts w:hint="default" w:ascii="Times New Roman" w:hAnsi="Times New Roman" w:eastAsia="宋体" w:cs="Times New Roman"/>
          <w:sz w:val="21"/>
        </w:rPr>
        <w:t>。</w:t>
      </w:r>
    </w:p>
    <w:p w14:paraId="037AF989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  <w:lang w:val="en-US" w:eastAsia="zh-CN"/>
        </w:rPr>
        <w:t>Ⅲ、</w:t>
      </w:r>
      <w:r>
        <w:rPr>
          <w:rFonts w:hint="default" w:ascii="Times New Roman" w:hAnsi="Times New Roman" w:eastAsia="宋体" w:cs="Times New Roman"/>
          <w:sz w:val="21"/>
        </w:rPr>
        <w:t>用如图所示装置完成“探究气体等温变化的规律”实验。</w:t>
      </w:r>
    </w:p>
    <w:p w14:paraId="2D0CCE2E">
      <w:pPr>
        <w:shd w:val="clear" w:color="auto" w:fill="auto"/>
        <w:spacing w:before="0" w:after="0" w:line="360" w:lineRule="auto"/>
        <w:jc w:val="center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28725" cy="2247900"/>
            <wp:effectExtent l="0" t="0" r="5715" b="7620"/>
            <wp:docPr id="12" name="图片 12" descr="学科网 BWT/WtJ5zk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 BWT/WtJ5zkDNAx1ODbqMbQ==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6C4E4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(1)关于实验下列说法正确的是________；</w:t>
      </w:r>
    </w:p>
    <w:p w14:paraId="066CF5F2">
      <w:pPr>
        <w:shd w:val="clear" w:color="auto" w:fill="auto"/>
        <w:spacing w:before="0" w:after="0" w:line="360" w:lineRule="auto"/>
        <w:ind w:left="38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A．实验时需要用手扶住注射器外壁，以防止注射器在实验过程中晃动</w:t>
      </w:r>
    </w:p>
    <w:p w14:paraId="71D5166C">
      <w:pPr>
        <w:shd w:val="clear" w:color="auto" w:fill="auto"/>
        <w:spacing w:before="0" w:after="0" w:line="360" w:lineRule="auto"/>
        <w:ind w:left="38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B．在活塞上涂上润滑油，保持良好的封闭性</w:t>
      </w:r>
    </w:p>
    <w:p w14:paraId="67AE1E34">
      <w:pPr>
        <w:shd w:val="clear" w:color="auto" w:fill="auto"/>
        <w:spacing w:before="0" w:after="0" w:line="360" w:lineRule="auto"/>
        <w:ind w:left="38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C．实验时缓慢地向上拉或向下压柱塞，是为了尽量减小注射器与柱塞间的摩擦</w:t>
      </w:r>
    </w:p>
    <w:p w14:paraId="6E984438">
      <w:pPr>
        <w:shd w:val="clear" w:color="auto" w:fill="auto"/>
        <w:spacing w:before="0" w:after="0" w:line="360" w:lineRule="auto"/>
        <w:ind w:left="380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D．封闭一定质量的气体时，先要摘除橡胶套，拉动柱塞使之移到适当位置后，再用橡胶套封闭注射器的注射孔</w:t>
      </w:r>
    </w:p>
    <w:p w14:paraId="2CB816F5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(</w:t>
      </w:r>
      <w:r>
        <w:rPr>
          <w:rFonts w:hint="default" w:ascii="Times New Roman" w:hAnsi="Times New Roman" w:eastAsia="宋体" w:cs="Times New Roman"/>
          <w:sz w:val="21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1"/>
        </w:rPr>
        <w:t>)某实验小组进行了两次正确的操作，并由记录的数据作出了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p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−</m:t>
        </m:r>
        <m:f>
          <m:fPr>
            <m:ctrlPr>
              <w:rPr>
                <w:rFonts w:hint="default" w:ascii="Cambria Math" w:hAnsi="Cambria Math" w:eastAsia="宋体" w:cs="Times New Roman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eastAsia="宋体" w:cs="Times New Roman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V</m:t>
            </m:r>
            <m:ctrlPr>
              <w:rPr>
                <w:rFonts w:hint="default" w:ascii="Cambria Math" w:hAnsi="Cambria Math" w:eastAsia="宋体" w:cs="Times New Roman"/>
              </w:rPr>
            </m:ctrlPr>
          </m:den>
        </m:f>
      </m:oMath>
      <w:r>
        <w:rPr>
          <w:rFonts w:hint="default" w:ascii="Times New Roman" w:hAnsi="Times New Roman" w:eastAsia="宋体" w:cs="Times New Roman"/>
          <w:sz w:val="21"/>
        </w:rPr>
        <w:t>图像，如图1、2图线所示。若两次实验气体的质量一定，则气体温度</w:t>
      </w:r>
      <m:oMath>
        <m:sSub>
          <m:sSubPr>
            <m:ctrlPr>
              <w:rPr>
                <w:rFonts w:hint="default" w:ascii="Cambria Math" w:hAnsi="Cambria Math" w:eastAsia="宋体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T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eastAsia="宋体" w:cs="Times New Roman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b w:val="0"/>
          <w:sz w:val="21"/>
          <w:u w:val="single"/>
        </w:rPr>
        <w:t xml:space="preserve">        </w:t>
      </w:r>
      <m:oMath>
        <m:sSub>
          <m:sSubPr>
            <m:ctrlPr>
              <w:rPr>
                <w:rFonts w:hint="default" w:ascii="Cambria Math" w:hAnsi="Cambria Math" w:eastAsia="宋体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T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eastAsia="宋体" w:cs="Times New Roman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sz w:val="21"/>
        </w:rPr>
        <w:t>（填“&gt;”、“&lt;”或“=”）；若两次实验气体的温度不变，则气体质量</w:t>
      </w:r>
      <m:oMath>
        <m:sSub>
          <m:sSubPr>
            <m:ctrlPr>
              <w:rPr>
                <w:rFonts w:hint="default" w:ascii="Cambria Math" w:hAnsi="Cambria Math" w:eastAsia="宋体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m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eastAsia="宋体" w:cs="Times New Roman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b w:val="0"/>
          <w:sz w:val="21"/>
          <w:u w:val="single"/>
        </w:rPr>
        <w:t xml:space="preserve">        </w:t>
      </w:r>
      <m:oMath>
        <m:sSub>
          <m:sSubPr>
            <m:ctrlPr>
              <w:rPr>
                <w:rFonts w:hint="default" w:ascii="Cambria Math" w:hAnsi="Cambria Math" w:eastAsia="宋体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m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eastAsia="宋体" w:cs="Times New Roman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sz w:val="21"/>
        </w:rPr>
        <w:t>（填“&gt;”、“&lt;”或“=”）。</w:t>
      </w:r>
    </w:p>
    <w:p w14:paraId="1032BFED">
      <w:pPr>
        <w:shd w:val="clear" w:color="auto" w:fill="auto"/>
        <w:spacing w:before="0" w:after="0" w:line="360" w:lineRule="auto"/>
        <w:jc w:val="center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95500" cy="1400175"/>
            <wp:effectExtent l="0" t="0" r="7620" b="1905"/>
            <wp:docPr id="100045" name="图片 100045" descr="学科网 BWT/WtJ5zk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 BWT/WtJ5zkDNAx1ODbqMbQ==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627D5">
      <w:pPr>
        <w:keepNext w:val="0"/>
        <w:keepLines w:val="0"/>
        <w:pageBreakBefore w:val="0"/>
        <w:shd w:val="clear" w:color="auto" w:fill="F2F2F2"/>
        <w:kinsoku/>
        <w:wordWrap w:val="0"/>
        <w:topLinePunct w:val="0"/>
        <w:autoSpaceDE/>
        <w:autoSpaceDN/>
        <w:bidi w:val="0"/>
        <w:spacing w:before="0" w:beforeAutospacing="0" w:after="0" w:afterAutospacing="0" w:line="360" w:lineRule="auto"/>
        <w:jc w:val="center"/>
        <w:rPr>
          <w:rFonts w:hint="default" w:ascii="Times New Roman" w:hAnsi="Times New Roman" w:eastAsia="宋体" w:cs="Times New Roman"/>
          <w:sz w:val="21"/>
        </w:rPr>
      </w:pPr>
    </w:p>
    <w:p w14:paraId="5A9D909A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b/>
          <w:bCs/>
        </w:rPr>
        <w:t>15．（8分）</w:t>
      </w:r>
      <w:r>
        <w:rPr>
          <w:rFonts w:hint="default" w:ascii="Times New Roman" w:hAnsi="Times New Roman" w:eastAsia="宋体" w:cs="Times New Roman"/>
          <w:sz w:val="21"/>
        </w:rPr>
        <w:t>为了测量一些形状不规则而又不便浸入液体的固体体积，可用如下图所示装置。操作步骤和实验数据如下。</w:t>
      </w:r>
    </w:p>
    <w:p w14:paraId="280992A5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a、打开阀门K、使管A、容器C、容器B和大气相通。上下移动D，使左侧水银面到达刻度</w:t>
      </w:r>
      <w:r>
        <w:rPr>
          <w:rFonts w:hint="default" w:ascii="Times New Roman" w:hAnsi="Times New Roman" w:eastAsia="宋体" w:cs="Times New Roman"/>
          <w:i/>
          <w:sz w:val="21"/>
        </w:rPr>
        <w:t>n</w:t>
      </w:r>
      <w:r>
        <w:rPr>
          <w:rFonts w:hint="default" w:ascii="Times New Roman" w:hAnsi="Times New Roman" w:eastAsia="宋体" w:cs="Times New Roman"/>
          <w:sz w:val="21"/>
        </w:rPr>
        <w:t>的位置；</w:t>
      </w:r>
    </w:p>
    <w:p w14:paraId="49212581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b、关闭K，向上举D，使左侧水银面达到刻度</w:t>
      </w:r>
      <w:r>
        <w:rPr>
          <w:rFonts w:hint="default" w:ascii="Times New Roman" w:hAnsi="Times New Roman" w:eastAsia="宋体" w:cs="Times New Roman"/>
          <w:i/>
          <w:sz w:val="21"/>
        </w:rPr>
        <w:t>m</w:t>
      </w:r>
      <w:r>
        <w:rPr>
          <w:rFonts w:hint="default" w:ascii="Times New Roman" w:hAnsi="Times New Roman" w:eastAsia="宋体" w:cs="Times New Roman"/>
          <w:sz w:val="21"/>
        </w:rPr>
        <w:t>的位置。这时测得两管水银面高度差为19.0cm，该过程封闭气体向外界放热为</w:t>
      </w:r>
      <m:oMath>
        <m:sSub>
          <m:sSubPr>
            <m:ctrlPr>
              <w:rPr>
                <w:rFonts w:hint="default" w:ascii="Cambria Math" w:hAnsi="Cambria Math" w:eastAsia="宋体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Q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eastAsia="宋体" w:cs="Times New Roman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sz w:val="21"/>
        </w:rPr>
        <w:t>；</w:t>
      </w:r>
    </w:p>
    <w:p w14:paraId="10D03DB3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c、打开K，把被测固体放入C中，上下移动D，使左侧水银面重新到达位置</w:t>
      </w:r>
      <w:r>
        <w:rPr>
          <w:rFonts w:hint="default" w:ascii="Times New Roman" w:hAnsi="Times New Roman" w:eastAsia="宋体" w:cs="Times New Roman"/>
          <w:i/>
          <w:sz w:val="21"/>
        </w:rPr>
        <w:t>n</w:t>
      </w:r>
      <w:r>
        <w:rPr>
          <w:rFonts w:hint="default" w:ascii="Times New Roman" w:hAnsi="Times New Roman" w:eastAsia="宋体" w:cs="Times New Roman"/>
          <w:sz w:val="21"/>
        </w:rPr>
        <w:t>，然后关闭K；</w:t>
      </w:r>
    </w:p>
    <w:p w14:paraId="72D1DAEB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d、向上举D，使左侧水银面重新到达刻度</w:t>
      </w:r>
      <w:r>
        <w:rPr>
          <w:rFonts w:hint="default" w:ascii="Times New Roman" w:hAnsi="Times New Roman" w:eastAsia="宋体" w:cs="Times New Roman"/>
          <w:i/>
          <w:sz w:val="21"/>
        </w:rPr>
        <w:t>m</w:t>
      </w:r>
      <w:r>
        <w:rPr>
          <w:rFonts w:hint="default" w:ascii="Times New Roman" w:hAnsi="Times New Roman" w:eastAsia="宋体" w:cs="Times New Roman"/>
          <w:sz w:val="21"/>
        </w:rPr>
        <w:t>处，这时测得两管水银面高度差为38.0cm，该过程封闭气体向外界放热为</w:t>
      </w:r>
      <m:oMath>
        <m:sSub>
          <m:sSubPr>
            <m:ctrlPr>
              <w:rPr>
                <w:rFonts w:hint="default" w:ascii="Cambria Math" w:hAnsi="Cambria Math" w:eastAsia="宋体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Q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eastAsia="宋体" w:cs="Times New Roman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sz w:val="21"/>
        </w:rPr>
        <w:t>；</w:t>
      </w:r>
    </w:p>
    <w:p w14:paraId="30FD1803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已知容器C和管A的总体积为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1000</m:t>
        </m:r>
        <m:sSup>
          <m:sSupPr>
            <m:ctrlPr>
              <w:rPr>
                <w:rFonts w:hint="default" w:ascii="Cambria Math" w:hAnsi="Cambria Math" w:eastAsia="宋体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cm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eastAsia="宋体" w:cs="Times New Roman"/>
              </w:rPr>
            </m:ctrlPr>
          </m:sup>
        </m:sSup>
      </m:oMath>
      <w:r>
        <w:rPr>
          <w:rFonts w:hint="default" w:ascii="Times New Roman" w:hAnsi="Times New Roman" w:eastAsia="宋体" w:cs="Times New Roman"/>
          <w:sz w:val="21"/>
        </w:rPr>
        <w:t>，外界大气压强为</w:t>
      </w:r>
      <m:oMath>
        <m:sSub>
          <m:sSubPr>
            <m:ctrlPr>
              <w:rPr>
                <w:rFonts w:hint="default" w:ascii="Cambria Math" w:hAnsi="Cambria Math" w:eastAsia="宋体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p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0</m:t>
            </m:r>
            <m:ctrlPr>
              <w:rPr>
                <w:rFonts w:hint="default" w:ascii="Cambria Math" w:hAnsi="Cambria Math" w:eastAsia="宋体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=76cmHg</m:t>
        </m:r>
      </m:oMath>
      <w:r>
        <w:rPr>
          <w:rFonts w:hint="default" w:ascii="Times New Roman" w:hAnsi="Times New Roman" w:eastAsia="宋体" w:cs="Times New Roman"/>
          <w:sz w:val="21"/>
        </w:rPr>
        <w:t>，环境温度不变，实验装置导热性能良好。求：</w:t>
      </w:r>
    </w:p>
    <w:p w14:paraId="727F2324">
      <w:pPr>
        <w:shd w:val="clear" w:color="auto" w:fill="auto"/>
        <w:spacing w:before="0" w:after="0" w:line="360" w:lineRule="auto"/>
        <w:jc w:val="center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23950" cy="1476375"/>
            <wp:effectExtent l="0" t="0" r="3810" b="1905"/>
            <wp:docPr id="13" name="图片 13" descr="学科网 BWT/WtJ5zk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 BWT/WtJ5zkDNAx1ODbqMbQ==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9E161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(1)b过程中，被阀门K封闭的这部分气体，气体分子动能</w:t>
      </w:r>
      <w:r>
        <w:rPr>
          <w:rFonts w:hint="default" w:ascii="Times New Roman" w:hAnsi="Times New Roman" w:eastAsia="宋体" w:cs="Times New Roman"/>
          <w:b w:val="0"/>
          <w:sz w:val="21"/>
          <w:u w:val="single"/>
        </w:rPr>
        <w:t xml:space="preserve">        </w:t>
      </w:r>
      <w:r>
        <w:rPr>
          <w:rFonts w:hint="default" w:ascii="Times New Roman" w:hAnsi="Times New Roman" w:eastAsia="宋体" w:cs="Times New Roman"/>
          <w:sz w:val="21"/>
        </w:rPr>
        <w:t>（选填“均不变”、“均增大”、“均减小”或“增大和减小均有”），单位时间撞击单位面积容器壁的分子数</w:t>
      </w:r>
      <w:r>
        <w:rPr>
          <w:rFonts w:hint="default" w:ascii="Times New Roman" w:hAnsi="Times New Roman" w:eastAsia="宋体" w:cs="Times New Roman"/>
          <w:b w:val="0"/>
          <w:sz w:val="21"/>
          <w:u w:val="single"/>
        </w:rPr>
        <w:t xml:space="preserve">        </w:t>
      </w:r>
      <w:r>
        <w:rPr>
          <w:rFonts w:hint="default" w:ascii="Times New Roman" w:hAnsi="Times New Roman" w:eastAsia="宋体" w:cs="Times New Roman"/>
          <w:sz w:val="21"/>
        </w:rPr>
        <w:t>（选填“增大”、“减小”或“不变”）；</w:t>
      </w:r>
    </w:p>
    <w:p w14:paraId="40E969FB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(2)被测固体的体积；</w:t>
      </w:r>
    </w:p>
    <w:p w14:paraId="30BF7A5C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(3)比较</w:t>
      </w:r>
      <w:r>
        <w:rPr>
          <w:rFonts w:hint="default" w:ascii="Times New Roman" w:hAnsi="Times New Roman" w:eastAsia="宋体" w:cs="Times New Roman"/>
          <w:i/>
          <w:sz w:val="21"/>
        </w:rPr>
        <w:t>b</w:t>
      </w:r>
      <w:r>
        <w:rPr>
          <w:rFonts w:hint="default" w:ascii="Times New Roman" w:hAnsi="Times New Roman" w:eastAsia="宋体" w:cs="Times New Roman"/>
          <w:sz w:val="21"/>
        </w:rPr>
        <w:t>与</w:t>
      </w:r>
      <w:r>
        <w:rPr>
          <w:rFonts w:hint="default" w:ascii="Times New Roman" w:hAnsi="Times New Roman" w:eastAsia="宋体" w:cs="Times New Roman"/>
          <w:i/>
          <w:sz w:val="21"/>
        </w:rPr>
        <w:t>d</w:t>
      </w:r>
      <w:r>
        <w:rPr>
          <w:rFonts w:hint="default" w:ascii="Times New Roman" w:hAnsi="Times New Roman" w:eastAsia="宋体" w:cs="Times New Roman"/>
          <w:sz w:val="21"/>
        </w:rPr>
        <w:t>两个过程中的放热</w:t>
      </w:r>
      <m:oMath>
        <m:sSub>
          <m:sSubPr>
            <m:ctrlPr>
              <w:rPr>
                <w:rFonts w:hint="default" w:ascii="Cambria Math" w:hAnsi="Cambria Math" w:eastAsia="宋体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Q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eastAsia="宋体" w:cs="Times New Roman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sz w:val="21"/>
        </w:rPr>
        <w:t>与</w:t>
      </w:r>
      <m:oMath>
        <m:sSub>
          <m:sSubPr>
            <m:ctrlPr>
              <w:rPr>
                <w:rFonts w:hint="default" w:ascii="Cambria Math" w:hAnsi="Cambria Math" w:eastAsia="宋体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Q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eastAsia="宋体" w:cs="Times New Roman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sz w:val="21"/>
        </w:rPr>
        <w:t>的大小关系，并给出必要的文字说明与定量的分析过程加以证明。</w:t>
      </w:r>
    </w:p>
    <w:p w14:paraId="707BB583">
      <w:pPr>
        <w:shd w:val="clear" w:color="auto" w:fill="F2F2F2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</w:p>
    <w:p w14:paraId="09580DCB">
      <w:pPr>
        <w:keepNext w:val="0"/>
        <w:keepLines w:val="0"/>
        <w:pageBreakBefore w:val="0"/>
        <w:shd w:val="clear" w:color="auto" w:fill="F2F2F2"/>
        <w:kinsoku/>
        <w:wordWrap w:val="0"/>
        <w:topLinePunct w:val="0"/>
        <w:autoSpaceDE/>
        <w:autoSpaceDN/>
        <w:bidi w:val="0"/>
        <w:spacing w:before="0" w:beforeAutospacing="0" w:after="0" w:afterAutospacing="0" w:line="360" w:lineRule="auto"/>
        <w:jc w:val="center"/>
        <w:rPr>
          <w:rFonts w:hint="default" w:ascii="Times New Roman" w:hAnsi="Times New Roman" w:eastAsia="宋体" w:cs="Times New Roman"/>
          <w:sz w:val="21"/>
        </w:rPr>
      </w:pPr>
    </w:p>
    <w:p w14:paraId="59E00F11">
      <w:pPr>
        <w:keepNext w:val="0"/>
        <w:keepLines w:val="0"/>
        <w:pageBreakBefore w:val="0"/>
        <w:kinsoku/>
        <w:wordWrap w:val="0"/>
        <w:topLinePunct w:val="0"/>
        <w:autoSpaceDE/>
        <w:autoSpaceDN/>
        <w:bidi w:val="0"/>
        <w:snapToGrid w:val="0"/>
        <w:spacing w:before="0" w:beforeAutospacing="0" w:after="0" w:afterAutospacing="0" w:line="360" w:lineRule="auto"/>
        <w:jc w:val="left"/>
        <w:rPr>
          <w:rFonts w:hint="default" w:ascii="Times New Roman" w:hAnsi="Times New Roman" w:eastAsia="宋体" w:cs="Times New Roman"/>
          <w:b/>
          <w:bCs/>
        </w:rPr>
      </w:pPr>
    </w:p>
    <w:p w14:paraId="4DB99C91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b/>
          <w:bCs/>
        </w:rPr>
        <w:t>16．（11分）</w:t>
      </w:r>
      <w:r>
        <w:rPr>
          <w:rFonts w:hint="default" w:ascii="Times New Roman" w:hAnsi="Times New Roman" w:eastAsia="宋体" w:cs="Times New Roman"/>
          <w:sz w:val="21"/>
        </w:rPr>
        <w:t>如图所示，单匝线圈处于均匀减小的磁场中，磁通量变化率为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k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=3Wb/s</m:t>
        </m:r>
      </m:oMath>
      <w:r>
        <w:rPr>
          <w:rFonts w:hint="default" w:ascii="Times New Roman" w:hAnsi="Times New Roman" w:eastAsia="宋体" w:cs="Times New Roman"/>
          <w:sz w:val="21"/>
        </w:rPr>
        <w:t>，线圈电阻为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R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=1Ω</m:t>
        </m:r>
      </m:oMath>
      <w:r>
        <w:rPr>
          <w:rFonts w:hint="default" w:ascii="Times New Roman" w:hAnsi="Times New Roman" w:eastAsia="宋体" w:cs="Times New Roman"/>
          <w:sz w:val="21"/>
        </w:rPr>
        <w:t>，线圈通过开关、导线与两根足够长的平行光滑水平金属轨道相连，轨道宽为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L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=1m</m:t>
        </m:r>
      </m:oMath>
      <w:r>
        <w:rPr>
          <w:rFonts w:hint="default" w:ascii="Times New Roman" w:hAnsi="Times New Roman" w:eastAsia="宋体" w:cs="Times New Roman"/>
          <w:sz w:val="21"/>
        </w:rPr>
        <w:t>，图中虚线右侧存在垂直轨道向下的匀强磁场，磁感应强度</w:t>
      </w:r>
      <w:r>
        <w:rPr>
          <w:rFonts w:hint="default" w:ascii="Times New Roman" w:hAnsi="Times New Roman" w:eastAsia="宋体" w:cs="Times New Roman"/>
          <w:i/>
          <w:sz w:val="21"/>
        </w:rPr>
        <w:t>B</w:t>
      </w:r>
      <w:r>
        <w:rPr>
          <w:rFonts w:hint="default" w:ascii="Times New Roman" w:hAnsi="Times New Roman" w:eastAsia="宋体" w:cs="Times New Roman"/>
          <w:sz w:val="21"/>
        </w:rPr>
        <w:t>=1T，轨道上静止放置有两根相同的金属棒</w:t>
      </w:r>
      <w:r>
        <w:rPr>
          <w:rFonts w:hint="default" w:ascii="Times New Roman" w:hAnsi="Times New Roman" w:eastAsia="宋体" w:cs="Times New Roman"/>
          <w:i/>
          <w:sz w:val="21"/>
        </w:rPr>
        <w:t>MN</w:t>
      </w:r>
      <w:r>
        <w:rPr>
          <w:rFonts w:hint="default" w:ascii="Times New Roman" w:hAnsi="Times New Roman" w:eastAsia="宋体" w:cs="Times New Roman"/>
          <w:sz w:val="21"/>
        </w:rPr>
        <w:t>和</w:t>
      </w:r>
      <w:r>
        <w:rPr>
          <w:rFonts w:hint="default" w:ascii="Times New Roman" w:hAnsi="Times New Roman" w:eastAsia="宋体" w:cs="Times New Roman"/>
          <w:i/>
          <w:sz w:val="21"/>
        </w:rPr>
        <w:t>PQ</w:t>
      </w:r>
      <w:r>
        <w:rPr>
          <w:rFonts w:hint="default" w:ascii="Times New Roman" w:hAnsi="Times New Roman" w:eastAsia="宋体" w:cs="Times New Roman"/>
          <w:sz w:val="21"/>
        </w:rPr>
        <w:t>，质量均为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m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=0.1kg</m:t>
        </m:r>
      </m:oMath>
      <w:r>
        <w:rPr>
          <w:rFonts w:hint="default" w:ascii="Times New Roman" w:hAnsi="Times New Roman" w:eastAsia="宋体" w:cs="Times New Roman"/>
          <w:sz w:val="21"/>
        </w:rPr>
        <w:t>，电阻均为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R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=1Ω</m:t>
        </m:r>
      </m:oMath>
      <w:r>
        <w:rPr>
          <w:rFonts w:hint="default" w:ascii="Times New Roman" w:hAnsi="Times New Roman" w:eastAsia="宋体" w:cs="Times New Roman"/>
          <w:sz w:val="21"/>
        </w:rPr>
        <w:t>，其中</w:t>
      </w:r>
      <w:r>
        <w:rPr>
          <w:rFonts w:hint="default" w:ascii="Times New Roman" w:hAnsi="Times New Roman" w:eastAsia="宋体" w:cs="Times New Roman"/>
          <w:i/>
          <w:sz w:val="21"/>
        </w:rPr>
        <w:t>MN</w:t>
      </w:r>
      <w:r>
        <w:rPr>
          <w:rFonts w:hint="default" w:ascii="Times New Roman" w:hAnsi="Times New Roman" w:eastAsia="宋体" w:cs="Times New Roman"/>
          <w:sz w:val="21"/>
        </w:rPr>
        <w:t>在磁场外，</w:t>
      </w:r>
      <w:r>
        <w:rPr>
          <w:rFonts w:hint="default" w:ascii="Times New Roman" w:hAnsi="Times New Roman" w:eastAsia="宋体" w:cs="Times New Roman"/>
          <w:i/>
          <w:sz w:val="21"/>
        </w:rPr>
        <w:t>PQ</w:t>
      </w:r>
      <w:r>
        <w:rPr>
          <w:rFonts w:hint="default" w:ascii="Times New Roman" w:hAnsi="Times New Roman" w:eastAsia="宋体" w:cs="Times New Roman"/>
          <w:sz w:val="21"/>
        </w:rPr>
        <w:t>在磁场内且距离磁场虚线边界</w:t>
      </w:r>
      <m:oMath>
        <m:sSub>
          <m:sSubPr>
            <m:ctrlPr>
              <w:rPr>
                <w:rFonts w:hint="default" w:ascii="Cambria Math" w:hAnsi="Cambria Math" w:eastAsia="宋体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d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0</m:t>
            </m:r>
            <m:ctrlPr>
              <w:rPr>
                <w:rFonts w:hint="default" w:ascii="Cambria Math" w:hAnsi="Cambria Math" w:eastAsia="宋体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=1m</m:t>
        </m:r>
      </m:oMath>
      <w:r>
        <w:rPr>
          <w:rFonts w:hint="default" w:ascii="Times New Roman" w:hAnsi="Times New Roman" w:eastAsia="宋体" w:cs="Times New Roman"/>
          <w:sz w:val="21"/>
        </w:rPr>
        <w:t>，两部分磁场不会相互影响。不计连接线圈的导线和水平轨道的电阻，求：</w:t>
      </w:r>
    </w:p>
    <w:p w14:paraId="7DF376B5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（1）开关闭合瞬间，</w:t>
      </w:r>
      <w:r>
        <w:rPr>
          <w:rFonts w:hint="default" w:ascii="Times New Roman" w:hAnsi="Times New Roman" w:eastAsia="宋体" w:cs="Times New Roman"/>
          <w:i/>
          <w:sz w:val="21"/>
        </w:rPr>
        <w:t>PQ</w:t>
      </w:r>
      <w:r>
        <w:rPr>
          <w:rFonts w:hint="default" w:ascii="Times New Roman" w:hAnsi="Times New Roman" w:eastAsia="宋体" w:cs="Times New Roman"/>
          <w:sz w:val="21"/>
        </w:rPr>
        <w:t>棒的加速度；</w:t>
      </w:r>
    </w:p>
    <w:p w14:paraId="36F7D9BA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（2）断开开关，给</w:t>
      </w:r>
      <w:r>
        <w:rPr>
          <w:rFonts w:hint="default" w:ascii="Times New Roman" w:hAnsi="Times New Roman" w:eastAsia="宋体" w:cs="Times New Roman"/>
          <w:i/>
          <w:sz w:val="21"/>
        </w:rPr>
        <w:t>MN</w:t>
      </w:r>
      <w:r>
        <w:rPr>
          <w:rFonts w:hint="default" w:ascii="Times New Roman" w:hAnsi="Times New Roman" w:eastAsia="宋体" w:cs="Times New Roman"/>
          <w:sz w:val="21"/>
        </w:rPr>
        <w:t>一个向右的初速度</w:t>
      </w:r>
      <m:oMath>
        <m:sSub>
          <m:sSubPr>
            <m:ctrlPr>
              <w:rPr>
                <w:rFonts w:hint="default" w:ascii="Cambria Math" w:hAnsi="Cambria Math" w:eastAsia="宋体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v</m:t>
            </m:r>
            <m:ctrlPr>
              <w:rPr>
                <w:rFonts w:hint="default" w:ascii="Cambria Math" w:hAnsi="Cambria Math" w:eastAsia="宋体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0</m:t>
            </m:r>
            <m:ctrlPr>
              <w:rPr>
                <w:rFonts w:hint="default" w:ascii="Cambria Math" w:hAnsi="Cambria Math" w:eastAsia="宋体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=4m/s</m:t>
        </m:r>
      </m:oMath>
      <w:r>
        <w:rPr>
          <w:rFonts w:hint="default" w:ascii="Times New Roman" w:hAnsi="Times New Roman" w:eastAsia="宋体" w:cs="Times New Roman"/>
          <w:sz w:val="21"/>
        </w:rPr>
        <w:t>，求最终稳定时：</w:t>
      </w:r>
    </w:p>
    <w:p w14:paraId="34F11CB5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①</w:t>
      </w:r>
      <w:r>
        <w:rPr>
          <w:rFonts w:hint="default" w:ascii="Times New Roman" w:hAnsi="Times New Roman" w:eastAsia="宋体" w:cs="Times New Roman"/>
          <w:i/>
          <w:sz w:val="21"/>
        </w:rPr>
        <w:t>PQ</w:t>
      </w:r>
      <w:r>
        <w:rPr>
          <w:rFonts w:hint="default" w:ascii="Times New Roman" w:hAnsi="Times New Roman" w:eastAsia="宋体" w:cs="Times New Roman"/>
          <w:sz w:val="21"/>
        </w:rPr>
        <w:t>导体棒上产生的热量？</w:t>
      </w:r>
    </w:p>
    <w:p w14:paraId="51841371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②两金属棒的间距为多少？</w:t>
      </w:r>
    </w:p>
    <w:p w14:paraId="1C8C7518">
      <w:pPr>
        <w:shd w:val="clear" w:color="auto" w:fill="auto"/>
        <w:spacing w:before="0" w:after="0" w:line="360" w:lineRule="auto"/>
        <w:jc w:val="center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914525" cy="1047750"/>
            <wp:effectExtent l="0" t="0" r="5715" b="3810"/>
            <wp:docPr id="14" name="图片 14" descr="学科网 BWT/WtJ5zk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 BWT/WtJ5zkDNAx1ODbqMbQ==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88D9D">
      <w:pPr>
        <w:keepNext w:val="0"/>
        <w:keepLines w:val="0"/>
        <w:pageBreakBefore w:val="0"/>
        <w:kinsoku/>
        <w:wordWrap w:val="0"/>
        <w:topLinePunct w:val="0"/>
        <w:autoSpaceDE/>
        <w:autoSpaceDN/>
        <w:bidi w:val="0"/>
        <w:snapToGrid w:val="0"/>
        <w:spacing w:before="0" w:beforeAutospacing="0" w:after="0" w:afterAutospacing="0" w:line="360" w:lineRule="auto"/>
        <w:jc w:val="left"/>
        <w:rPr>
          <w:rFonts w:hint="default" w:ascii="Times New Roman" w:hAnsi="Times New Roman" w:eastAsia="宋体" w:cs="Times New Roman"/>
          <w:b/>
          <w:bCs/>
        </w:rPr>
      </w:pPr>
    </w:p>
    <w:p w14:paraId="68EF9EE4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b/>
          <w:bCs/>
        </w:rPr>
        <w:t>17．（12分）</w:t>
      </w:r>
      <w:r>
        <w:rPr>
          <w:rFonts w:hint="default" w:ascii="Times New Roman" w:hAnsi="Times New Roman" w:eastAsia="宋体" w:cs="Times New Roman"/>
          <w:sz w:val="21"/>
        </w:rPr>
        <w:t>如图所示，质量</w:t>
      </w:r>
      <w:r>
        <w:rPr>
          <w:rFonts w:hint="default" w:ascii="Times New Roman" w:hAnsi="Times New Roman" w:eastAsia="宋体" w:cs="Times New Roman"/>
          <w:i/>
          <w:sz w:val="21"/>
        </w:rPr>
        <w:t>m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1</w:t>
      </w:r>
      <w:r>
        <w:rPr>
          <w:rFonts w:hint="default" w:ascii="Times New Roman" w:hAnsi="Times New Roman" w:eastAsia="宋体" w:cs="Times New Roman"/>
          <w:sz w:val="21"/>
        </w:rPr>
        <w:t>=0.1kg的长木板静止在水平地面上，其左、右两端各有一固定的半径</w:t>
      </w:r>
      <w:r>
        <w:rPr>
          <w:rFonts w:hint="default" w:ascii="Times New Roman" w:hAnsi="Times New Roman" w:eastAsia="宋体" w:cs="Times New Roman"/>
          <w:i/>
          <w:sz w:val="21"/>
        </w:rPr>
        <w:t>R</w:t>
      </w:r>
      <w:r>
        <w:rPr>
          <w:rFonts w:hint="default" w:ascii="Times New Roman" w:hAnsi="Times New Roman" w:eastAsia="宋体" w:cs="Times New Roman"/>
          <w:sz w:val="21"/>
        </w:rPr>
        <w:t>=0.4m的四分之一光滑圆弧轨道，长木板与右侧圆弧轨道接触但无粘连，上表面与圆弧轨道最低点等高。长木板左端与左侧圆弧轨道右端相距</w:t>
      </w:r>
      <w:r>
        <w:rPr>
          <w:rFonts w:hint="default" w:ascii="Times New Roman" w:hAnsi="Times New Roman" w:eastAsia="宋体" w:cs="Times New Roman"/>
          <w:i/>
          <w:sz w:val="21"/>
        </w:rPr>
        <w:t>x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0</w:t>
      </w:r>
      <w:r>
        <w:rPr>
          <w:rFonts w:hint="default" w:ascii="Times New Roman" w:hAnsi="Times New Roman" w:eastAsia="宋体" w:cs="Times New Roman"/>
          <w:sz w:val="21"/>
        </w:rPr>
        <w:t>=0.5m。质量</w:t>
      </w:r>
      <w:r>
        <w:rPr>
          <w:rFonts w:hint="default" w:ascii="Times New Roman" w:hAnsi="Times New Roman" w:eastAsia="宋体" w:cs="Times New Roman"/>
          <w:i/>
          <w:sz w:val="21"/>
        </w:rPr>
        <w:t>m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3</w:t>
      </w:r>
      <w:r>
        <w:rPr>
          <w:rFonts w:hint="default" w:ascii="Times New Roman" w:hAnsi="Times New Roman" w:eastAsia="宋体" w:cs="Times New Roman"/>
          <w:sz w:val="21"/>
        </w:rPr>
        <w:t>=1.4kg的小物块(看成质点)静止在右侧圆弧轨道末端。质量</w:t>
      </w:r>
      <w:r>
        <w:rPr>
          <w:rFonts w:hint="default" w:ascii="Times New Roman" w:hAnsi="Times New Roman" w:eastAsia="宋体" w:cs="Times New Roman"/>
          <w:i/>
          <w:sz w:val="21"/>
        </w:rPr>
        <w:t>m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sz w:val="21"/>
        </w:rPr>
        <w:t>=0.2kg的小物块(看成质点)从距木板右端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x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  <m:f>
          <m:fPr>
            <m:ctrlPr>
              <w:rPr>
                <w:rFonts w:hint="default" w:ascii="Cambria Math" w:hAnsi="Cambria Math" w:eastAsia="宋体" w:cs="Times New Roman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17</m:t>
            </m:r>
            <m:ctrlPr>
              <w:rPr>
                <w:rFonts w:hint="default" w:ascii="Cambria Math" w:hAnsi="Cambria Math" w:eastAsia="宋体" w:cs="Times New Roman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18</m:t>
            </m:r>
            <m:ctrlPr>
              <w:rPr>
                <w:rFonts w:hint="default" w:ascii="Cambria Math" w:hAnsi="Cambria Math" w:eastAsia="宋体" w:cs="Times New Roman"/>
              </w:rPr>
            </m:ctrlPr>
          </m:den>
        </m:f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m</m:t>
        </m:r>
      </m:oMath>
      <w:r>
        <w:rPr>
          <w:rFonts w:hint="default" w:ascii="Times New Roman" w:hAnsi="Times New Roman" w:eastAsia="宋体" w:cs="Times New Roman"/>
          <w:sz w:val="21"/>
        </w:rPr>
        <w:t>处以</w:t>
      </w:r>
      <w:r>
        <w:rPr>
          <w:rFonts w:hint="default" w:ascii="Times New Roman" w:hAnsi="Times New Roman" w:eastAsia="宋体" w:cs="Times New Roman"/>
          <w:i/>
          <w:sz w:val="21"/>
        </w:rPr>
        <w:t>v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0</w:t>
      </w:r>
      <w:r>
        <w:rPr>
          <w:rFonts w:hint="default" w:ascii="Times New Roman" w:hAnsi="Times New Roman" w:eastAsia="宋体" w:cs="Times New Roman"/>
          <w:sz w:val="21"/>
        </w:rPr>
        <w:t>=9m/s的初速度向右运动。小物块</w:t>
      </w:r>
      <w:r>
        <w:rPr>
          <w:rFonts w:hint="default" w:ascii="Times New Roman" w:hAnsi="Times New Roman" w:eastAsia="宋体" w:cs="Times New Roman"/>
          <w:i/>
          <w:sz w:val="21"/>
        </w:rPr>
        <w:t>m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sz w:val="21"/>
        </w:rPr>
        <w:t>和小物块</w:t>
      </w:r>
      <w:r>
        <w:rPr>
          <w:rFonts w:hint="default" w:ascii="Times New Roman" w:hAnsi="Times New Roman" w:eastAsia="宋体" w:cs="Times New Roman"/>
          <w:i/>
          <w:sz w:val="21"/>
        </w:rPr>
        <w:t>m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3</w:t>
      </w:r>
      <w:r>
        <w:rPr>
          <w:rFonts w:hint="default" w:ascii="Times New Roman" w:hAnsi="Times New Roman" w:eastAsia="宋体" w:cs="Times New Roman"/>
          <w:sz w:val="21"/>
        </w:rPr>
        <w:t>发生弹性碰撞（碰后</w:t>
      </w:r>
      <w:r>
        <w:rPr>
          <w:rFonts w:hint="default" w:ascii="Times New Roman" w:hAnsi="Times New Roman" w:eastAsia="宋体" w:cs="Times New Roman"/>
          <w:i/>
          <w:sz w:val="21"/>
        </w:rPr>
        <w:t>m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3</w:t>
      </w:r>
      <w:r>
        <w:rPr>
          <w:rFonts w:hint="default" w:ascii="Times New Roman" w:hAnsi="Times New Roman" w:eastAsia="宋体" w:cs="Times New Roman"/>
          <w:sz w:val="21"/>
        </w:rPr>
        <w:t>不会与长木板</w:t>
      </w:r>
      <w:r>
        <w:rPr>
          <w:rFonts w:hint="default" w:ascii="Times New Roman" w:hAnsi="Times New Roman" w:eastAsia="宋体" w:cs="Times New Roman"/>
          <w:i/>
          <w:sz w:val="21"/>
        </w:rPr>
        <w:t>m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1</w:t>
      </w:r>
      <w:r>
        <w:rPr>
          <w:rFonts w:hint="default" w:ascii="Times New Roman" w:hAnsi="Times New Roman" w:eastAsia="宋体" w:cs="Times New Roman"/>
          <w:sz w:val="21"/>
        </w:rPr>
        <w:t>发生作用）。长木板与地面间的动摩擦因数</w:t>
      </w:r>
      <w:r>
        <w:rPr>
          <w:rFonts w:hint="default" w:ascii="Times New Roman" w:hAnsi="Times New Roman" w:eastAsia="宋体" w:cs="Times New Roman"/>
          <w:i/>
          <w:sz w:val="21"/>
        </w:rPr>
        <w:t>μ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1</w:t>
      </w:r>
      <w:r>
        <w:rPr>
          <w:rFonts w:hint="default" w:ascii="Times New Roman" w:hAnsi="Times New Roman" w:eastAsia="宋体" w:cs="Times New Roman"/>
          <w:sz w:val="21"/>
        </w:rPr>
        <w:t>=0.5，小物块与长木板间的动摩擦因数</w:t>
      </w:r>
      <w:r>
        <w:rPr>
          <w:rFonts w:hint="default" w:ascii="Times New Roman" w:hAnsi="Times New Roman" w:eastAsia="宋体" w:cs="Times New Roman"/>
          <w:i/>
          <w:sz w:val="21"/>
        </w:rPr>
        <w:t>μ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sz w:val="21"/>
        </w:rPr>
        <w:t>=0.9，重力加速度取</w:t>
      </w:r>
      <w:r>
        <w:rPr>
          <w:rFonts w:hint="default" w:ascii="Times New Roman" w:hAnsi="Times New Roman" w:eastAsia="宋体" w:cs="Times New Roman"/>
          <w:i/>
          <w:sz w:val="21"/>
        </w:rPr>
        <w:t>g</w:t>
      </w:r>
      <w:r>
        <w:rPr>
          <w:rFonts w:hint="default" w:ascii="Times New Roman" w:hAnsi="Times New Roman" w:eastAsia="宋体" w:cs="Times New Roman"/>
          <w:sz w:val="21"/>
        </w:rPr>
        <w:t>=10m/s</w:t>
      </w:r>
      <w:r>
        <w:rPr>
          <w:rFonts w:hint="default" w:ascii="Times New Roman" w:hAnsi="Times New Roman" w:eastAsia="宋体" w:cs="Times New Roman"/>
          <w:sz w:val="21"/>
          <w:vertAlign w:val="superscript"/>
        </w:rPr>
        <w:t>2</w:t>
      </w:r>
      <w:r>
        <w:rPr>
          <w:rFonts w:hint="default" w:ascii="Times New Roman" w:hAnsi="Times New Roman" w:eastAsia="宋体" w:cs="Times New Roman"/>
          <w:sz w:val="21"/>
        </w:rPr>
        <w:t>。求：</w:t>
      </w:r>
    </w:p>
    <w:p w14:paraId="2044BC82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（1）小物块</w:t>
      </w:r>
      <w:r>
        <w:rPr>
          <w:rFonts w:hint="default" w:ascii="Times New Roman" w:hAnsi="Times New Roman" w:eastAsia="宋体" w:cs="Times New Roman"/>
          <w:i/>
          <w:sz w:val="21"/>
        </w:rPr>
        <w:t>m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sz w:val="21"/>
        </w:rPr>
        <w:t>和小物块</w:t>
      </w:r>
      <w:r>
        <w:rPr>
          <w:rFonts w:hint="default" w:ascii="Times New Roman" w:hAnsi="Times New Roman" w:eastAsia="宋体" w:cs="Times New Roman"/>
          <w:i/>
          <w:sz w:val="21"/>
        </w:rPr>
        <w:t>m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3</w:t>
      </w:r>
      <w:r>
        <w:rPr>
          <w:rFonts w:hint="default" w:ascii="Times New Roman" w:hAnsi="Times New Roman" w:eastAsia="宋体" w:cs="Times New Roman"/>
          <w:sz w:val="21"/>
        </w:rPr>
        <w:t>碰后瞬间</w:t>
      </w:r>
      <w:r>
        <w:rPr>
          <w:rFonts w:hint="default" w:ascii="Times New Roman" w:hAnsi="Times New Roman" w:eastAsia="宋体" w:cs="Times New Roman"/>
          <w:i/>
          <w:sz w:val="21"/>
        </w:rPr>
        <w:t>m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3</w:t>
      </w:r>
      <w:r>
        <w:rPr>
          <w:rFonts w:hint="default" w:ascii="Times New Roman" w:hAnsi="Times New Roman" w:eastAsia="宋体" w:cs="Times New Roman"/>
          <w:sz w:val="21"/>
        </w:rPr>
        <w:t>对轨道的压力大小；</w:t>
      </w:r>
    </w:p>
    <w:p w14:paraId="6CD96D43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（2）使小物块</w:t>
      </w:r>
      <w:r>
        <w:rPr>
          <w:rFonts w:hint="default" w:ascii="Times New Roman" w:hAnsi="Times New Roman" w:eastAsia="宋体" w:cs="Times New Roman"/>
          <w:i/>
          <w:sz w:val="21"/>
        </w:rPr>
        <w:t>m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sz w:val="21"/>
        </w:rPr>
        <w:t>不从长木板</w:t>
      </w:r>
      <w:r>
        <w:rPr>
          <w:rFonts w:hint="default" w:ascii="Times New Roman" w:hAnsi="Times New Roman" w:eastAsia="宋体" w:cs="Times New Roman"/>
          <w:i/>
          <w:sz w:val="21"/>
        </w:rPr>
        <w:t>m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1</w:t>
      </w:r>
      <w:r>
        <w:rPr>
          <w:rFonts w:hint="default" w:ascii="Times New Roman" w:hAnsi="Times New Roman" w:eastAsia="宋体" w:cs="Times New Roman"/>
          <w:sz w:val="21"/>
        </w:rPr>
        <w:t>上滑下，长木板</w:t>
      </w:r>
      <w:r>
        <w:rPr>
          <w:rFonts w:hint="default" w:ascii="Times New Roman" w:hAnsi="Times New Roman" w:eastAsia="宋体" w:cs="Times New Roman"/>
          <w:i/>
          <w:sz w:val="21"/>
        </w:rPr>
        <w:t>m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1</w:t>
      </w:r>
      <w:r>
        <w:rPr>
          <w:rFonts w:hint="default" w:ascii="Times New Roman" w:hAnsi="Times New Roman" w:eastAsia="宋体" w:cs="Times New Roman"/>
          <w:sz w:val="21"/>
        </w:rPr>
        <w:t>的最短长度；</w:t>
      </w:r>
    </w:p>
    <w:p w14:paraId="12E89ACA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（3）若长木板</w:t>
      </w:r>
      <w:r>
        <w:rPr>
          <w:rFonts w:hint="default" w:ascii="Times New Roman" w:hAnsi="Times New Roman" w:eastAsia="宋体" w:cs="Times New Roman"/>
          <w:i/>
          <w:sz w:val="21"/>
        </w:rPr>
        <w:t>m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1</w:t>
      </w:r>
      <w:r>
        <w:rPr>
          <w:rFonts w:hint="default" w:ascii="Times New Roman" w:hAnsi="Times New Roman" w:eastAsia="宋体" w:cs="Times New Roman"/>
          <w:sz w:val="21"/>
        </w:rPr>
        <w:t>取第（2）问中的最短长度，小物块</w:t>
      </w:r>
      <w:r>
        <w:rPr>
          <w:rFonts w:hint="default" w:ascii="Times New Roman" w:hAnsi="Times New Roman" w:eastAsia="宋体" w:cs="Times New Roman"/>
          <w:i/>
          <w:sz w:val="21"/>
        </w:rPr>
        <w:t>m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sz w:val="21"/>
        </w:rPr>
        <w:t>第一次滑上左侧圆弧轨道上升的最大高度。</w:t>
      </w:r>
    </w:p>
    <w:p w14:paraId="3BD3E90E">
      <w:pPr>
        <w:shd w:val="clear" w:color="auto" w:fill="auto"/>
        <w:spacing w:before="0" w:after="0" w:line="360" w:lineRule="auto"/>
        <w:jc w:val="center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695700" cy="1019175"/>
            <wp:effectExtent l="0" t="0" r="7620" b="1905"/>
            <wp:docPr id="100051" name="图片 100051" descr="学科网 BWT/WtJ5zk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 BWT/WtJ5zkDNAx1ODbqMbQ==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9EC32">
      <w:pPr>
        <w:shd w:val="clear" w:color="auto" w:fill="F2F2F2"/>
        <w:spacing w:before="0" w:after="0" w:line="360" w:lineRule="auto"/>
        <w:jc w:val="center"/>
        <w:rPr>
          <w:rFonts w:hint="default" w:ascii="Times New Roman" w:hAnsi="Times New Roman" w:eastAsia="宋体" w:cs="Times New Roman"/>
          <w:sz w:val="21"/>
        </w:rPr>
      </w:pPr>
    </w:p>
    <w:p w14:paraId="5A1C708B">
      <w:pPr>
        <w:keepNext w:val="0"/>
        <w:keepLines w:val="0"/>
        <w:pageBreakBefore w:val="0"/>
        <w:kinsoku/>
        <w:wordWrap w:val="0"/>
        <w:topLinePunct w:val="0"/>
        <w:autoSpaceDE/>
        <w:autoSpaceDN/>
        <w:bidi w:val="0"/>
        <w:snapToGrid w:val="0"/>
        <w:spacing w:before="0" w:beforeAutospacing="0" w:after="0" w:afterAutospacing="0" w:line="360" w:lineRule="auto"/>
        <w:jc w:val="left"/>
        <w:rPr>
          <w:rFonts w:hint="default" w:ascii="Times New Roman" w:hAnsi="Times New Roman" w:eastAsia="宋体" w:cs="Times New Roman"/>
          <w:b/>
          <w:bCs/>
        </w:rPr>
      </w:pPr>
    </w:p>
    <w:p w14:paraId="6929A93C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b/>
          <w:bCs/>
        </w:rPr>
        <w:t>18．（13分）</w:t>
      </w:r>
      <w:r>
        <w:rPr>
          <w:rFonts w:hint="default" w:ascii="Times New Roman" w:hAnsi="Times New Roman" w:eastAsia="宋体" w:cs="Times New Roman"/>
          <w:sz w:val="21"/>
        </w:rPr>
        <w:t>如图甲所示，有一半径为</w:t>
      </w:r>
      <w:r>
        <w:rPr>
          <w:rFonts w:hint="default" w:ascii="Times New Roman" w:hAnsi="Times New Roman" w:eastAsia="宋体" w:cs="Times New Roman"/>
          <w:i/>
          <w:sz w:val="21"/>
        </w:rPr>
        <w:t>R</w:t>
      </w:r>
      <w:r>
        <w:rPr>
          <w:rFonts w:hint="default" w:ascii="Times New Roman" w:hAnsi="Times New Roman" w:eastAsia="宋体" w:cs="Times New Roman"/>
          <w:sz w:val="21"/>
        </w:rPr>
        <w:t>的圆形区域内存在垂直纸面向外的匀强磁场，磁感应强度为</w:t>
      </w:r>
      <w:r>
        <w:rPr>
          <w:rFonts w:hint="default" w:ascii="Times New Roman" w:hAnsi="Times New Roman" w:eastAsia="宋体" w:cs="Times New Roman"/>
          <w:i/>
          <w:sz w:val="21"/>
        </w:rPr>
        <w:t>B</w:t>
      </w:r>
      <w:r>
        <w:rPr>
          <w:rFonts w:hint="default" w:ascii="Times New Roman" w:hAnsi="Times New Roman" w:eastAsia="宋体" w:cs="Times New Roman"/>
          <w:sz w:val="21"/>
        </w:rPr>
        <w:t>。磁场区域左侧有一长为2</w:t>
      </w:r>
      <w:r>
        <w:rPr>
          <w:rFonts w:hint="default" w:ascii="Times New Roman" w:hAnsi="Times New Roman" w:eastAsia="宋体" w:cs="Times New Roman"/>
          <w:i/>
          <w:sz w:val="21"/>
        </w:rPr>
        <w:t>R</w:t>
      </w:r>
      <w:r>
        <w:rPr>
          <w:rFonts w:hint="default" w:ascii="Times New Roman" w:hAnsi="Times New Roman" w:eastAsia="宋体" w:cs="Times New Roman"/>
          <w:sz w:val="21"/>
        </w:rPr>
        <w:t>的竖直放置的线状发射器，发射器各处均匀持续地水平向右发射相同速度的同种粒子，粒子质量</w:t>
      </w:r>
      <w:r>
        <w:rPr>
          <w:rFonts w:hint="default" w:ascii="Times New Roman" w:hAnsi="Times New Roman" w:eastAsia="宋体" w:cs="Times New Roman"/>
          <w:i/>
          <w:sz w:val="21"/>
        </w:rPr>
        <w:t>m</w:t>
      </w:r>
      <w:r>
        <w:rPr>
          <w:rFonts w:hint="default" w:ascii="Times New Roman" w:hAnsi="Times New Roman" w:eastAsia="宋体" w:cs="Times New Roman"/>
          <w:sz w:val="21"/>
        </w:rPr>
        <w:t>，带电量为+</w:t>
      </w:r>
      <w:r>
        <w:rPr>
          <w:rFonts w:hint="default" w:ascii="Times New Roman" w:hAnsi="Times New Roman" w:eastAsia="宋体" w:cs="Times New Roman"/>
          <w:i/>
          <w:sz w:val="21"/>
        </w:rPr>
        <w:t>q</w:t>
      </w:r>
      <w:r>
        <w:rPr>
          <w:rFonts w:hint="default" w:ascii="Times New Roman" w:hAnsi="Times New Roman" w:eastAsia="宋体" w:cs="Times New Roman"/>
          <w:sz w:val="21"/>
        </w:rPr>
        <w:t>，发射速度为</w:t>
      </w:r>
      <m:oMath>
        <m:f>
          <m:fPr>
            <m:ctrlPr>
              <w:rPr>
                <w:rFonts w:hint="default" w:ascii="Cambria Math" w:hAnsi="Cambria Math" w:eastAsia="宋体" w:cs="Times New Roman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BqR</m:t>
            </m:r>
            <m:ctrlPr>
              <w:rPr>
                <w:rFonts w:hint="default" w:ascii="Cambria Math" w:hAnsi="Cambria Math" w:eastAsia="宋体" w:cs="Times New Roman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m</m:t>
            </m:r>
            <m:ctrlPr>
              <w:rPr>
                <w:rFonts w:hint="default" w:ascii="Cambria Math" w:hAnsi="Cambria Math" w:eastAsia="宋体" w:cs="Times New Roman"/>
              </w:rPr>
            </m:ctrlPr>
          </m:den>
        </m:f>
      </m:oMath>
      <w:r>
        <w:rPr>
          <w:rFonts w:hint="default" w:ascii="Times New Roman" w:hAnsi="Times New Roman" w:eastAsia="宋体" w:cs="Times New Roman"/>
          <w:sz w:val="21"/>
        </w:rPr>
        <w:t>，已知发射器每秒钟发射</w:t>
      </w:r>
      <w:r>
        <w:rPr>
          <w:rFonts w:hint="default" w:ascii="Times New Roman" w:hAnsi="Times New Roman" w:eastAsia="宋体" w:cs="Times New Roman"/>
          <w:i/>
          <w:sz w:val="21"/>
        </w:rPr>
        <w:t>n</w:t>
      </w:r>
      <w:r>
        <w:rPr>
          <w:rFonts w:hint="default" w:ascii="Times New Roman" w:hAnsi="Times New Roman" w:eastAsia="宋体" w:cs="Times New Roman"/>
          <w:sz w:val="21"/>
        </w:rPr>
        <w:t>个粒子。磁场区下方水平正对放置两平行收集板</w:t>
      </w:r>
      <w:r>
        <w:rPr>
          <w:rFonts w:hint="default" w:ascii="Times New Roman" w:hAnsi="Times New Roman" w:eastAsia="宋体" w:cs="Times New Roman"/>
          <w:i/>
          <w:sz w:val="21"/>
        </w:rPr>
        <w:t>M</w:t>
      </w:r>
      <w:r>
        <w:rPr>
          <w:rFonts w:hint="default" w:ascii="Times New Roman" w:hAnsi="Times New Roman" w:eastAsia="宋体" w:cs="Times New Roman"/>
          <w:sz w:val="21"/>
        </w:rPr>
        <w:t>和</w:t>
      </w:r>
      <w:r>
        <w:rPr>
          <w:rFonts w:hint="default" w:ascii="Times New Roman" w:hAnsi="Times New Roman" w:eastAsia="宋体" w:cs="Times New Roman"/>
          <w:i/>
          <w:sz w:val="21"/>
        </w:rPr>
        <w:t>N</w:t>
      </w:r>
      <w:r>
        <w:rPr>
          <w:rFonts w:hint="default" w:ascii="Times New Roman" w:hAnsi="Times New Roman" w:eastAsia="宋体" w:cs="Times New Roman"/>
          <w:sz w:val="21"/>
        </w:rPr>
        <w:t>，磁场下边缘与</w:t>
      </w:r>
      <w:r>
        <w:rPr>
          <w:rFonts w:hint="default" w:ascii="Times New Roman" w:hAnsi="Times New Roman" w:eastAsia="宋体" w:cs="Times New Roman"/>
          <w:i/>
          <w:sz w:val="21"/>
        </w:rPr>
        <w:t>M</w:t>
      </w:r>
      <w:r>
        <w:rPr>
          <w:rFonts w:hint="default" w:ascii="Times New Roman" w:hAnsi="Times New Roman" w:eastAsia="宋体" w:cs="Times New Roman"/>
          <w:sz w:val="21"/>
        </w:rPr>
        <w:t>板中点相切，切点处开有一小孔</w:t>
      </w:r>
      <w:r>
        <w:rPr>
          <w:rFonts w:hint="default" w:ascii="Times New Roman" w:hAnsi="Times New Roman" w:eastAsia="宋体" w:cs="Times New Roman"/>
          <w:i/>
          <w:sz w:val="21"/>
        </w:rPr>
        <w:t>C</w:t>
      </w:r>
      <w:r>
        <w:rPr>
          <w:rFonts w:hint="default" w:ascii="Times New Roman" w:hAnsi="Times New Roman" w:eastAsia="宋体" w:cs="Times New Roman"/>
          <w:sz w:val="21"/>
        </w:rPr>
        <w:t>，两板长均为</w:t>
      </w:r>
      <w:r>
        <w:rPr>
          <w:rFonts w:hint="default" w:ascii="Times New Roman" w:hAnsi="Times New Roman" w:eastAsia="宋体" w:cs="Times New Roman"/>
          <w:i/>
          <w:sz w:val="21"/>
        </w:rPr>
        <w:t>πR</w:t>
      </w:r>
      <w:r>
        <w:rPr>
          <w:rFonts w:hint="default" w:ascii="Times New Roman" w:hAnsi="Times New Roman" w:eastAsia="宋体" w:cs="Times New Roman"/>
          <w:sz w:val="21"/>
        </w:rPr>
        <w:t>，板间距离为</w:t>
      </w:r>
      <m:oMath>
        <m:f>
          <m:fPr>
            <m:ctrlPr>
              <w:rPr>
                <w:rFonts w:hint="default" w:ascii="Cambria Math" w:hAnsi="Cambria Math" w:eastAsia="宋体" w:cs="Times New Roman"/>
              </w:rPr>
            </m:ctrlPr>
          </m:fPr>
          <m:num>
            <m:rad>
              <m:radPr>
                <m:degHide m:val="1"/>
                <m:ctrlPr>
                  <w:rPr>
                    <w:rFonts w:hint="default" w:ascii="Cambria Math" w:hAnsi="Cambria Math" w:eastAsia="宋体" w:cs="Times New Roman"/>
                  </w:rPr>
                </m:ctrlPr>
              </m:radPr>
              <m:deg>
                <m:ctrlPr>
                  <w:rPr>
                    <w:rFonts w:hint="default" w:ascii="Cambria Math" w:hAnsi="Cambria Math" w:eastAsia="宋体" w:cs="Times New Roman"/>
                  </w:rPr>
                </m:ctrlPr>
              </m:deg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3</m:t>
                </m:r>
                <m:ctrlPr>
                  <w:rPr>
                    <w:rFonts w:hint="default" w:ascii="Cambria Math" w:hAnsi="Cambria Math" w:eastAsia="宋体" w:cs="Times New Roman"/>
                  </w:rPr>
                </m:ctrlPr>
              </m:e>
            </m:rad>
            <m:ctrlPr>
              <w:rPr>
                <w:rFonts w:hint="default" w:ascii="Cambria Math" w:hAnsi="Cambria Math" w:eastAsia="宋体" w:cs="Times New Roman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eastAsia="宋体" w:cs="Times New Roman"/>
              </w:rPr>
            </m:ctrlPr>
          </m:den>
        </m:f>
      </m:oMath>
      <w:r>
        <w:rPr>
          <w:rFonts w:hint="default" w:ascii="Times New Roman" w:hAnsi="Times New Roman" w:eastAsia="宋体" w:cs="Times New Roman"/>
          <w:i/>
          <w:sz w:val="21"/>
        </w:rPr>
        <w:t>πR</w:t>
      </w:r>
      <w:r>
        <w:rPr>
          <w:rFonts w:hint="default" w:ascii="Times New Roman" w:hAnsi="Times New Roman" w:eastAsia="宋体" w:cs="Times New Roman"/>
          <w:sz w:val="21"/>
        </w:rPr>
        <w:t>。到达收集板的粒子被悉数收集并立即移走。</w:t>
      </w:r>
    </w:p>
    <w:p w14:paraId="08738105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（1）若两收集板不加电压，求到达收集板</w:t>
      </w:r>
      <w:r>
        <w:rPr>
          <w:rFonts w:hint="default" w:ascii="Times New Roman" w:hAnsi="Times New Roman" w:eastAsia="宋体" w:cs="Times New Roman"/>
          <w:i/>
          <w:sz w:val="21"/>
        </w:rPr>
        <w:t>N</w:t>
      </w:r>
      <w:r>
        <w:rPr>
          <w:rFonts w:hint="default" w:ascii="Times New Roman" w:hAnsi="Times New Roman" w:eastAsia="宋体" w:cs="Times New Roman"/>
          <w:sz w:val="21"/>
        </w:rPr>
        <w:t>粒子数；</w:t>
      </w:r>
    </w:p>
    <w:p w14:paraId="4E4AE13D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（2）若在</w:t>
      </w:r>
      <w:r>
        <w:rPr>
          <w:rFonts w:hint="default" w:ascii="Times New Roman" w:hAnsi="Times New Roman" w:eastAsia="宋体" w:cs="Times New Roman"/>
          <w:i/>
          <w:sz w:val="21"/>
        </w:rPr>
        <w:t>M</w:t>
      </w:r>
      <w:r>
        <w:rPr>
          <w:rFonts w:hint="default" w:ascii="Times New Roman" w:hAnsi="Times New Roman" w:eastAsia="宋体" w:cs="Times New Roman"/>
          <w:sz w:val="21"/>
        </w:rPr>
        <w:t>、</w:t>
      </w:r>
      <w:r>
        <w:rPr>
          <w:rFonts w:hint="default" w:ascii="Times New Roman" w:hAnsi="Times New Roman" w:eastAsia="宋体" w:cs="Times New Roman"/>
          <w:i/>
          <w:sz w:val="21"/>
        </w:rPr>
        <w:t>N</w:t>
      </w:r>
      <w:r>
        <w:rPr>
          <w:rFonts w:hint="default" w:ascii="Times New Roman" w:hAnsi="Times New Roman" w:eastAsia="宋体" w:cs="Times New Roman"/>
          <w:sz w:val="21"/>
        </w:rPr>
        <w:t>两板间加一电压U</w:t>
      </w:r>
      <w:r>
        <w:rPr>
          <w:rFonts w:hint="default" w:ascii="Times New Roman" w:hAnsi="Times New Roman" w:eastAsia="宋体" w:cs="Times New Roman"/>
          <w:sz w:val="21"/>
          <w:vertAlign w:val="subscript"/>
        </w:rPr>
        <w:t>MN</w:t>
      </w:r>
      <w:r>
        <w:rPr>
          <w:rFonts w:hint="default" w:ascii="Times New Roman" w:hAnsi="Times New Roman" w:eastAsia="宋体" w:cs="Times New Roman"/>
          <w:sz w:val="21"/>
        </w:rPr>
        <w:t>，请通过分析计算，画出到达</w:t>
      </w:r>
      <w:r>
        <w:rPr>
          <w:rFonts w:hint="default" w:ascii="Times New Roman" w:hAnsi="Times New Roman" w:eastAsia="宋体" w:cs="Times New Roman"/>
          <w:i/>
          <w:sz w:val="21"/>
        </w:rPr>
        <w:t>N</w:t>
      </w:r>
      <w:r>
        <w:rPr>
          <w:rFonts w:hint="default" w:ascii="Times New Roman" w:hAnsi="Times New Roman" w:eastAsia="宋体" w:cs="Times New Roman"/>
          <w:sz w:val="21"/>
        </w:rPr>
        <w:t>板的粒子数和U</w:t>
      </w:r>
      <w:r>
        <w:rPr>
          <w:rFonts w:hint="default" w:ascii="Times New Roman" w:hAnsi="Times New Roman" w:eastAsia="宋体" w:cs="Times New Roman"/>
          <w:sz w:val="21"/>
          <w:vertAlign w:val="subscript"/>
        </w:rPr>
        <w:t>MN</w:t>
      </w:r>
      <w:r>
        <w:rPr>
          <w:rFonts w:hint="default" w:ascii="Times New Roman" w:hAnsi="Times New Roman" w:eastAsia="宋体" w:cs="Times New Roman"/>
          <w:sz w:val="21"/>
        </w:rPr>
        <w:t>的关系图；</w:t>
      </w:r>
    </w:p>
    <w:p w14:paraId="654EC204">
      <w:pPr>
        <w:shd w:val="clear" w:color="auto" w:fill="auto"/>
        <w:spacing w:before="0" w:after="0" w:line="360" w:lineRule="auto"/>
        <w:jc w:val="left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z w:val="21"/>
        </w:rPr>
        <w:t>（3）若在</w:t>
      </w:r>
      <w:r>
        <w:rPr>
          <w:rFonts w:hint="default" w:ascii="Times New Roman" w:hAnsi="Times New Roman" w:eastAsia="宋体" w:cs="Times New Roman"/>
          <w:i/>
          <w:sz w:val="21"/>
        </w:rPr>
        <w:t>M</w:t>
      </w:r>
      <w:r>
        <w:rPr>
          <w:rFonts w:hint="default" w:ascii="Times New Roman" w:hAnsi="Times New Roman" w:eastAsia="宋体" w:cs="Times New Roman"/>
          <w:sz w:val="21"/>
        </w:rPr>
        <w:t>板下方加入垂直纸面向外的匀强磁场磁感应强度为</w:t>
      </w:r>
      <w:r>
        <w:rPr>
          <w:rFonts w:hint="default" w:ascii="Times New Roman" w:hAnsi="Times New Roman" w:eastAsia="宋体" w:cs="Times New Roman"/>
          <w:i/>
          <w:sz w:val="21"/>
        </w:rPr>
        <w:t>B</w:t>
      </w:r>
      <w:r>
        <w:rPr>
          <w:rFonts w:hint="default" w:ascii="Times New Roman" w:hAnsi="Times New Roman" w:eastAsia="宋体" w:cs="Times New Roman"/>
          <w:sz w:val="21"/>
        </w:rPr>
        <w:t>，把软性</w:t>
      </w:r>
      <w:r>
        <w:rPr>
          <w:rFonts w:hint="default" w:ascii="Times New Roman" w:hAnsi="Times New Roman" w:eastAsia="宋体" w:cs="Times New Roman"/>
          <w:i/>
          <w:sz w:val="21"/>
        </w:rPr>
        <w:t>N</w:t>
      </w:r>
      <w:r>
        <w:rPr>
          <w:rFonts w:hint="default" w:ascii="Times New Roman" w:hAnsi="Times New Roman" w:eastAsia="宋体" w:cs="Times New Roman"/>
          <w:sz w:val="21"/>
        </w:rPr>
        <w:t>板卷成一单层圆筒，如图乙，圆心</w:t>
      </w:r>
      <w:r>
        <w:rPr>
          <w:rFonts w:hint="default" w:ascii="Times New Roman" w:hAnsi="Times New Roman" w:eastAsia="宋体" w:cs="Times New Roman"/>
          <w:i/>
          <w:sz w:val="21"/>
        </w:rPr>
        <w:t>O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sz w:val="21"/>
        </w:rPr>
        <w:t>在</w:t>
      </w:r>
      <w:r>
        <w:rPr>
          <w:rFonts w:hint="default" w:ascii="Times New Roman" w:hAnsi="Times New Roman" w:eastAsia="宋体" w:cs="Times New Roman"/>
          <w:i/>
          <w:sz w:val="21"/>
        </w:rPr>
        <w:t>C</w:t>
      </w:r>
      <w:r>
        <w:rPr>
          <w:rFonts w:hint="default" w:ascii="Times New Roman" w:hAnsi="Times New Roman" w:eastAsia="宋体" w:cs="Times New Roman"/>
          <w:sz w:val="21"/>
        </w:rPr>
        <w:t>的正下方，且</w:t>
      </w:r>
      <w:r>
        <w:rPr>
          <w:rFonts w:hint="default" w:ascii="Times New Roman" w:hAnsi="Times New Roman" w:eastAsia="宋体" w:cs="Times New Roman"/>
          <w:i/>
          <w:sz w:val="21"/>
        </w:rPr>
        <w:t>O</w:t>
      </w:r>
      <w:r>
        <w:rPr>
          <w:rFonts w:hint="default" w:ascii="Times New Roman" w:hAnsi="Times New Roman" w:eastAsia="宋体" w:cs="Times New Roman"/>
          <w:i/>
          <w:sz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i/>
          <w:sz w:val="21"/>
        </w:rPr>
        <w:t>C</w:t>
      </w:r>
      <w:r>
        <w:rPr>
          <w:rFonts w:hint="default" w:ascii="Times New Roman" w:hAnsi="Times New Roman" w:eastAsia="宋体" w:cs="Times New Roman"/>
          <w:sz w:val="21"/>
        </w:rPr>
        <w:t>=</w:t>
      </w:r>
      <m:oMath>
        <m:f>
          <m:fPr>
            <m:ctrlPr>
              <w:rPr>
                <w:rFonts w:hint="default" w:ascii="Cambria Math" w:hAnsi="Cambria Math" w:eastAsia="宋体" w:cs="Times New Roman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eastAsia="宋体" w:cs="Times New Roman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eastAsia="宋体" w:cs="Times New Roman"/>
              </w:rPr>
            </m:ctrlPr>
          </m:den>
        </m:f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R</m:t>
        </m:r>
      </m:oMath>
      <w:r>
        <w:rPr>
          <w:rFonts w:hint="default" w:ascii="Times New Roman" w:hAnsi="Times New Roman" w:eastAsia="宋体" w:cs="Times New Roman"/>
          <w:sz w:val="21"/>
        </w:rPr>
        <w:t>，求此圆筒的收集率。</w:t>
      </w:r>
    </w:p>
    <w:p w14:paraId="57F177C5">
      <w:pPr>
        <w:shd w:val="clear" w:color="auto" w:fill="auto"/>
        <w:spacing w:before="0" w:after="0" w:line="360" w:lineRule="auto"/>
        <w:jc w:val="center"/>
        <w:rPr>
          <w:rFonts w:hint="default" w:ascii="Times New Roman" w:hAnsi="Times New Roman" w:eastAsia="宋体" w:cs="Times New Roman"/>
          <w:sz w:val="21"/>
        </w:rPr>
      </w:pPr>
      <w:r>
        <w:rPr>
          <w:rFonts w:hint="default" w:ascii="Times New Roman" w:hAnsi="Times New Roman" w:eastAsia="宋体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00350" cy="2000250"/>
            <wp:effectExtent l="0" t="0" r="3810" b="11430"/>
            <wp:docPr id="100053" name="图片 100053" descr="学科网 BWT/WtJ5zk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 BWT/WtJ5zkDNAx1ODbqMbQ==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967FE">
      <w:pPr>
        <w:keepNext w:val="0"/>
        <w:keepLines w:val="0"/>
        <w:pageBreakBefore w:val="0"/>
        <w:kinsoku/>
        <w:wordWrap w:val="0"/>
        <w:topLinePunct w:val="0"/>
        <w:autoSpaceDE/>
        <w:autoSpaceDN/>
        <w:bidi w:val="0"/>
        <w:snapToGrid w:val="0"/>
        <w:spacing w:before="0" w:beforeAutospacing="0" w:after="0" w:afterAutospacing="0" w:line="360" w:lineRule="auto"/>
        <w:rPr>
          <w:rFonts w:hint="default" w:ascii="Times New Roman" w:hAnsi="Times New Roman" w:eastAsia="宋体" w:cs="Times New Roman"/>
        </w:rPr>
      </w:pPr>
    </w:p>
    <w:p w14:paraId="5FDA0119">
      <w:pPr>
        <w:spacing w:before="0" w:after="0" w:line="360" w:lineRule="auto"/>
        <w:rPr>
          <w:rFonts w:hint="default"/>
        </w:rPr>
      </w:pPr>
    </w:p>
    <w:sectPr>
      <w:headerReference r:id="rId3" w:type="default"/>
      <w:footerReference r:id="rId4" w:type="default"/>
      <w:pgSz w:w="11906" w:h="16838"/>
      <w:pgMar w:top="1440" w:right="1083" w:bottom="1440" w:left="1083" w:header="851" w:footer="992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ngLiU">
    <w:altName w:val="PMingLiU-ExtB"/>
    <w:panose1 w:val="02010609000101010101"/>
    <w:charset w:val="88"/>
    <w:family w:val="moder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KSOFA61C387F">
    <w:panose1 w:val="020B0604030504040204"/>
    <w:charset w:val="88"/>
    <w:family w:val="auto"/>
    <w:pitch w:val="default"/>
    <w:sig w:usb0="00000001" w:usb1="00000000" w:usb2="00000000" w:usb3="00000000" w:csb0="00100001" w:csb1="00000000"/>
  </w:font>
  <w:font w:name="KSOF6B657194">
    <w:panose1 w:val="02020500000000000000"/>
    <w:charset w:val="88"/>
    <w:family w:val="auto"/>
    <w:pitch w:val="default"/>
    <w:sig w:usb0="00000001" w:usb1="00000000" w:usb2="00000000" w:usb3="00000000" w:csb0="00100001" w:csb1="00000000"/>
  </w:font>
  <w:font w:name="KSOFC540DBD5">
    <w:panose1 w:val="02020500000000000000"/>
    <w:charset w:val="88"/>
    <w:family w:val="auto"/>
    <w:pitch w:val="default"/>
    <w:sig w:usb0="00000001" w:usb1="00000000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6B5DC8">
    <w:pPr>
      <w:jc w:val="center"/>
      <w:rPr>
        <w:rFonts w:hint="eastAsia"/>
      </w:rPr>
    </w:pPr>
    <w:r>
      <w:rPr>
        <w:rFonts w:ascii="Times New Roman" w:hAnsi="Times New Roman" w:eastAsia="Times New Roman"/>
        <w:sz w:val="21"/>
      </w:rPr>
      <w:fldChar w:fldCharType="begin"/>
    </w:r>
    <w:r>
      <w:rPr>
        <w:rFonts w:ascii="Times New Roman" w:hAnsi="Times New Roman" w:eastAsia="Times New Roman"/>
        <w:sz w:val="21"/>
      </w:rPr>
      <w:instrText xml:space="preserve">PAGE</w:instrText>
    </w:r>
    <w:r>
      <w:rPr>
        <w:rFonts w:ascii="Times New Roman" w:hAnsi="Times New Roman" w:eastAsia="Times New Roman"/>
        <w:sz w:val="21"/>
      </w:rPr>
      <w:fldChar w:fldCharType="separate"/>
    </w:r>
    <w:r>
      <w:rPr>
        <w:rFonts w:ascii="Times New Roman" w:hAnsi="Times New Roman" w:eastAsia="Times New Roman"/>
        <w:sz w:val="21"/>
      </w:rPr>
      <w:t>1</w:t>
    </w:r>
    <w:r>
      <w:rPr>
        <w:rFonts w:ascii="Times New Roman" w:hAnsi="Times New Roman" w:eastAsia="Times New Roman"/>
        <w:sz w:val="21"/>
      </w:rPr>
      <w:fldChar w:fldCharType="end"/>
    </w:r>
    <w:r>
      <w:rPr>
        <w:rFonts w:ascii="Times New Roman" w:hAnsi="Times New Roman" w:eastAsia="Times New Roman"/>
        <w:sz w:val="21"/>
      </w:rPr>
      <w:t xml:space="preserve"> / </w:t>
    </w:r>
    <w:r>
      <w:rPr>
        <w:rFonts w:ascii="Times New Roman" w:hAnsi="Times New Roman" w:eastAsia="Times New Roman"/>
        <w:sz w:val="21"/>
      </w:rPr>
      <w:fldChar w:fldCharType="begin"/>
    </w:r>
    <w:r>
      <w:rPr>
        <w:rFonts w:ascii="Times New Roman" w:hAnsi="Times New Roman" w:eastAsia="Times New Roman"/>
        <w:sz w:val="21"/>
      </w:rPr>
      <w:instrText xml:space="preserve">NUMPAGES</w:instrText>
    </w:r>
    <w:r>
      <w:rPr>
        <w:rFonts w:ascii="Times New Roman" w:hAnsi="Times New Roman" w:eastAsia="Times New Roman"/>
        <w:sz w:val="21"/>
      </w:rPr>
      <w:fldChar w:fldCharType="separate"/>
    </w:r>
    <w:r>
      <w:rPr>
        <w:rFonts w:ascii="Times New Roman" w:hAnsi="Times New Roman" w:eastAsia="Times New Roman"/>
        <w:sz w:val="21"/>
      </w:rPr>
      <w:t>2</w:t>
    </w:r>
    <w:r>
      <w:rPr>
        <w:rFonts w:ascii="Times New Roman" w:hAnsi="Times New Roman" w:eastAsia="Times New Roman"/>
        <w:sz w:val="21"/>
      </w:rPr>
      <w:fldChar w:fldCharType="end"/>
    </w:r>
  </w:p>
  <w:p w14:paraId="0BF9075C">
    <w:pPr>
      <w:tabs>
        <w:tab w:val="center" w:pos="4153"/>
        <w:tab w:val="right" w:pos="8306"/>
      </w:tabs>
      <w:autoSpaceDE/>
      <w:autoSpaceDN/>
      <w:snapToGrid w:val="0"/>
      <w:jc w:val="left"/>
      <w:rPr>
        <w:rFonts w:ascii="Times New Roman" w:hAnsi="Times New Roman" w:eastAsia="宋体" w:cs="Times New Roman"/>
        <w:sz w:val="2"/>
        <w:szCs w:val="2"/>
        <w:lang w:val="en-US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sz w:val="2"/>
        <w:szCs w:val="2"/>
        <w:lang w:val="en-US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60E1AB">
    <w:pPr>
      <w:rPr>
        <w:rFonts w:hint="eastAsia"/>
      </w:rPr>
    </w:pPr>
  </w:p>
  <w:p w14:paraId="5551B975">
    <w:pPr>
      <w:pBdr>
        <w:bottom w:val="none" w:color="auto" w:sz="0" w:space="1"/>
      </w:pBdr>
      <w:autoSpaceDE/>
      <w:autoSpaceDN/>
      <w:snapToGrid w:val="0"/>
      <w:jc w:val="both"/>
      <w:rPr>
        <w:rFonts w:ascii="Times New Roman" w:hAnsi="Times New Roman" w:eastAsia="宋体" w:cs="Times New Roman"/>
        <w:sz w:val="2"/>
        <w:szCs w:val="2"/>
        <w:lang w:val="en-US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1"/>
  <w:bordersDoNotSurroundFooter w:val="1"/>
  <w:documentProtection w:enforcement="0"/>
  <w:defaultTabStop w:val="720"/>
  <w:drawingGridHorizontalSpacing w:val="110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yOTViMjg0ZmU1MTMwYzhmN2QzYzUwMGY0ZmVhOWUifQ=="/>
  </w:docVars>
  <w:rsids>
    <w:rsidRoot w:val="00B20BCF"/>
    <w:rsid w:val="0001213D"/>
    <w:rsid w:val="0002344D"/>
    <w:rsid w:val="00036263"/>
    <w:rsid w:val="00075681"/>
    <w:rsid w:val="000C6110"/>
    <w:rsid w:val="000F3375"/>
    <w:rsid w:val="0012337A"/>
    <w:rsid w:val="00124EDF"/>
    <w:rsid w:val="001659D0"/>
    <w:rsid w:val="001838AC"/>
    <w:rsid w:val="001B27DC"/>
    <w:rsid w:val="001B36EE"/>
    <w:rsid w:val="001D5FF2"/>
    <w:rsid w:val="001E558C"/>
    <w:rsid w:val="001F3CD8"/>
    <w:rsid w:val="001F424F"/>
    <w:rsid w:val="001F63CA"/>
    <w:rsid w:val="0021617B"/>
    <w:rsid w:val="002878BA"/>
    <w:rsid w:val="00297DF2"/>
    <w:rsid w:val="002A5ADF"/>
    <w:rsid w:val="0030480D"/>
    <w:rsid w:val="0031021A"/>
    <w:rsid w:val="00385484"/>
    <w:rsid w:val="003B376F"/>
    <w:rsid w:val="003C2432"/>
    <w:rsid w:val="003D62C7"/>
    <w:rsid w:val="003F773F"/>
    <w:rsid w:val="003F7DC6"/>
    <w:rsid w:val="00402B67"/>
    <w:rsid w:val="004151FC"/>
    <w:rsid w:val="00442A0A"/>
    <w:rsid w:val="00461F87"/>
    <w:rsid w:val="004A42D9"/>
    <w:rsid w:val="004A5261"/>
    <w:rsid w:val="004C7B60"/>
    <w:rsid w:val="004E2173"/>
    <w:rsid w:val="004F5BFB"/>
    <w:rsid w:val="004F5CB7"/>
    <w:rsid w:val="00516FA6"/>
    <w:rsid w:val="0052333A"/>
    <w:rsid w:val="00530753"/>
    <w:rsid w:val="0053219F"/>
    <w:rsid w:val="00590786"/>
    <w:rsid w:val="005B229A"/>
    <w:rsid w:val="005B5F50"/>
    <w:rsid w:val="005E3568"/>
    <w:rsid w:val="005F4679"/>
    <w:rsid w:val="005F5519"/>
    <w:rsid w:val="00613D2E"/>
    <w:rsid w:val="00616864"/>
    <w:rsid w:val="0063240D"/>
    <w:rsid w:val="006414C7"/>
    <w:rsid w:val="00671166"/>
    <w:rsid w:val="00693B99"/>
    <w:rsid w:val="006A2997"/>
    <w:rsid w:val="006C31FD"/>
    <w:rsid w:val="006E1B82"/>
    <w:rsid w:val="0073064F"/>
    <w:rsid w:val="00774F14"/>
    <w:rsid w:val="00781944"/>
    <w:rsid w:val="007A2891"/>
    <w:rsid w:val="007B6E27"/>
    <w:rsid w:val="007D1EE5"/>
    <w:rsid w:val="007E2F84"/>
    <w:rsid w:val="007F016F"/>
    <w:rsid w:val="00894157"/>
    <w:rsid w:val="008949F3"/>
    <w:rsid w:val="008F065A"/>
    <w:rsid w:val="00916A0F"/>
    <w:rsid w:val="0093267B"/>
    <w:rsid w:val="0094671A"/>
    <w:rsid w:val="00950A37"/>
    <w:rsid w:val="009E2677"/>
    <w:rsid w:val="00A008B1"/>
    <w:rsid w:val="00A34106"/>
    <w:rsid w:val="00A37AB6"/>
    <w:rsid w:val="00A87106"/>
    <w:rsid w:val="00A91CB5"/>
    <w:rsid w:val="00A97CC1"/>
    <w:rsid w:val="00AA0B10"/>
    <w:rsid w:val="00AB5166"/>
    <w:rsid w:val="00AC17BF"/>
    <w:rsid w:val="00AC5E68"/>
    <w:rsid w:val="00AE31D7"/>
    <w:rsid w:val="00AF4AB7"/>
    <w:rsid w:val="00B058F1"/>
    <w:rsid w:val="00B20BCF"/>
    <w:rsid w:val="00B229AB"/>
    <w:rsid w:val="00B266D5"/>
    <w:rsid w:val="00B4011E"/>
    <w:rsid w:val="00B4454D"/>
    <w:rsid w:val="00B55814"/>
    <w:rsid w:val="00B86EF7"/>
    <w:rsid w:val="00BA26EF"/>
    <w:rsid w:val="00BF7954"/>
    <w:rsid w:val="00C02FC6"/>
    <w:rsid w:val="00C14DF1"/>
    <w:rsid w:val="00C67387"/>
    <w:rsid w:val="00CA5913"/>
    <w:rsid w:val="00CF6413"/>
    <w:rsid w:val="00D202C8"/>
    <w:rsid w:val="00D44309"/>
    <w:rsid w:val="00D81FC0"/>
    <w:rsid w:val="00DA15AF"/>
    <w:rsid w:val="00DA3239"/>
    <w:rsid w:val="00DB7827"/>
    <w:rsid w:val="00DC5F87"/>
    <w:rsid w:val="00DC771A"/>
    <w:rsid w:val="00DE5CDE"/>
    <w:rsid w:val="00E07F44"/>
    <w:rsid w:val="00E201A6"/>
    <w:rsid w:val="00E3385D"/>
    <w:rsid w:val="00E621DC"/>
    <w:rsid w:val="00E7419B"/>
    <w:rsid w:val="00E754EB"/>
    <w:rsid w:val="00E75C09"/>
    <w:rsid w:val="00E80068"/>
    <w:rsid w:val="00EA5AA3"/>
    <w:rsid w:val="00EC2D1F"/>
    <w:rsid w:val="00ED3C06"/>
    <w:rsid w:val="00EF11B9"/>
    <w:rsid w:val="00F6300A"/>
    <w:rsid w:val="00F653C5"/>
    <w:rsid w:val="00F836D9"/>
    <w:rsid w:val="00F85424"/>
    <w:rsid w:val="00FB7F6A"/>
    <w:rsid w:val="0108543A"/>
    <w:rsid w:val="03561927"/>
    <w:rsid w:val="03FC203A"/>
    <w:rsid w:val="04620243"/>
    <w:rsid w:val="047C1C60"/>
    <w:rsid w:val="051A7E1E"/>
    <w:rsid w:val="056D3D2F"/>
    <w:rsid w:val="06104009"/>
    <w:rsid w:val="0635528D"/>
    <w:rsid w:val="06434A76"/>
    <w:rsid w:val="06A51636"/>
    <w:rsid w:val="06DE2DBB"/>
    <w:rsid w:val="07B82D38"/>
    <w:rsid w:val="07D10944"/>
    <w:rsid w:val="08A325AE"/>
    <w:rsid w:val="08B04D6F"/>
    <w:rsid w:val="0BC04F67"/>
    <w:rsid w:val="0D95618E"/>
    <w:rsid w:val="0DCF4197"/>
    <w:rsid w:val="0DF46086"/>
    <w:rsid w:val="0E252331"/>
    <w:rsid w:val="0E4E000E"/>
    <w:rsid w:val="0F8F18BA"/>
    <w:rsid w:val="118727D4"/>
    <w:rsid w:val="11F92AC0"/>
    <w:rsid w:val="123037A8"/>
    <w:rsid w:val="15C6443D"/>
    <w:rsid w:val="16CA1CB8"/>
    <w:rsid w:val="17FB7A7E"/>
    <w:rsid w:val="1AAB0C13"/>
    <w:rsid w:val="1B19126D"/>
    <w:rsid w:val="1B7F7052"/>
    <w:rsid w:val="1C484CC6"/>
    <w:rsid w:val="1E0779B2"/>
    <w:rsid w:val="1F6C447F"/>
    <w:rsid w:val="20705ED7"/>
    <w:rsid w:val="222335D5"/>
    <w:rsid w:val="24851AAF"/>
    <w:rsid w:val="24F92139"/>
    <w:rsid w:val="25725682"/>
    <w:rsid w:val="26937C5E"/>
    <w:rsid w:val="27B6619B"/>
    <w:rsid w:val="27F7019C"/>
    <w:rsid w:val="2856619C"/>
    <w:rsid w:val="2AA9434D"/>
    <w:rsid w:val="2B4176A9"/>
    <w:rsid w:val="2D6D242D"/>
    <w:rsid w:val="2DE303FF"/>
    <w:rsid w:val="2E643D7A"/>
    <w:rsid w:val="2EF702D4"/>
    <w:rsid w:val="2F735335"/>
    <w:rsid w:val="2FF023AC"/>
    <w:rsid w:val="31E6276E"/>
    <w:rsid w:val="32594D68"/>
    <w:rsid w:val="33EE3E60"/>
    <w:rsid w:val="3401083B"/>
    <w:rsid w:val="346350FC"/>
    <w:rsid w:val="39F442F3"/>
    <w:rsid w:val="3C6772E2"/>
    <w:rsid w:val="3C7D04FA"/>
    <w:rsid w:val="3CCF6EC8"/>
    <w:rsid w:val="3D4773CE"/>
    <w:rsid w:val="3E7A19F6"/>
    <w:rsid w:val="3F6F6B15"/>
    <w:rsid w:val="40E04984"/>
    <w:rsid w:val="40FE1BD7"/>
    <w:rsid w:val="42DF2760"/>
    <w:rsid w:val="440A1019"/>
    <w:rsid w:val="440A3D76"/>
    <w:rsid w:val="449962F1"/>
    <w:rsid w:val="457717DB"/>
    <w:rsid w:val="459D2F82"/>
    <w:rsid w:val="47367A00"/>
    <w:rsid w:val="47921065"/>
    <w:rsid w:val="47C409B8"/>
    <w:rsid w:val="48895160"/>
    <w:rsid w:val="488A1F6B"/>
    <w:rsid w:val="4A700FE3"/>
    <w:rsid w:val="4C2C7B17"/>
    <w:rsid w:val="4EDF5AFF"/>
    <w:rsid w:val="4FFA4EFA"/>
    <w:rsid w:val="506F3854"/>
    <w:rsid w:val="50FA6359"/>
    <w:rsid w:val="529D5D1A"/>
    <w:rsid w:val="530D06C2"/>
    <w:rsid w:val="559561DF"/>
    <w:rsid w:val="562E13A7"/>
    <w:rsid w:val="56863BA4"/>
    <w:rsid w:val="56B07FE5"/>
    <w:rsid w:val="58B94990"/>
    <w:rsid w:val="58FA6DBB"/>
    <w:rsid w:val="5A7421CE"/>
    <w:rsid w:val="5B516E23"/>
    <w:rsid w:val="5B6F7110"/>
    <w:rsid w:val="5C4A4013"/>
    <w:rsid w:val="5EB1399F"/>
    <w:rsid w:val="5EB255A5"/>
    <w:rsid w:val="5EE53402"/>
    <w:rsid w:val="5F120416"/>
    <w:rsid w:val="5F2F5319"/>
    <w:rsid w:val="608C540D"/>
    <w:rsid w:val="61166A67"/>
    <w:rsid w:val="616A05D3"/>
    <w:rsid w:val="618339C1"/>
    <w:rsid w:val="648C0EE9"/>
    <w:rsid w:val="64CE59CF"/>
    <w:rsid w:val="65B16D76"/>
    <w:rsid w:val="662C060F"/>
    <w:rsid w:val="665B32E9"/>
    <w:rsid w:val="69C205F8"/>
    <w:rsid w:val="6B62552A"/>
    <w:rsid w:val="6B776EE9"/>
    <w:rsid w:val="6C48786F"/>
    <w:rsid w:val="6CEB49F4"/>
    <w:rsid w:val="6D0C7D8B"/>
    <w:rsid w:val="6FC808C6"/>
    <w:rsid w:val="70CA2615"/>
    <w:rsid w:val="719C2CE7"/>
    <w:rsid w:val="72741866"/>
    <w:rsid w:val="73456797"/>
    <w:rsid w:val="73C64821"/>
    <w:rsid w:val="74081B4E"/>
    <w:rsid w:val="755B6F43"/>
    <w:rsid w:val="768D6DA6"/>
    <w:rsid w:val="77DE5690"/>
    <w:rsid w:val="796B00FE"/>
    <w:rsid w:val="7AA57180"/>
    <w:rsid w:val="7BC701A2"/>
    <w:rsid w:val="7E405784"/>
    <w:rsid w:val="7F7C3AF3"/>
    <w:rsid w:val="7FB7213E"/>
    <w:rsid w:val="7FBD1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 w:locked="1"/>
    <w:lsdException w:qFormat="1" w:unhideWhenUsed="0" w:uiPriority="0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qFormat="1" w:unhideWhenUsed="0" w:uiPriority="99" w:semiHidden="0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qFormat="1" w:unhideWhenUsed="0" w:uiPriority="99" w:name="Block Text"/>
    <w:lsdException w:qFormat="1" w:unhideWhenUsed="0" w:uiPriority="99" w:semiHidden="0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qFormat="1" w:unhideWhenUsed="0" w:uiPriority="99" w:semiHidden="0" w:name="Plain Text"/>
    <w:lsdException w:uiPriority="99" w:name="E-mail Signature" w:locked="1"/>
    <w:lsdException w:qFormat="1" w:unhideWhenUsed="0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qFormat="1" w:unhideWhenUsed="0" w:uiPriority="99" w:semiHidden="0" w:name="HTML Preformatted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uiPriority="99" w:name="Balloon Text" w:locked="1"/>
    <w:lsdException w:qFormat="1" w:unhideWhenUsed="0" w:uiPriority="99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MS Mincho" w:hAnsi="MS Mincho" w:eastAsia="MS Mincho" w:cs="MS Mincho"/>
      <w:sz w:val="22"/>
      <w:szCs w:val="22"/>
      <w:lang w:val="zh-CN" w:eastAsia="zh-CN" w:bidi="ar-SA"/>
    </w:rPr>
  </w:style>
  <w:style w:type="paragraph" w:styleId="2">
    <w:name w:val="heading 1"/>
    <w:basedOn w:val="1"/>
    <w:next w:val="1"/>
    <w:link w:val="16"/>
    <w:qFormat/>
    <w:locked/>
    <w:uiPriority w:val="99"/>
    <w:pPr>
      <w:spacing w:before="2"/>
      <w:ind w:left="110"/>
      <w:outlineLvl w:val="0"/>
    </w:pPr>
    <w:rPr>
      <w:rFonts w:ascii="宋体" w:hAnsi="宋体" w:eastAsia="宋体" w:cs="宋体"/>
      <w:sz w:val="21"/>
      <w:szCs w:val="21"/>
    </w:rPr>
  </w:style>
  <w:style w:type="paragraph" w:styleId="3">
    <w:name w:val="heading 2"/>
    <w:basedOn w:val="1"/>
    <w:next w:val="1"/>
    <w:qFormat/>
    <w:locked/>
    <w:uiPriority w:val="0"/>
    <w:pPr>
      <w:spacing w:before="100" w:beforeAutospacing="1" w:after="100" w:afterAutospacing="1"/>
      <w:outlineLvl w:val="1"/>
    </w:pPr>
    <w:rPr>
      <w:rFonts w:hint="eastAsia" w:ascii="宋体" w:hAnsi="宋体" w:eastAsia="宋体" w:cs="Times New Roman"/>
      <w:b/>
      <w:sz w:val="36"/>
      <w:szCs w:val="36"/>
      <w:lang w:val="en-US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17"/>
    <w:qFormat/>
    <w:uiPriority w:val="99"/>
    <w:pPr>
      <w:ind w:left="100"/>
    </w:pPr>
  </w:style>
  <w:style w:type="paragraph" w:styleId="5">
    <w:name w:val="Block Text"/>
    <w:basedOn w:val="1"/>
    <w:semiHidden/>
    <w:qFormat/>
    <w:uiPriority w:val="99"/>
    <w:pPr>
      <w:spacing w:after="120"/>
      <w:ind w:left="1440" w:leftChars="700" w:right="700" w:rightChars="700"/>
    </w:pPr>
  </w:style>
  <w:style w:type="paragraph" w:styleId="6">
    <w:name w:val="Plain Text"/>
    <w:basedOn w:val="1"/>
    <w:link w:val="18"/>
    <w:qFormat/>
    <w:uiPriority w:val="99"/>
    <w:rPr>
      <w:rFonts w:ascii="宋体" w:hAnsi="Courier New" w:eastAsia="Times New Roman"/>
      <w:szCs w:val="21"/>
    </w:rPr>
  </w:style>
  <w:style w:type="paragraph" w:styleId="7">
    <w:name w:val="footer"/>
    <w:basedOn w:val="1"/>
    <w:link w:val="19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2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link w:val="21"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hAnsi="宋体" w:cs="宋体"/>
      <w:sz w:val="24"/>
    </w:rPr>
  </w:style>
  <w:style w:type="paragraph" w:styleId="10">
    <w:name w:val="Normal (Web)"/>
    <w:basedOn w:val="1"/>
    <w:semiHidden/>
    <w:qFormat/>
    <w:locked/>
    <w:uiPriority w:val="99"/>
    <w:pPr>
      <w:spacing w:beforeAutospacing="1" w:afterAutospacing="1"/>
    </w:pPr>
    <w:rPr>
      <w:rFonts w:cs="Times New Roman"/>
      <w:sz w:val="24"/>
      <w:lang w:val="en-US"/>
    </w:rPr>
  </w:style>
  <w:style w:type="table" w:styleId="12">
    <w:name w:val="Table Grid"/>
    <w:basedOn w:val="11"/>
    <w:autoRedefine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page number"/>
    <w:qFormat/>
    <w:locked/>
    <w:uiPriority w:val="99"/>
    <w:rPr>
      <w:rFonts w:cs="Times New Roman"/>
    </w:rPr>
  </w:style>
  <w:style w:type="character" w:styleId="15">
    <w:name w:val="Hyperlink"/>
    <w:qFormat/>
    <w:locked/>
    <w:uiPriority w:val="99"/>
    <w:rPr>
      <w:rFonts w:cs="Times New Roman"/>
      <w:color w:val="0000FF"/>
      <w:u w:val="single"/>
    </w:rPr>
  </w:style>
  <w:style w:type="character" w:customStyle="1" w:styleId="16">
    <w:name w:val="标题 1 字符"/>
    <w:link w:val="2"/>
    <w:qFormat/>
    <w:locked/>
    <w:uiPriority w:val="99"/>
    <w:rPr>
      <w:rFonts w:ascii="MS Mincho" w:hAnsi="MS Mincho" w:eastAsia="MS Mincho"/>
      <w:b/>
      <w:kern w:val="44"/>
      <w:sz w:val="44"/>
      <w:lang w:val="zh-CN" w:eastAsia="zh-CN"/>
    </w:rPr>
  </w:style>
  <w:style w:type="character" w:customStyle="1" w:styleId="17">
    <w:name w:val="正文文本 字符"/>
    <w:link w:val="4"/>
    <w:semiHidden/>
    <w:qFormat/>
    <w:locked/>
    <w:uiPriority w:val="99"/>
    <w:rPr>
      <w:rFonts w:ascii="MS Mincho" w:hAnsi="MS Mincho" w:eastAsia="MS Mincho"/>
      <w:kern w:val="0"/>
      <w:sz w:val="22"/>
      <w:lang w:val="zh-CN" w:eastAsia="zh-CN"/>
    </w:rPr>
  </w:style>
  <w:style w:type="character" w:customStyle="1" w:styleId="18">
    <w:name w:val="纯文本 字符"/>
    <w:link w:val="6"/>
    <w:semiHidden/>
    <w:qFormat/>
    <w:locked/>
    <w:uiPriority w:val="99"/>
    <w:rPr>
      <w:rFonts w:ascii="宋体" w:hAnsi="Courier New"/>
      <w:kern w:val="0"/>
      <w:sz w:val="21"/>
      <w:lang w:val="zh-CN" w:eastAsia="zh-CN"/>
    </w:rPr>
  </w:style>
  <w:style w:type="character" w:customStyle="1" w:styleId="19">
    <w:name w:val="页脚 字符"/>
    <w:link w:val="7"/>
    <w:qFormat/>
    <w:locked/>
    <w:uiPriority w:val="99"/>
    <w:rPr>
      <w:rFonts w:ascii="MS Mincho" w:hAnsi="MS Mincho" w:eastAsia="MS Mincho"/>
      <w:kern w:val="0"/>
      <w:sz w:val="18"/>
      <w:lang w:val="zh-CN" w:eastAsia="zh-CN"/>
    </w:rPr>
  </w:style>
  <w:style w:type="character" w:customStyle="1" w:styleId="20">
    <w:name w:val="页眉 字符"/>
    <w:link w:val="8"/>
    <w:qFormat/>
    <w:locked/>
    <w:uiPriority w:val="99"/>
    <w:rPr>
      <w:rFonts w:ascii="MS Mincho" w:hAnsi="MS Mincho" w:eastAsia="MS Mincho"/>
      <w:kern w:val="0"/>
      <w:sz w:val="18"/>
      <w:lang w:val="zh-CN" w:eastAsia="zh-CN"/>
    </w:rPr>
  </w:style>
  <w:style w:type="character" w:customStyle="1" w:styleId="21">
    <w:name w:val="HTML 预设格式 字符"/>
    <w:link w:val="9"/>
    <w:semiHidden/>
    <w:qFormat/>
    <w:locked/>
    <w:uiPriority w:val="99"/>
    <w:rPr>
      <w:rFonts w:ascii="Courier New" w:hAnsi="Courier New" w:eastAsia="MS Mincho"/>
      <w:kern w:val="0"/>
      <w:sz w:val="20"/>
      <w:lang w:val="zh-CN" w:eastAsia="zh-CN"/>
    </w:rPr>
  </w:style>
  <w:style w:type="table" w:customStyle="1" w:styleId="22">
    <w:name w:val="Table Normal_0"/>
    <w:autoRedefine/>
    <w:semiHidden/>
    <w:qFormat/>
    <w:uiPriority w:val="9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3">
    <w:name w:val="List Paragraph"/>
    <w:basedOn w:val="1"/>
    <w:qFormat/>
    <w:uiPriority w:val="99"/>
    <w:pPr>
      <w:ind w:left="100" w:hanging="171"/>
    </w:pPr>
  </w:style>
  <w:style w:type="paragraph" w:customStyle="1" w:styleId="24">
    <w:name w:val="Table Paragraph"/>
    <w:basedOn w:val="1"/>
    <w:qFormat/>
    <w:uiPriority w:val="99"/>
  </w:style>
  <w:style w:type="paragraph" w:customStyle="1" w:styleId="25">
    <w:name w:val="Body text|21"/>
    <w:basedOn w:val="1"/>
    <w:link w:val="27"/>
    <w:qFormat/>
    <w:uiPriority w:val="99"/>
    <w:pPr>
      <w:shd w:val="clear" w:color="auto" w:fill="FFFFFF"/>
      <w:spacing w:line="598" w:lineRule="exact"/>
      <w:jc w:val="distribute"/>
    </w:pPr>
    <w:rPr>
      <w:rFonts w:ascii="PMingLiU" w:hAnsi="PMingLiU" w:eastAsia="PMingLiU" w:cs="PMingLiU"/>
      <w:spacing w:val="20"/>
    </w:rPr>
  </w:style>
  <w:style w:type="character" w:customStyle="1" w:styleId="26">
    <w:name w:val="Body text|2 + MingLiU"/>
    <w:qFormat/>
    <w:uiPriority w:val="99"/>
    <w:rPr>
      <w:rFonts w:ascii="MingLiU" w:hAnsi="MingLiU" w:eastAsia="MingLiU"/>
      <w:b/>
      <w:color w:val="000000"/>
      <w:spacing w:val="0"/>
      <w:w w:val="100"/>
      <w:position w:val="0"/>
      <w:sz w:val="24"/>
      <w:u w:val="none"/>
      <w:lang w:val="en-US" w:eastAsia="en-US"/>
    </w:rPr>
  </w:style>
  <w:style w:type="character" w:customStyle="1" w:styleId="27">
    <w:name w:val="Body text|2_"/>
    <w:link w:val="25"/>
    <w:qFormat/>
    <w:locked/>
    <w:uiPriority w:val="99"/>
    <w:rPr>
      <w:rFonts w:ascii="PMingLiU" w:hAnsi="PMingLiU" w:eastAsia="PMingLiU"/>
      <w:spacing w:val="20"/>
      <w:u w:val="none"/>
    </w:rPr>
  </w:style>
  <w:style w:type="paragraph" w:customStyle="1" w:styleId="28">
    <w:name w:val="Table of contents|1"/>
    <w:basedOn w:val="1"/>
    <w:link w:val="30"/>
    <w:qFormat/>
    <w:uiPriority w:val="99"/>
    <w:pPr>
      <w:shd w:val="clear" w:color="auto" w:fill="FFFFFF"/>
      <w:spacing w:line="605" w:lineRule="exact"/>
    </w:pPr>
    <w:rPr>
      <w:rFonts w:ascii="PMingLiU" w:hAnsi="PMingLiU" w:eastAsia="PMingLiU" w:cs="PMingLiU"/>
      <w:spacing w:val="20"/>
    </w:rPr>
  </w:style>
  <w:style w:type="character" w:customStyle="1" w:styleId="29">
    <w:name w:val="Table of contents|1 + MingLiU"/>
    <w:qFormat/>
    <w:uiPriority w:val="99"/>
    <w:rPr>
      <w:rFonts w:ascii="MingLiU" w:hAnsi="MingLiU" w:eastAsia="MingLiU"/>
      <w:color w:val="000000"/>
      <w:spacing w:val="0"/>
      <w:w w:val="100"/>
      <w:position w:val="0"/>
      <w:sz w:val="22"/>
      <w:u w:val="none"/>
      <w:lang w:val="en-US" w:eastAsia="en-US"/>
    </w:rPr>
  </w:style>
  <w:style w:type="character" w:customStyle="1" w:styleId="30">
    <w:name w:val="Table of contents|1_"/>
    <w:link w:val="28"/>
    <w:qFormat/>
    <w:locked/>
    <w:uiPriority w:val="99"/>
    <w:rPr>
      <w:rFonts w:ascii="PMingLiU" w:hAnsi="PMingLiU" w:eastAsia="PMingLiU"/>
      <w:spacing w:val="20"/>
      <w:u w:val="none"/>
    </w:rPr>
  </w:style>
  <w:style w:type="character" w:customStyle="1" w:styleId="31">
    <w:name w:val="Table of contents|1 + MingLiU_0"/>
    <w:qFormat/>
    <w:uiPriority w:val="99"/>
    <w:rPr>
      <w:rFonts w:ascii="MingLiU" w:hAnsi="MingLiU" w:eastAsia="MingLiU"/>
      <w:b/>
      <w:color w:val="000000"/>
      <w:spacing w:val="0"/>
      <w:w w:val="100"/>
      <w:position w:val="0"/>
      <w:sz w:val="24"/>
      <w:u w:val="none"/>
      <w:lang w:val="en-US" w:eastAsia="en-US"/>
    </w:rPr>
  </w:style>
  <w:style w:type="character" w:customStyle="1" w:styleId="32">
    <w:name w:val="Body text|2 + MingLiU_0"/>
    <w:qFormat/>
    <w:uiPriority w:val="99"/>
    <w:rPr>
      <w:rFonts w:ascii="MingLiU" w:hAnsi="MingLiU" w:eastAsia="MingLiU"/>
      <w:color w:val="000000"/>
      <w:spacing w:val="0"/>
      <w:w w:val="100"/>
      <w:position w:val="0"/>
      <w:sz w:val="22"/>
      <w:u w:val="none"/>
      <w:lang w:val="en-US" w:eastAsia="en-US"/>
    </w:rPr>
  </w:style>
  <w:style w:type="paragraph" w:customStyle="1" w:styleId="33">
    <w:name w:val="Picture caption|4"/>
    <w:basedOn w:val="1"/>
    <w:qFormat/>
    <w:uiPriority w:val="99"/>
    <w:pPr>
      <w:shd w:val="clear" w:color="auto" w:fill="FFFFFF"/>
      <w:spacing w:line="190" w:lineRule="exact"/>
      <w:jc w:val="distribute"/>
    </w:pPr>
    <w:rPr>
      <w:rFonts w:ascii="PMingLiU" w:hAnsi="PMingLiU" w:eastAsia="PMingLiU" w:cs="PMingLiU"/>
      <w:sz w:val="19"/>
      <w:szCs w:val="19"/>
    </w:rPr>
  </w:style>
  <w:style w:type="paragraph" w:customStyle="1" w:styleId="34">
    <w:name w:val="正文1"/>
    <w:qFormat/>
    <w:uiPriority w:val="99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35">
    <w:name w:val="msonormalcxspmiddle"/>
    <w:basedOn w:val="1"/>
    <w:qFormat/>
    <w:uiPriority w:val="99"/>
    <w:pPr>
      <w:widowControl/>
      <w:spacing w:before="100" w:beforeAutospacing="1" w:after="100" w:afterAutospacing="1"/>
    </w:pPr>
    <w:rPr>
      <w:rFonts w:ascii="宋体" w:hAnsi="宋体" w:cs="宋体"/>
      <w:sz w:val="24"/>
    </w:rPr>
  </w:style>
  <w:style w:type="paragraph" w:customStyle="1" w:styleId="36">
    <w:name w:val="Style1137"/>
    <w:basedOn w:val="1"/>
    <w:next w:val="1"/>
    <w:qFormat/>
    <w:uiPriority w:val="99"/>
    <w:rPr>
      <w:rFonts w:ascii="仿宋" w:hAnsi="仿宋" w:eastAsia="仿宋" w:cs="仿宋"/>
      <w:sz w:val="24"/>
    </w:rPr>
  </w:style>
  <w:style w:type="character" w:customStyle="1" w:styleId="37">
    <w:name w:val="正文文本 (8)_"/>
    <w:link w:val="38"/>
    <w:qFormat/>
    <w:locked/>
    <w:uiPriority w:val="99"/>
    <w:rPr>
      <w:rFonts w:ascii="黑体" w:hAnsi="黑体" w:eastAsia="黑体"/>
      <w:sz w:val="22"/>
      <w:shd w:val="clear" w:color="auto" w:fill="FFFFFF"/>
    </w:rPr>
  </w:style>
  <w:style w:type="paragraph" w:customStyle="1" w:styleId="38">
    <w:name w:val="正文文本 (8)1"/>
    <w:basedOn w:val="1"/>
    <w:link w:val="37"/>
    <w:qFormat/>
    <w:uiPriority w:val="99"/>
    <w:pPr>
      <w:shd w:val="clear" w:color="auto" w:fill="FFFFFF"/>
      <w:spacing w:line="240" w:lineRule="atLeast"/>
      <w:ind w:hanging="6560"/>
    </w:pPr>
    <w:rPr>
      <w:rFonts w:ascii="黑体" w:hAnsi="黑体" w:eastAsia="黑体"/>
      <w:shd w:val="clear" w:color="auto" w:fill="FFFFFF"/>
    </w:rPr>
  </w:style>
  <w:style w:type="table" w:customStyle="1" w:styleId="39">
    <w:name w:val="edit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qseq"/>
    <w:qFormat/>
    <w:uiPriority w:val="99"/>
  </w:style>
  <w:style w:type="paragraph" w:customStyle="1" w:styleId="41">
    <w:name w:val="DefaultParagraph"/>
    <w:qFormat/>
    <w:uiPriority w:val="99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42">
    <w:name w:val="Body text|2 + MingLiU_1"/>
    <w:unhideWhenUsed/>
    <w:qFormat/>
    <w:uiPriority w:val="0"/>
    <w:rPr>
      <w:rFonts w:ascii="MingLiU" w:hAnsi="MingLiU" w:eastAsia="MingLiU" w:cs="MingLiU"/>
      <w:b/>
      <w:bCs/>
      <w:smallCaps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paragraph" w:customStyle="1" w:styleId="43">
    <w:name w:val="paragraph"/>
    <w:basedOn w:val="1"/>
    <w:semiHidden/>
    <w:qFormat/>
    <w:uiPriority w:val="0"/>
    <w:pPr>
      <w:widowControl/>
      <w:autoSpaceDE/>
      <w:autoSpaceDN/>
      <w:spacing w:before="100" w:beforeAutospacing="1" w:after="100" w:afterAutospacing="1"/>
    </w:pPr>
    <w:rPr>
      <w:rFonts w:ascii="等线" w:hAnsi="等线" w:eastAsia="等线" w:cs="Times New Roman"/>
      <w:sz w:val="24"/>
      <w:szCs w:val="24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Micorosoft</Company>
  <Pages>10</Pages>
  <Words>1764</Words>
  <Characters>1881</Characters>
  <Lines>130</Lines>
  <Paragraphs>120</Paragraphs>
  <TotalTime>0</TotalTime>
  <ScaleCrop>false</ScaleCrop>
  <LinksUpToDate>false</LinksUpToDate>
  <CharactersWithSpaces>1916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2025-11-10T10:38:00Z</dcterms:created>
  <dc:creator>WSJ</dc:creator>
  <dc:description>原创精品资源学科网独家享有版权，侵权必究！</dc:description>
  <cp:lastModifiedBy>陈凌</cp:lastModifiedBy>
  <dcterms:modified xsi:type="dcterms:W3CDTF">2026-02-04T02:55:50Z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eyJoZGlkIjoiY2VmMDE0ZWY4MjM0NDVkYWU3NmU3N2NiOGI0ZjUwZTAiLCJ1c2VySWQiOiI1NjQ3NzA4OTMifQ==</vt:lpwstr>
  </property>
  <property fmtid="{D5CDD505-2E9C-101B-9397-08002B2CF9AE}" pid="7" name="KSOProductBuildVer">
    <vt:lpwstr>2052-12.1.0.24657</vt:lpwstr>
  </property>
  <property fmtid="{D5CDD505-2E9C-101B-9397-08002B2CF9AE}" pid="8" name="ICV">
    <vt:lpwstr>3157DB3D3F634D6B97014ED1B02B5C1E_12</vt:lpwstr>
  </property>
</Properties>
</file>