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BE6F">
      <w:pPr>
        <w:spacing w:before="0" w:after="0" w:line="360" w:lineRule="auto"/>
        <w:jc w:val="center"/>
        <w:rPr>
          <w:rFonts w:hint="eastAsia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10706100</wp:posOffset>
            </wp:positionV>
            <wp:extent cx="419100" cy="3556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eastAsia" w:eastAsia="黑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6"/>
          <w:szCs w:val="36"/>
        </w:rPr>
        <w:t>年高考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第一次模拟考试（浙江专用）</w:t>
      </w:r>
    </w:p>
    <w:p w14:paraId="7F392399">
      <w:pPr>
        <w:pStyle w:val="54"/>
        <w:spacing w:before="0" w:beforeAutospacing="0" w:after="0" w:afterAutospacing="0" w:line="360" w:lineRule="auto"/>
        <w:ind w:left="315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color w:val="000000"/>
          <w:sz w:val="36"/>
          <w:szCs w:val="36"/>
        </w:rPr>
        <w:t>参考答案</w:t>
      </w:r>
    </w:p>
    <w:p w14:paraId="6B528A88">
      <w:pPr>
        <w:spacing w:before="0" w:after="0" w:line="360" w:lineRule="auto"/>
        <w:ind w:left="315" w:hanging="316" w:hangingChars="150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一、选择题Ⅰ</w:t>
      </w:r>
      <w:r>
        <w:rPr>
          <w:rFonts w:hint="eastAsia" w:ascii="宋体" w:hAnsi="宋体"/>
          <w:szCs w:val="21"/>
        </w:rPr>
        <w:t>（本题共10小题，每小题3分，共30分。每小题列出的四个备选项中只有一个是符合题目要求的，不选、多选、错选均不得分）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</w:tblGrid>
      <w:tr w14:paraId="106E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AD3E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3089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F24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6709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8490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35F2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5025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7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D02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C6B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C5D5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10</w:t>
            </w:r>
          </w:p>
        </w:tc>
      </w:tr>
      <w:tr w14:paraId="7C28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AA1C">
            <w:pPr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931E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C06B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7D2C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295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708C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A391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E37D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2F3E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2887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</w:tr>
    </w:tbl>
    <w:p w14:paraId="24BFC3F8">
      <w:pPr>
        <w:overflowPunct w:val="0"/>
        <w:adjustRightInd w:val="0"/>
        <w:spacing w:before="0" w:after="0" w:line="360" w:lineRule="auto"/>
        <w:ind w:left="420" w:hanging="422" w:hangingChars="200"/>
        <w:textAlignment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二、选择题Ⅱ（</w:t>
      </w:r>
      <w:r>
        <w:rPr>
          <w:rFonts w:hint="eastAsia" w:ascii="宋体" w:hAnsi="宋体"/>
          <w:szCs w:val="21"/>
        </w:rPr>
        <w:t>本题共3小题，每小题4分，共12分。每小题列出的四个备选项中至少有一个是符合题目要求的。全部选对的得4分，选对但不全的得2分，有选错的得0分）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</w:tblGrid>
      <w:tr w14:paraId="121F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9725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67B2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D7E1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3</w:t>
            </w:r>
          </w:p>
        </w:tc>
      </w:tr>
      <w:tr w14:paraId="5912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9DC7">
            <w:pPr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AC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B429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BC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4CB5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AC</w:t>
            </w:r>
          </w:p>
        </w:tc>
      </w:tr>
    </w:tbl>
    <w:p w14:paraId="6893C1ED">
      <w:pPr>
        <w:overflowPunct w:val="0"/>
        <w:adjustRightInd w:val="0"/>
        <w:spacing w:before="0" w:after="0" w:line="360" w:lineRule="auto"/>
        <w:textAlignment w:val="center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三、非选择题</w:t>
      </w:r>
      <w:r>
        <w:rPr>
          <w:rFonts w:hint="eastAsia" w:ascii="宋体" w:hAnsi="宋体"/>
          <w:szCs w:val="21"/>
        </w:rPr>
        <w:t>（本题共5小题，共58分）</w:t>
      </w:r>
    </w:p>
    <w:p w14:paraId="1EAF718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</w:rPr>
        <w:t>4（</w:t>
      </w:r>
      <w:r>
        <w:rPr>
          <w:rFonts w:hint="eastAsia"/>
          <w:color w:val="FF0000"/>
          <w:kern w:val="0"/>
          <w:szCs w:val="21"/>
          <w:lang w:val="en-US" w:eastAsia="zh-CN"/>
        </w:rPr>
        <w:t>共</w:t>
      </w:r>
      <w:r>
        <w:rPr>
          <w:rFonts w:hint="eastAsia"/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  <w:lang w:val="en-US" w:eastAsia="zh-CN"/>
        </w:rPr>
        <w:t>4</w:t>
      </w:r>
      <w:r>
        <w:rPr>
          <w:rFonts w:hint="eastAsia"/>
          <w:color w:val="FF0000"/>
          <w:kern w:val="0"/>
          <w:szCs w:val="21"/>
        </w:rPr>
        <w:t>分）</w:t>
      </w:r>
      <w:r>
        <w:rPr>
          <w:color w:val="FF0000"/>
          <w:kern w:val="0"/>
          <w:szCs w:val="21"/>
        </w:rPr>
        <w:t>．</w:t>
      </w:r>
      <w:r>
        <w:rPr>
          <w:rFonts w:hint="eastAsia"/>
          <w:color w:val="FF0000"/>
          <w:kern w:val="0"/>
          <w:szCs w:val="21"/>
        </w:rPr>
        <w:t>Ⅰ、</w:t>
      </w:r>
      <w:r>
        <w:rPr>
          <w:color w:val="FF0000"/>
          <w:sz w:val="21"/>
        </w:rPr>
        <w:t>(1)2.06</w:t>
      </w:r>
      <w:r>
        <w:rPr>
          <w:rFonts w:hint="eastAsia"/>
          <w:color w:val="FF0000"/>
          <w:sz w:val="21"/>
          <w:lang w:val="en-US" w:eastAsia="zh-CN"/>
        </w:rPr>
        <w:t xml:space="preserve">      </w:t>
      </w:r>
      <w:r>
        <w:rPr>
          <w:color w:val="FF0000"/>
          <w:sz w:val="21"/>
        </w:rPr>
        <w:t xml:space="preserve">(2) 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Δ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den>
        </m:f>
      </m:oMath>
      <w:r>
        <w:rPr>
          <w:color w:val="FF0000"/>
          <w:sz w:val="21"/>
        </w:rPr>
        <w:t xml:space="preserve">     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2L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[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(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Δ</m:t>
                </m:r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</m:sub>
                </m:sSub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)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−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(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Δ</m:t>
                </m:r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</m:sub>
                </m:sSub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)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]</m:t>
        </m:r>
      </m:oMath>
      <w:r>
        <w:rPr>
          <w:rFonts w:hint="eastAsia" w:hAnsi="Cambria Math" w:cs="Cambria Math"/>
          <w:i w:val="0"/>
          <w:color w:val="FF0000"/>
          <w:lang w:val="en-US" w:eastAsia="zh-CN"/>
        </w:rPr>
        <w:t xml:space="preserve">  </w:t>
      </w:r>
      <w:r>
        <w:rPr>
          <w:color w:val="FF0000"/>
          <w:sz w:val="21"/>
        </w:rPr>
        <w:t>(</w:t>
      </w: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color w:val="FF0000"/>
          <w:sz w:val="21"/>
        </w:rPr>
        <w:t xml:space="preserve">) 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mgL</w:t>
      </w:r>
      <w:r>
        <w:rPr>
          <w:color w:val="FF0000"/>
          <w:sz w:val="21"/>
        </w:rPr>
        <w:t xml:space="preserve">   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(m+M)[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(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Δ</m:t>
                </m:r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</m:sub>
                </m:sSub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)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−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(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eastAsia="宋体" w:cs="Cambria Math"/>
                    <w:color w:val="FF0000"/>
                  </w:rPr>
                  <m:t>Δ</m:t>
                </m:r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t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</m:sub>
                </m:sSub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)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]</m:t>
        </m:r>
      </m:oMath>
    </w:p>
    <w:p w14:paraId="267EAD59">
      <w:pPr>
        <w:shd w:val="clear" w:color="auto" w:fill="F2F2F2"/>
        <w:spacing w:before="0" w:after="0" w:line="360" w:lineRule="auto"/>
        <w:jc w:val="left"/>
        <w:rPr>
          <w:i w:val="0"/>
        </w:rPr>
      </w:pPr>
      <w:r>
        <w:rPr>
          <w:rFonts w:hint="eastAsia"/>
          <w:color w:val="FF0000"/>
        </w:rPr>
        <w:t>Ⅱ、</w:t>
      </w:r>
      <w:r>
        <w:rPr>
          <w:rFonts w:hint="eastAsia"/>
          <w:color w:val="FF0000"/>
          <w:sz w:val="21"/>
          <w:lang w:eastAsia="zh-CN"/>
        </w:rPr>
        <w:t>（</w:t>
      </w:r>
      <w:r>
        <w:rPr>
          <w:rFonts w:hint="eastAsia"/>
          <w:color w:val="FF0000"/>
          <w:sz w:val="21"/>
          <w:lang w:val="en-US" w:eastAsia="zh-CN"/>
        </w:rPr>
        <w:t>1</w:t>
      </w:r>
      <w:r>
        <w:rPr>
          <w:rFonts w:hint="eastAsia"/>
          <w:color w:val="FF0000"/>
          <w:sz w:val="21"/>
          <w:lang w:eastAsia="zh-CN"/>
        </w:rPr>
        <w:t>）</w:t>
      </w:r>
      <w:r>
        <w:rPr>
          <w:color w:val="FF0000"/>
          <w:sz w:val="21"/>
        </w:rPr>
        <w:t xml:space="preserve">  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 xml:space="preserve">     </w:t>
      </w:r>
      <w:r>
        <w:rPr>
          <w:rFonts w:hint="eastAsia"/>
          <w:color w:val="FF0000"/>
          <w:sz w:val="21"/>
          <w:lang w:eastAsia="zh-CN"/>
        </w:rPr>
        <w:t>（</w:t>
      </w:r>
      <w:r>
        <w:rPr>
          <w:rFonts w:hint="eastAsia"/>
          <w:color w:val="FF0000"/>
          <w:sz w:val="21"/>
          <w:lang w:val="en-US" w:eastAsia="zh-CN"/>
        </w:rPr>
        <w:t>2</w:t>
      </w:r>
      <w:r>
        <w:rPr>
          <w:rFonts w:hint="eastAsia"/>
          <w:color w:val="FF0000"/>
          <w:sz w:val="21"/>
          <w:lang w:eastAsia="zh-CN"/>
        </w:rPr>
        <w:t>）</w:t>
      </w:r>
      <w:r>
        <w:rPr>
          <w:color w:val="FF0000"/>
          <w:sz w:val="21"/>
        </w:rPr>
        <w:t xml:space="preserve">闭合     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 xml:space="preserve">  </w:t>
      </w:r>
      <w:r>
        <w:rPr>
          <w:rFonts w:hint="eastAsia"/>
          <w:color w:val="FF0000"/>
          <w:sz w:val="21"/>
          <w:lang w:eastAsia="zh-CN"/>
        </w:rPr>
        <w:t>（</w:t>
      </w: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rFonts w:hint="eastAsia"/>
          <w:color w:val="FF0000"/>
          <w:sz w:val="21"/>
          <w:lang w:eastAsia="zh-CN"/>
        </w:rPr>
        <w:t>）</w:t>
      </w:r>
      <w:r>
        <w:rPr>
          <w:color w:val="FF0000"/>
          <w:sz w:val="21"/>
        </w:rPr>
        <w:t xml:space="preserve">   D  </w:t>
      </w:r>
      <w:r>
        <w:rPr>
          <w:rFonts w:hint="eastAsia"/>
          <w:color w:val="FF0000"/>
          <w:sz w:val="21"/>
          <w:lang w:eastAsia="zh-CN"/>
        </w:rPr>
        <w:t>（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rFonts w:hint="eastAsia"/>
          <w:color w:val="FF0000"/>
          <w:sz w:val="21"/>
          <w:lang w:eastAsia="zh-CN"/>
        </w:rPr>
        <w:t>）</w:t>
      </w:r>
      <w:r>
        <w:rPr>
          <w:color w:val="FF0000"/>
          <w:sz w:val="21"/>
        </w:rPr>
        <w:t xml:space="preserve">   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 xml:space="preserve">     </w:t>
      </w:r>
      <m:oMath>
        <m:r>
          <m:rPr/>
          <w:rPr>
            <w:rFonts w:ascii="Cambria Math" w:hAnsi="Cambria Math" w:eastAsia="宋体" w:cs="Cambria Math"/>
            <w:color w:val="FF0000"/>
          </w:rPr>
          <m:t>b−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</w:p>
    <w:p w14:paraId="4FFC049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  <w:lang w:val="en-US" w:eastAsia="zh-CN"/>
        </w:rPr>
        <w:t>Ⅲ</w:t>
      </w:r>
      <w:r>
        <w:rPr>
          <w:rFonts w:hint="eastAsia"/>
          <w:color w:val="FF0000"/>
        </w:rPr>
        <w:t>、</w:t>
      </w:r>
      <w:r>
        <w:rPr>
          <w:color w:val="FF0000"/>
          <w:sz w:val="21"/>
        </w:rPr>
        <w:t>(1)BD</w:t>
      </w:r>
      <w:r>
        <w:rPr>
          <w:rFonts w:hint="eastAsia"/>
          <w:color w:val="FF0000"/>
          <w:sz w:val="21"/>
          <w:lang w:val="en-US" w:eastAsia="zh-CN"/>
        </w:rPr>
        <w:t xml:space="preserve">    </w:t>
      </w:r>
      <w:r>
        <w:rPr>
          <w:color w:val="FF0000"/>
          <w:sz w:val="21"/>
        </w:rPr>
        <w:t>(</w:t>
      </w:r>
      <w:r>
        <w:rPr>
          <w:rFonts w:hint="eastAsia"/>
          <w:color w:val="FF0000"/>
          <w:sz w:val="21"/>
          <w:lang w:val="en-US" w:eastAsia="zh-CN"/>
        </w:rPr>
        <w:t>2</w:t>
      </w:r>
      <w:r>
        <w:rPr>
          <w:color w:val="FF0000"/>
          <w:sz w:val="21"/>
        </w:rPr>
        <w:t xml:space="preserve">)     </w:t>
      </w:r>
      <m:oMath>
        <m:r>
          <m:rPr/>
          <w:rPr>
            <w:rFonts w:ascii="Cambria Math" w:hAnsi="Cambria Math" w:eastAsia="宋体" w:cs="Cambria Math"/>
            <w:color w:val="FF0000"/>
          </w:rPr>
          <m:t>&gt;</m:t>
        </m:r>
      </m:oMath>
      <w:r>
        <w:rPr>
          <w:color w:val="FF0000"/>
          <w:sz w:val="21"/>
        </w:rPr>
        <w:t xml:space="preserve">     </w:t>
      </w:r>
      <m:oMath>
        <m:r>
          <m:rPr/>
          <w:rPr>
            <w:rFonts w:ascii="Cambria Math" w:hAnsi="Cambria Math" w:eastAsia="宋体" w:cs="Cambria Math"/>
            <w:color w:val="FF0000"/>
          </w:rPr>
          <m:t>&gt;</m:t>
        </m:r>
      </m:oMath>
    </w:p>
    <w:p w14:paraId="168B0DC6">
      <w:pPr>
        <w:shd w:val="clear" w:color="auto" w:fill="F2F2F2"/>
        <w:spacing w:before="0" w:after="0" w:line="360" w:lineRule="auto"/>
        <w:jc w:val="left"/>
        <w:rPr>
          <w:rFonts w:hint="eastAsia"/>
          <w:color w:val="FF0000"/>
        </w:rPr>
      </w:pPr>
    </w:p>
    <w:p w14:paraId="784E1CA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</w:rPr>
        <w:t>5（8分）</w:t>
      </w:r>
      <w:r>
        <w:rPr>
          <w:color w:val="FF0000"/>
          <w:sz w:val="21"/>
        </w:rPr>
        <w:t>（1）[1][2]b过程中，被阀门K封闭的这部分气体，气体温度不变，则分子平均动能不变，但单个分子动能增大和减小均有；气体压强变大，体积减小，气体分子数密度增加，则单位时间撞击单位面积容器壁的分子数增大；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6EB233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（2）设C以及管内气体的体积为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color w:val="FF0000"/>
          <w:sz w:val="21"/>
        </w:rPr>
        <w:t>，根据玻意耳定律，则</w:t>
      </w:r>
    </w:p>
    <w:p w14:paraId="26EF712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b过程有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（</m:t>
        </m:r>
        <m:r>
          <m:rPr/>
          <w:rPr>
            <w:rFonts w:ascii="Cambria Math" w:hAnsi="Cambria Math" w:eastAsia="宋体" w:cs="Cambria Math"/>
            <w:color w:val="FF0000"/>
          </w:rPr>
          <m:t>V+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）</m:t>
        </m:r>
        <m:r>
          <m:rPr/>
          <w:rPr>
            <w:rFonts w:ascii="Cambria Math" w:hAnsi="Cambria Math" w:eastAsia="宋体" w:cs="Cambria Math"/>
            <w:color w:val="FF0000"/>
          </w:rPr>
          <m:t>=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（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）</m:t>
        </m:r>
        <m:r>
          <m:rPr/>
          <w:rPr>
            <w:rFonts w:ascii="Cambria Math" w:hAnsi="Cambria Math" w:eastAsia="宋体" w:cs="Cambria Math"/>
            <w:color w:val="FF0000"/>
          </w:rPr>
          <m:t>V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542B87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d过程有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（</m:t>
        </m:r>
        <m:r>
          <m:rPr/>
          <w:rPr>
            <w:rFonts w:ascii="Cambria Math" w:hAnsi="Cambria Math" w:eastAsia="宋体" w:cs="Cambria Math"/>
            <w:color w:val="FF0000"/>
          </w:rPr>
          <m:t>V+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固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）</m:t>
        </m:r>
        <m:r>
          <m:rPr/>
          <w:rPr>
            <w:rFonts w:ascii="Cambria Math" w:hAnsi="Cambria Math" w:eastAsia="宋体" w:cs="Cambria Math"/>
            <w:color w:val="FF0000"/>
          </w:rPr>
          <m:t>=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（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）（</m:t>
        </m:r>
        <m:r>
          <m:rPr/>
          <w:rPr>
            <w:rFonts w:ascii="Cambria Math" w:hAnsi="Cambria Math" w:eastAsia="宋体" w:cs="Cambria Math"/>
            <w:color w:val="FF0000"/>
          </w:rPr>
          <m:t>V−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固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）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F98A43E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=250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cm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3</m:t>
            </m:r>
          </m:sup>
        </m:sSup>
      </m:oMath>
      <w:r>
        <w:rPr>
          <w:color w:val="FF0000"/>
          <w:sz w:val="21"/>
        </w:rPr>
        <w:t xml:space="preserve"> 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固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=500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cm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3</m:t>
            </m:r>
          </m:sup>
        </m:sSup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CAD6C5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（3）步骤b与步骤d两个过程中气体的体积变化量相同，均为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V=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=250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cm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3</m:t>
            </m:r>
          </m:sup>
        </m:sSup>
      </m:oMath>
    </w:p>
    <w:p w14:paraId="09580DCB">
      <w:pPr>
        <w:shd w:val="clear" w:color="auto" w:fill="F2F2F2"/>
        <w:spacing w:before="0" w:after="0" w:line="360" w:lineRule="auto"/>
        <w:jc w:val="left"/>
        <w:rPr>
          <w:rFonts w:hint="default" w:ascii="Times New Roman" w:hAnsi="Times New Roman" w:cs="Times New Roman"/>
          <w:sz w:val="21"/>
        </w:rPr>
      </w:pPr>
      <w:r>
        <w:rPr>
          <w:color w:val="FF0000"/>
          <w:sz w:val="21"/>
        </w:rPr>
        <w:t>步骤b中气体压降从76cmHg变化到95cmHg,而步骤d中气体压降从76cmHg变化到114cmHg，根据</w:t>
      </w:r>
      <m:oMath>
        <m:r>
          <m:rPr/>
          <w:rPr>
            <w:rFonts w:ascii="Cambria Math" w:hAnsi="Cambria Math" w:eastAsia="宋体" w:cs="Cambria Math"/>
            <w:color w:val="FF0000"/>
          </w:rPr>
          <m:t>W=p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V</m:t>
        </m:r>
      </m:oMath>
      <w:r>
        <w:rPr>
          <w:color w:val="FF0000"/>
          <w:sz w:val="21"/>
        </w:rPr>
        <w:t>可知步骤d中外界对气体做功较大，而气体温度不变，内能不变，则步骤b中气体放热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，比步骤d过程中气体放热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的小，即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&lt;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>。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BDB7714">
      <w:pPr>
        <w:shd w:val="clear" w:color="auto" w:fill="F2F2F2"/>
        <w:snapToGrid w:val="0"/>
        <w:spacing w:before="0" w:after="0" w:line="360" w:lineRule="auto"/>
        <w:jc w:val="left"/>
        <w:rPr>
          <w:kern w:val="0"/>
          <w:szCs w:val="21"/>
        </w:rPr>
      </w:pPr>
    </w:p>
    <w:p w14:paraId="0078539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  <w:kern w:val="0"/>
          <w:szCs w:val="21"/>
        </w:rPr>
        <w:t>（11分）</w:t>
      </w:r>
      <w:r>
        <w:rPr>
          <w:color w:val="FF0000"/>
          <w:sz w:val="21"/>
        </w:rPr>
        <w:t>（1）根据法拉第电磁感应定律，单匝线圈产生的感应电动势</w:t>
      </w:r>
    </w:p>
    <w:p w14:paraId="590DC986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E=</m:t>
        </m:r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ΔΦ</m:t>
            </m: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Δ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=k=3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V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92B116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闭合开关后根据闭合电路欧姆定律</w:t>
      </w:r>
    </w:p>
    <w:p w14:paraId="49F36E64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I=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E</m:t>
              </m:r>
            </m:num>
            <m:den>
              <m:sSub>
                <m:sSub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 w:cs="Cambria Math"/>
                      <w:color w:val="FF0000"/>
                    </w:rPr>
                    <m:t>内</m:t>
                  </m:r>
                </m:sub>
              </m:s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+</m:t>
              </m:r>
              <m:sSub>
                <m:sSub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 w:cs="Cambria Math"/>
                      <w:color w:val="FF0000"/>
                    </w:rPr>
                    <m:t>外</m:t>
                  </m:r>
                </m:sub>
              </m:sSub>
            </m:den>
          </m:f>
        </m:oMath>
      </m:oMathPara>
    </w:p>
    <w:p w14:paraId="6BED726E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而</w:t>
      </w:r>
    </w:p>
    <w:p w14:paraId="23A7B214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宋体" w:cs="Cambria Math"/>
                  <w:color w:val="FF0000"/>
                </w:rPr>
                <m:t>内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+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宋体" w:cs="Cambria Math"/>
                  <w:color w:val="FF0000"/>
                </w:rPr>
                <m:t>外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=R+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3R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</m:oMath>
      </m:oMathPara>
    </w:p>
    <w:p w14:paraId="0C166B3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</w:p>
    <w:p w14:paraId="3D485DB6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I=2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A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2FF1C7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所以流过金属棒</w:t>
      </w:r>
      <m:oMath>
        <m:r>
          <m:rPr/>
          <w:rPr>
            <w:rFonts w:ascii="Cambria Math" w:hAnsi="Cambria Math" w:eastAsia="宋体" w:cs="Cambria Math"/>
            <w:color w:val="FF0000"/>
          </w:rPr>
          <m:t>PQ</m:t>
        </m:r>
      </m:oMath>
      <w:r>
        <w:rPr>
          <w:color w:val="FF0000"/>
          <w:sz w:val="21"/>
        </w:rPr>
        <w:t>的电流</w:t>
      </w:r>
    </w:p>
    <w:p w14:paraId="3BA9A070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I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I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</m:oMath>
      </m:oMathPara>
    </w:p>
    <w:p w14:paraId="5243546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代入得到</w:t>
      </w:r>
    </w:p>
    <w:p w14:paraId="4F691475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A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DB5CF5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对</w:t>
      </w:r>
      <m:oMath>
        <m:r>
          <m:rPr/>
          <w:rPr>
            <w:rFonts w:ascii="Cambria Math" w:hAnsi="Cambria Math" w:eastAsia="宋体" w:cs="Cambria Math"/>
            <w:color w:val="FF0000"/>
          </w:rPr>
          <m:t>PQ</m:t>
        </m:r>
      </m:oMath>
    </w:p>
    <w:p w14:paraId="0D4D0399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F=BIL=1×1×1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  <w:color w:val="FF0000"/>
            </w:rPr>
            <m:t>N</m:t>
          </m:r>
          <m:r>
            <m:rPr/>
            <w:rPr>
              <w:rFonts w:ascii="Cambria Math" w:hAnsi="Cambria Math" w:eastAsia="宋体" w:cs="Cambria Math"/>
              <w:color w:val="FF0000"/>
            </w:rPr>
            <m:t>=1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  <w:color w:val="FF0000"/>
            </w:rPr>
            <m:t>N</m:t>
          </m:r>
        </m:oMath>
      </m:oMathPara>
    </w:p>
    <w:p w14:paraId="62EAFB3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由牛顿第二定律</w:t>
      </w:r>
    </w:p>
    <w:p w14:paraId="7D8BE69A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F=ma</m:t>
          </m:r>
        </m:oMath>
      </m:oMathPara>
    </w:p>
    <w:p w14:paraId="4583DFC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</w:p>
    <w:p w14:paraId="4B32FEE1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a=10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s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5F8F9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方向向右；</w:t>
      </w:r>
    </w:p>
    <w:p w14:paraId="1B8E908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（2）两金属棒组成的系统动量守恒定律，有</w:t>
      </w:r>
    </w:p>
    <w:p w14:paraId="2B6B9A40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m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0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=2mv</m:t>
          </m:r>
        </m:oMath>
      </m:oMathPara>
    </w:p>
    <w:p w14:paraId="43019F6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</w:p>
    <w:p w14:paraId="5D25CD0D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v=2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7EB3E7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①两导体棒损失的动能转化内能</w:t>
      </w:r>
    </w:p>
    <w:p w14:paraId="316C53CA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eastAsia="宋体" w:cs="Cambria Math"/>
                  <w:color w:val="FF0000"/>
                </w:rPr>
                <m:t>总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r>
            <m:rPr/>
            <w:rPr>
              <w:rFonts w:ascii="Cambria Math" w:hAnsi="Cambria Math" w:eastAsia="宋体" w:cs="Cambria Math"/>
              <w:color w:val="FF0000"/>
            </w:rPr>
            <m:t>m</m:t>
          </m:r>
          <m:sSubSup>
            <m:sSub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0</m:t>
              </m:r>
            </m:sub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bSup>
          <m:r>
            <m:rPr/>
            <w:rPr>
              <w:rFonts w:ascii="Cambria Math" w:hAnsi="Cambria Math" w:eastAsia="宋体" w:cs="Cambria Math"/>
              <w:color w:val="FF0000"/>
            </w:rPr>
            <m:t>−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r>
            <m:rPr/>
            <w:rPr>
              <w:rFonts w:ascii="Cambria Math" w:hAnsi="Cambria Math" w:eastAsia="宋体" w:cs="Cambria Math"/>
              <w:color w:val="FF0000"/>
            </w:rPr>
            <m:t>×2m</m:t>
          </m:r>
          <m:sSup>
            <m:s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p>
        </m:oMath>
      </m:oMathPara>
    </w:p>
    <w:p w14:paraId="69AF759B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PQ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总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=0.2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J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D1C5EE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②对</w:t>
      </w:r>
      <m:oMath>
        <m:r>
          <m:rPr/>
          <w:rPr>
            <w:rFonts w:ascii="Cambria Math" w:hAnsi="Cambria Math" w:eastAsia="宋体" w:cs="Cambria Math"/>
            <w:color w:val="FF0000"/>
          </w:rPr>
          <m:t>PQ</m:t>
        </m:r>
      </m:oMath>
      <w:r>
        <w:rPr>
          <w:color w:val="FF0000"/>
          <w:sz w:val="21"/>
        </w:rPr>
        <w:t>，在安培力作用下加速，由动量定理</w:t>
      </w:r>
    </w:p>
    <w:p w14:paraId="0BB2A4BD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B</m:t>
        </m:r>
        <m:bar>
          <m:barPr>
            <m:pos m:val="top"/>
          </m:bar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</m:bar>
        <m:r>
          <m:rPr/>
          <w:rPr>
            <w:rFonts w:ascii="Cambria Math" w:hAnsi="Cambria Math" w:eastAsia="宋体" w:cs="Cambria Math"/>
            <w:color w:val="FF0000"/>
          </w:rPr>
          <m:t>L×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t=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Σ</m:t>
        </m:r>
        <m:r>
          <m:rPr/>
          <w:rPr>
            <w:rFonts w:ascii="Cambria Math" w:hAnsi="Cambria Math" w:eastAsia="宋体" w:cs="Cambria Math"/>
            <w:color w:val="FF0000"/>
          </w:rPr>
          <m:t>m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v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242107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而又因为</w:t>
      </w:r>
    </w:p>
    <w:p w14:paraId="1D4789C7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q=I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  <w:color w:val="FF0000"/>
            </w:rPr>
            <m:t>Δ</m:t>
          </m:r>
          <m:r>
            <m:rPr/>
            <w:rPr>
              <w:rFonts w:ascii="Cambria Math" w:hAnsi="Cambria Math" w:eastAsia="宋体" w:cs="Cambria Math"/>
              <w:color w:val="FF0000"/>
            </w:rPr>
            <m:t>t</m:t>
          </m:r>
        </m:oMath>
      </m:oMathPara>
    </w:p>
    <w:p w14:paraId="01CC790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</w:t>
      </w:r>
    </w:p>
    <w:p w14:paraId="3E5C273B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BLq=mv</m:t>
          </m:r>
        </m:oMath>
      </m:oMathPara>
    </w:p>
    <w:p w14:paraId="27E5AE6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</w:p>
    <w:p w14:paraId="0D53B38E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q=0.2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F68817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另外根据闭合电路欧姆定律</w:t>
      </w:r>
    </w:p>
    <w:p w14:paraId="27531502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bar>
            <m:barPr>
              <m:pos m:val="top"/>
            </m:barPr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I</m:t>
              </m:r>
            </m:e>
          </m:bar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bar>
                <m:barPr>
                  <m:pos m:val="top"/>
                </m:barPr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E</m:t>
                  </m:r>
                </m:e>
              </m:ba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2R</m:t>
              </m:r>
            </m:den>
          </m:f>
        </m:oMath>
      </m:oMathPara>
    </w:p>
    <w:p w14:paraId="572B05D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而根据法拉第电磁感应定律</w:t>
      </w:r>
    </w:p>
    <w:p w14:paraId="6E6AE251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bar>
            <m:barPr>
              <m:pos m:val="top"/>
            </m:barPr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E</m:t>
              </m:r>
            </m:e>
          </m:bar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eastAsia="宋体" w:cs="Cambria Math"/>
                  <w:color w:val="FF0000"/>
                </w:rPr>
                <m:t>ΔΦ</m:t>
              </m:r>
            </m:num>
            <m:den>
              <m:r>
                <m:rPr>
                  <m:sty m:val="p"/>
                </m:rPr>
                <w:rPr>
                  <w:rFonts w:ascii="Cambria Math" w:hAnsi="Cambria Math" w:eastAsia="宋体" w:cs="Cambria Math"/>
                  <w:color w:val="FF0000"/>
                </w:rPr>
                <m:t>Δ</m:t>
              </m:r>
              <m:r>
                <m:rPr/>
                <w:rPr>
                  <w:rFonts w:ascii="Cambria Math" w:hAnsi="Cambria Math" w:eastAsia="宋体" w:cs="Cambria Math"/>
                  <w:color w:val="FF0000"/>
                </w:rPr>
                <m:t>t</m:t>
              </m:r>
            </m:den>
          </m:f>
        </m:oMath>
      </m:oMathPara>
    </w:p>
    <w:p w14:paraId="2688D1E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得到</w:t>
      </w:r>
    </w:p>
    <w:p w14:paraId="6518C19D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q=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ΔΦ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2R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BL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Δ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2R</m:t>
            </m:r>
          </m:den>
        </m:f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37CD4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联立以上几式解得</w:t>
      </w:r>
    </w:p>
    <w:p w14:paraId="03E08413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x=0.4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CFDE59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所以最终两棒间距</w:t>
      </w:r>
    </w:p>
    <w:p w14:paraId="3494DBF6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d=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x=0.6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B40A817">
      <w:pPr>
        <w:shd w:val="clear" w:color="auto" w:fill="F2F2F2"/>
        <w:snapToGrid w:val="0"/>
        <w:spacing w:before="0" w:after="0" w:line="360" w:lineRule="auto"/>
        <w:jc w:val="left"/>
      </w:pPr>
    </w:p>
    <w:p w14:paraId="173D0D1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</w:rPr>
        <w:t>17（12分）</w:t>
      </w:r>
      <w:r>
        <w:rPr>
          <w:color w:val="FF0000"/>
          <w:sz w:val="21"/>
        </w:rPr>
        <w:t>（1）由动能定理</w:t>
      </w:r>
    </w:p>
    <w:p w14:paraId="654471DA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−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μ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gx=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Sup>
            <m:sSub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bSup>
          <m:r>
            <m:rPr/>
            <w:rPr>
              <w:rFonts w:ascii="Cambria Math" w:hAnsi="Cambria Math" w:eastAsia="宋体" w:cs="Cambria Math"/>
              <w:color w:val="FF0000"/>
            </w:rPr>
            <m:t>−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Sup>
            <m:sSub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0</m:t>
              </m:r>
            </m:sub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bSup>
        </m:oMath>
      </m:oMathPara>
    </w:p>
    <w:p w14:paraId="5DCF189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代入数据，解得</w:t>
      </w:r>
    </w:p>
    <w:p w14:paraId="3042A00A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=8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95A3C7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3</w:t>
      </w:r>
      <w:r>
        <w:rPr>
          <w:color w:val="FF0000"/>
          <w:sz w:val="21"/>
        </w:rPr>
        <w:t>发生弹性碰撞：</w:t>
      </w:r>
    </w:p>
    <w:p w14:paraId="11379361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+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3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3</m:t>
              </m:r>
            </m:sub>
          </m:sSub>
        </m:oMath>
      </m:oMathPara>
    </w:p>
    <w:p w14:paraId="7BE059B3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Sup>
            <m:sSub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bSup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Sup>
            <m:sSub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bSup>
          <m:r>
            <m:rPr/>
            <w:rPr>
              <w:rFonts w:ascii="Cambria Math" w:hAnsi="Cambria Math" w:eastAsia="宋体" w:cs="Cambria Math"/>
              <w:color w:val="FF0000"/>
            </w:rPr>
            <m:t>+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3</m:t>
              </m:r>
            </m:sub>
          </m:sSub>
          <m:sSubSup>
            <m:sSub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3</m:t>
              </m:r>
            </m:sub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bSup>
        </m:oMath>
      </m:oMathPara>
    </w:p>
    <w:p w14:paraId="074CD81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代入数据，解得</w:t>
      </w:r>
    </w:p>
    <w:p w14:paraId="3985B917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=−6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  <w:color w:val="FF0000"/>
            </w:rPr>
            <m:t>m/s</m:t>
          </m:r>
        </m:oMath>
      </m:oMathPara>
    </w:p>
    <w:p w14:paraId="0C8C66AF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7DF6283">
      <w:pPr>
        <w:shd w:val="clear" w:color="auto" w:fill="F2F2F2"/>
        <w:spacing w:before="0" w:after="0" w:line="360" w:lineRule="auto"/>
        <w:jc w:val="left"/>
        <w:rPr>
          <w:rFonts w:ascii="Times New Roman" w:hAnsi="Times New Roman" w:eastAsia="Times New Roman" w:cs="Times New Roman"/>
          <w:i/>
          <w:sz w:val="21"/>
        </w:rPr>
      </w:pPr>
      <w:r>
        <w:rPr>
          <w:color w:val="FF0000"/>
          <w:sz w:val="21"/>
        </w:rPr>
        <w:t>对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3</w:t>
      </w:r>
    </w:p>
    <w:p w14:paraId="5EDC5765">
      <w:pPr>
        <w:shd w:val="clear" w:color="auto" w:fill="F2F2F2"/>
        <w:spacing w:before="0" w:after="0" w:line="360" w:lineRule="auto"/>
        <w:jc w:val="center"/>
        <w:rPr>
          <w:rFonts w:ascii="Times New Roman" w:hAnsi="Times New Roman" w:eastAsia="Times New Roman" w:cs="Times New Roman"/>
          <w:i/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F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N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−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3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g=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3</m:t>
              </m:r>
            </m:sub>
          </m:sSub>
          <m:f>
            <m:fPr/>
            <m:num>
              <m:sSubSup>
                <m:sSubSup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v</m:t>
                  </m:r>
                </m:e>
                <m:sub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sub>
                <m:sup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p>
              </m:sSubSup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den>
          </m:f>
        </m:oMath>
      </m:oMathPara>
    </w:p>
    <w:p w14:paraId="65F488B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代入数据，解得</w:t>
      </w:r>
    </w:p>
    <w:p w14:paraId="0D2D076E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F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N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=28</m:t>
          </m:r>
          <m:r>
            <m:rPr>
              <m:nor/>
              <m:sty m:val="p"/>
            </m:rPr>
            <w:rPr>
              <w:rFonts w:ascii="Cambria Math" w:hAnsi="Cambria Math" w:eastAsia="宋体" w:cs="Cambria Math"/>
              <w:b w:val="0"/>
              <w:i w:val="0"/>
              <w:color w:val="FF0000"/>
            </w:rPr>
            <m:t>N</m:t>
          </m:r>
        </m:oMath>
      </m:oMathPara>
    </w:p>
    <w:p w14:paraId="097C052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由牛顿第三定律，得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3</w:t>
      </w:r>
      <w:r>
        <w:rPr>
          <w:color w:val="FF0000"/>
          <w:sz w:val="21"/>
        </w:rPr>
        <w:t>对轨道压力</w:t>
      </w:r>
    </w:p>
    <w:p w14:paraId="4C6FB9E4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'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=28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N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EEEC98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（2）对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应用牛顿第二定律：</w:t>
      </w:r>
    </w:p>
    <w:p w14:paraId="0E6A38BB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μ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g−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μ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d>
            <m:dPr>
              <m:sepChr m:val=","/>
            </m:dPr>
            <m:e>
              <m:sSub>
                <m:sSub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m</m:t>
                  </m:r>
                </m:e>
                <m:sub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1</m:t>
                  </m:r>
                </m:sub>
              </m:s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+</m:t>
              </m:r>
              <m:sSub>
                <m:sSub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m</m:t>
                  </m:r>
                </m:e>
                <m:sub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b>
              </m:sSub>
            </m:e>
          </m:d>
          <m:r>
            <m:rPr/>
            <w:rPr>
              <w:rFonts w:ascii="Cambria Math" w:hAnsi="Cambria Math" w:eastAsia="宋体" w:cs="Cambria Math"/>
              <w:color w:val="FF0000"/>
            </w:rPr>
            <m:t>g=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a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</m:oMath>
      </m:oMathPara>
    </w:p>
    <w:p w14:paraId="100B1C91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μ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g=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a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</m:oMath>
      </m:oMathPara>
    </w:p>
    <w:p w14:paraId="665EDD0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代入数据，得</w:t>
      </w:r>
    </w:p>
    <w:p w14:paraId="0597F366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a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=3</m:t>
          </m:r>
          <m:sSup>
            <m:sSupPr/>
            <m:e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  <w:color w:val="FF0000"/>
                </w:rPr>
                <m:t>m/s</m:t>
              </m:r>
            </m:e>
            <m:sup>
              <m:r>
                <m:rPr>
                  <m:nor/>
                  <m:sty m:val="p"/>
                </m:rPr>
                <w:rPr>
                  <w:rFonts w:ascii="Cambria Math" w:hAnsi="Cambria Math" w:eastAsia="宋体" w:cs="Cambria Math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50098ACE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=9</m:t>
        </m:r>
        <m:sSup>
          <m:sSupPr/>
          <m:e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m/s</m:t>
            </m:r>
          </m:e>
          <m:sup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2</m:t>
            </m:r>
          </m:sup>
        </m:sSup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B9FD7E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经过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t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时间两者达到共同速度</w:t>
      </w:r>
    </w:p>
    <w:p w14:paraId="45D7541B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共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−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a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t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a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t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</m:oMath>
      </m:oMathPara>
    </w:p>
    <w:p w14:paraId="4AED496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代入数据，解得</w:t>
      </w:r>
    </w:p>
    <w:p w14:paraId="3FEDADFC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t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=0.5s</m:t>
          </m:r>
        </m:oMath>
      </m:oMathPara>
    </w:p>
    <w:p w14:paraId="2EA453AE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共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=1.5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AF2912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该过程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发生的位移为</w:t>
      </w:r>
    </w:p>
    <w:p w14:paraId="28A7960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共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8</m:t>
            </m:r>
          </m:den>
        </m:f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80053F1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共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15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8</m:t>
            </m:r>
          </m:den>
        </m:f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16A6C0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由于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&lt;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</m:oMath>
      <w:r>
        <w:rPr>
          <w:color w:val="FF0000"/>
          <w:sz w:val="21"/>
        </w:rPr>
        <w:t>，则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未与左轨道相碰</w:t>
      </w:r>
    </w:p>
    <w:p w14:paraId="674A11A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则木板最小长度</w:t>
      </w:r>
    </w:p>
    <w:p w14:paraId="43DB5470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L=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=1.5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27061C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一起匀减速运动至最左端</w:t>
      </w:r>
    </w:p>
    <w:p w14:paraId="4B3E4391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μ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e>
        </m:d>
        <m:r>
          <m:rPr/>
          <w:rPr>
            <w:rFonts w:ascii="Cambria Math" w:hAnsi="Cambria Math" w:eastAsia="宋体" w:cs="Cambria Math"/>
            <w:color w:val="FF0000"/>
          </w:rPr>
          <m:t>g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e>
        </m:d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e>
        </m:d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e>
        </m:d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共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9F8002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代入数据解得</w:t>
      </w:r>
    </w:p>
    <w:p w14:paraId="6C3F2B8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v=1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0A18858">
      <w:pPr>
        <w:shd w:val="clear" w:color="auto" w:fill="F2F2F2"/>
        <w:spacing w:before="0" w:after="0" w:line="360" w:lineRule="auto"/>
        <w:jc w:val="left"/>
        <w:rPr>
          <w:rFonts w:ascii="Times New Roman" w:hAnsi="Times New Roman" w:eastAsia="Times New Roman" w:cs="Times New Roman"/>
          <w:i/>
          <w:sz w:val="21"/>
        </w:rPr>
      </w:pP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滑上左侧轨道，上升最大高度为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h</w:t>
      </w:r>
    </w:p>
    <w:p w14:paraId="3DBC9AF4">
      <w:pPr>
        <w:shd w:val="clear" w:color="auto" w:fill="F2F2F2"/>
        <w:spacing w:before="0" w:after="0" w:line="360" w:lineRule="auto"/>
        <w:jc w:val="center"/>
        <w:rPr>
          <w:rFonts w:ascii="Times New Roman" w:hAnsi="Times New Roman" w:eastAsia="Times New Roman" w:cs="Times New Roman"/>
          <w:i/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gh=0−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52B0C0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代入数据解得</w:t>
      </w:r>
    </w:p>
    <w:p w14:paraId="0798E968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h=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20</m:t>
            </m:r>
          </m:den>
        </m:f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5207BFE">
      <w:pPr>
        <w:shd w:val="clear" w:color="auto" w:fill="F2F2F2"/>
        <w:spacing w:before="0" w:after="0" w:line="360" w:lineRule="auto"/>
        <w:jc w:val="center"/>
        <w:rPr>
          <w:sz w:val="21"/>
        </w:rPr>
      </w:pPr>
    </w:p>
    <w:p w14:paraId="2E6E8D54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</w:rPr>
      </w:pPr>
    </w:p>
    <w:p w14:paraId="60CD230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</w:rPr>
        <w:t>18（13分）</w:t>
      </w:r>
      <w:r>
        <w:rPr>
          <w:color w:val="FF0000"/>
          <w:sz w:val="21"/>
        </w:rPr>
        <w:t>（1）不加电压时，粒子做匀速直线运动，对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板左侧边缘的粒子</w:t>
      </w:r>
    </w:p>
    <w:p w14:paraId="038E0BFF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tan</m:t>
        </m:r>
        <m:r>
          <m:rPr/>
          <w:rPr>
            <w:rFonts w:ascii="Cambria Math" w:hAnsi="Cambria Math" w:eastAsia="宋体" w:cs="Cambria Math"/>
            <w:color w:val="FF0000"/>
          </w:rPr>
          <m:t>θ=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</m:num>
          <m:den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e>
        </m:rad>
      </m:oMath>
      <w:r>
        <w:rPr>
          <w:color w:val="FF0000"/>
          <w:sz w:val="21"/>
        </w:rPr>
        <w:t>，</w:t>
      </w:r>
      <m:oMath>
        <m:r>
          <m:rPr/>
          <w:rPr>
            <w:rFonts w:ascii="Cambria Math" w:hAnsi="Cambria Math" w:eastAsia="宋体" w:cs="Cambria Math"/>
            <w:color w:val="FF0000"/>
          </w:rPr>
          <m:t>θ</m:t>
        </m:r>
      </m:oMath>
      <w:r>
        <w:rPr>
          <w:color w:val="FF0000"/>
          <w:sz w:val="21"/>
        </w:rPr>
        <w:t>=60°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C93B8A1">
      <w:pPr>
        <w:shd w:val="clear" w:color="auto" w:fill="auto"/>
        <w:spacing w:before="0" w:after="0" w:line="360" w:lineRule="auto"/>
        <w:jc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47800" cy="1971675"/>
            <wp:effectExtent l="0" t="0" r="0" b="9525"/>
            <wp:docPr id="100055" name="图片 100055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D4F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由几何关系可得：该粒子来自于发射器中点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点上方</w:t>
      </w:r>
    </w:p>
    <w:p w14:paraId="2D10FCA3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=R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cos</m:t>
        </m:r>
        <m:r>
          <m:rPr/>
          <w:rPr>
            <w:rFonts w:ascii="Cambria Math" w:hAnsi="Cambria Math" w:eastAsia="宋体" w:cs="Cambria Math"/>
            <w:color w:val="FF0000"/>
          </w:rPr>
          <m:t>θ=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R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121A28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同理：打在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板右侧边缘的粒子来自于发射器中点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P</w:t>
      </w:r>
      <w:r>
        <w:rPr>
          <w:color w:val="FF0000"/>
          <w:sz w:val="21"/>
        </w:rPr>
        <w:t>点下方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R</m:t>
        </m:r>
      </m:oMath>
      <w:r>
        <w:rPr>
          <w:color w:val="FF0000"/>
          <w:sz w:val="21"/>
        </w:rPr>
        <w:t>处。故收集率</w:t>
      </w:r>
    </w:p>
    <w:p w14:paraId="1EE035BF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η=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2R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×100%=50%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676194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则每秒钟到达收集板</w:t>
      </w:r>
      <m:oMath>
        <m:r>
          <m:rPr/>
          <w:rPr>
            <w:rFonts w:ascii="Cambria Math" w:hAnsi="Cambria Math" w:eastAsia="宋体" w:cs="Cambria Math"/>
            <w:color w:val="FF0000"/>
          </w:rPr>
          <m:t>N</m:t>
        </m:r>
      </m:oMath>
      <w:r>
        <w:rPr>
          <w:color w:val="FF0000"/>
          <w:sz w:val="21"/>
        </w:rPr>
        <w:t>粒子数为</w:t>
      </w:r>
      <m:oMath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'</m:t>
            </m:r>
          </m:sup>
        </m:sSup>
      </m:oMath>
      <w:r>
        <w:rPr>
          <w:color w:val="FF0000"/>
          <w:sz w:val="21"/>
        </w:rPr>
        <w:t>，则</w:t>
      </w:r>
    </w:p>
    <w:p w14:paraId="2C4D058E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'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=n⋅η=0.5n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2811706">
      <w:pPr>
        <w:shd w:val="clear" w:color="auto" w:fill="F2F2F2"/>
        <w:spacing w:before="0" w:after="0" w:line="360" w:lineRule="auto"/>
        <w:jc w:val="left"/>
        <w:rPr>
          <w:rFonts w:ascii="Times New Roman" w:hAnsi="Times New Roman" w:eastAsia="Times New Roman" w:cs="Times New Roman"/>
          <w:i/>
          <w:sz w:val="21"/>
        </w:rPr>
      </w:pPr>
      <w:r>
        <w:rPr>
          <w:color w:val="FF0000"/>
          <w:sz w:val="21"/>
        </w:rPr>
        <w:t>（2）若U</w:t>
      </w:r>
      <w:r>
        <w:rPr>
          <w:color w:val="FF0000"/>
          <w:sz w:val="21"/>
          <w:vertAlign w:val="subscript"/>
        </w:rPr>
        <w:t>MN</w:t>
      </w:r>
      <w:r>
        <w:rPr>
          <w:color w:val="FF0000"/>
          <w:sz w:val="21"/>
        </w:rPr>
        <w:t>&lt;0，粒子在垂直板方向做减速运动，电压越大到达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板的粒子越少，对垂直射向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板的粒子分析，临界：到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板时速度为零，此时收集率为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0</w:t>
      </w:r>
    </w:p>
    <w:p w14:paraId="1D254785">
      <w:pPr>
        <w:shd w:val="clear" w:color="auto" w:fill="F2F2F2"/>
        <w:spacing w:before="0" w:after="0" w:line="360" w:lineRule="auto"/>
        <w:jc w:val="center"/>
        <w:rPr>
          <w:rFonts w:ascii="Times New Roman" w:hAnsi="Times New Roman" w:eastAsia="Times New Roman" w:cs="Times New Roman"/>
          <w:i/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·q=0−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A905C5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可得</w:t>
      </w:r>
    </w:p>
    <w:p w14:paraId="0E45CF2B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2m</m:t>
            </m:r>
          </m:den>
        </m:f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8B4A4C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若U</w:t>
      </w:r>
      <w:r>
        <w:rPr>
          <w:color w:val="FF0000"/>
          <w:sz w:val="21"/>
          <w:vertAlign w:val="subscript"/>
        </w:rPr>
        <w:t>MN</w:t>
      </w:r>
      <w:r>
        <w:rPr>
          <w:color w:val="FF0000"/>
          <w:sz w:val="21"/>
        </w:rPr>
        <w:t>&gt;0，粒子在垂直板方向做加速运动，电压越大到达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板的粒子越多，对水平方向飞行的粒子分析，临界：恰能打到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N</w:t>
      </w:r>
      <w:r>
        <w:rPr>
          <w:color w:val="FF0000"/>
          <w:sz w:val="21"/>
        </w:rPr>
        <w:t>板边缘</w:t>
      </w:r>
    </w:p>
    <w:p w14:paraId="7B0FDF4F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πR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⋅t</m:t>
        </m:r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6D0C38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f>
          <m:fPr/>
          <m:num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πR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a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</m:oMath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2D76735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a=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Eq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d</m:t>
              </m:r>
            </m:den>
          </m:f>
        </m:oMath>
      </m:oMathPara>
    </w:p>
    <w:p w14:paraId="480952AF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E=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U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d</m:t>
              </m:r>
            </m:den>
          </m:f>
        </m:oMath>
      </m:oMathPara>
    </w:p>
    <w:p w14:paraId="2C32C48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联立可得</w:t>
      </w:r>
    </w:p>
    <w:p w14:paraId="665263E5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6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</m:den>
        </m:f>
      </m:oMath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705100" cy="1724025"/>
            <wp:effectExtent l="0" t="0" r="7620" b="13335"/>
            <wp:docPr id="100057" name="图片 100057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0DAD5B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（3）粒子在下方磁场中轨迹半径为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color w:val="FF0000"/>
          <w:sz w:val="21"/>
        </w:rPr>
        <w:t>，圆筒半径为0.5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color w:val="FF0000"/>
          <w:sz w:val="21"/>
        </w:rPr>
        <w:t>。对于和圆筒左侧相切的粒子，</w:t>
      </w:r>
    </w:p>
    <w:p w14:paraId="0A749D9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如图</w:t>
      </w:r>
    </w:p>
    <w:p w14:paraId="2462DEFB">
      <w:pPr>
        <w:shd w:val="clear" w:color="auto" w:fill="F2F2F2"/>
        <w:spacing w:before="0" w:after="0" w:line="360" w:lineRule="auto"/>
        <w:jc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3124200" cy="2019300"/>
            <wp:effectExtent l="0" t="0" r="0" b="7620"/>
            <wp:docPr id="100059" name="图片 100059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9D6A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设∠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O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3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CO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=</w:t>
      </w:r>
      <m:oMath>
        <m:r>
          <m:rPr/>
          <w:rPr>
            <w:rFonts w:ascii="Cambria Math" w:hAnsi="Cambria Math" w:eastAsia="宋体" w:cs="Cambria Math"/>
            <w:color w:val="FF0000"/>
          </w:rPr>
          <m:t>θ</m:t>
        </m:r>
      </m:oMath>
      <w:r>
        <w:rPr>
          <w:color w:val="FF0000"/>
          <w:sz w:val="21"/>
        </w:rPr>
        <w:t>，cos</w:t>
      </w:r>
      <m:oMath>
        <m:r>
          <m:rPr/>
          <w:rPr>
            <w:rFonts w:ascii="Cambria Math" w:hAnsi="Cambria Math" w:eastAsia="宋体" w:cs="Cambria Math"/>
            <w:color w:val="FF0000"/>
          </w:rPr>
          <m:t>θ</m:t>
        </m:r>
      </m:oMath>
      <w:r>
        <w:rPr>
          <w:color w:val="FF0000"/>
          <w:sz w:val="21"/>
        </w:rPr>
        <w:t>=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</m:oMath>
      <w:r>
        <w:rPr>
          <w:color w:val="FF0000"/>
          <w:sz w:val="21"/>
        </w:rPr>
        <w:t>，圆心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O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3</w:t>
      </w:r>
      <w:r>
        <w:rPr>
          <w:color w:val="FF0000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板的距离为</w:t>
      </w:r>
    </w:p>
    <w:p w14:paraId="0FFBFC95">
      <w:pPr>
        <w:shd w:val="clear" w:color="auto" w:fill="F2F2F2"/>
        <w:spacing w:before="0" w:after="0" w:line="360" w:lineRule="auto"/>
        <w:jc w:val="center"/>
        <w:rPr>
          <w:sz w:val="21"/>
        </w:rPr>
      </w:pPr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color w:val="FF0000"/>
          <w:sz w:val="21"/>
        </w:rPr>
        <w:t>cos</w:t>
      </w:r>
      <m:oMath>
        <m:r>
          <m:rPr/>
          <w:rPr>
            <w:rFonts w:ascii="Cambria Math" w:hAnsi="Cambria Math" w:eastAsia="宋体" w:cs="Cambria Math"/>
            <w:color w:val="FF0000"/>
          </w:rPr>
          <m:t>θ</m:t>
        </m:r>
      </m:oMath>
      <w:r>
        <w:rPr>
          <w:color w:val="FF0000"/>
          <w:sz w:val="21"/>
        </w:rPr>
        <w:t>=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</m:oMath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40824E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即：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M</w:t>
      </w:r>
      <w:r>
        <w:rPr>
          <w:color w:val="FF0000"/>
          <w:sz w:val="21"/>
        </w:rPr>
        <w:t>板上方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h</w:t>
      </w:r>
      <w:r>
        <w:rPr>
          <w:color w:val="FF0000"/>
          <w:sz w:val="21"/>
        </w:rPr>
        <w:t>=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</m:oMath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color w:val="FF0000"/>
          <w:sz w:val="21"/>
        </w:rPr>
        <w:t>处发射的粒子刚好和圆筒相切。</w:t>
      </w:r>
    </w:p>
    <w:p w14:paraId="37B3A666">
      <w:pPr>
        <w:shd w:val="clear" w:color="auto" w:fill="F2F2F2"/>
        <w:spacing w:before="0" w:after="0" w:line="360" w:lineRule="auto"/>
        <w:jc w:val="left"/>
        <w:rPr>
          <w:rFonts w:hint="eastAsia"/>
        </w:rPr>
      </w:pPr>
      <w:r>
        <w:rPr>
          <w:color w:val="FF0000"/>
          <w:sz w:val="21"/>
        </w:rPr>
        <w:t>对于在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处水平向右射入的粒子，恰好和圆筒底部顶点相切，此粒子来自于发射板最底点，故此圆收集的粒子区域来源于发射器下方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</m:oMath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color w:val="FF0000"/>
          <w:sz w:val="21"/>
        </w:rPr>
        <w:t>区域，故收集率为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</m:oMath>
      <w:r>
        <w:rPr>
          <w:color w:val="FF0000"/>
          <w:sz w:val="21"/>
        </w:rPr>
        <w:t>。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/>
          <w:color w:val="000000" w:themeColor="text1"/>
          <w:sz w:val="21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9AF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</w:p>
  <w:p w14:paraId="2A6BF327">
    <w:pPr>
      <w:pStyle w:val="9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13AAA">
    <w:bookmarkStart w:id="0" w:name="_GoBack"/>
    <w:bookmarkEnd w:id="0"/>
  </w:p>
  <w:p w14:paraId="5B056183">
    <w:pPr>
      <w:pStyle w:val="10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B54D8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E53B4"/>
    <w:rsid w:val="001F1F3D"/>
    <w:rsid w:val="001F2738"/>
    <w:rsid w:val="001F2C18"/>
    <w:rsid w:val="001F30B7"/>
    <w:rsid w:val="001F320B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C7A70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15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2BC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74E1C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38B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656A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39D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480B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37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60B1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008"/>
    <w:rsid w:val="007B6EBA"/>
    <w:rsid w:val="007C0AAB"/>
    <w:rsid w:val="007C1DF0"/>
    <w:rsid w:val="007C595C"/>
    <w:rsid w:val="007C648C"/>
    <w:rsid w:val="007C71D1"/>
    <w:rsid w:val="007D0ADA"/>
    <w:rsid w:val="007D2482"/>
    <w:rsid w:val="007D2492"/>
    <w:rsid w:val="007D275F"/>
    <w:rsid w:val="007D42C0"/>
    <w:rsid w:val="007D5B67"/>
    <w:rsid w:val="007D7C85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3CF5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560A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2E88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195D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A736F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06569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17AF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2173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145A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01F8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40B2712"/>
    <w:rsid w:val="07BF7263"/>
    <w:rsid w:val="1F3B783E"/>
    <w:rsid w:val="1FF5389C"/>
    <w:rsid w:val="28046A3B"/>
    <w:rsid w:val="295104E5"/>
    <w:rsid w:val="29B723CA"/>
    <w:rsid w:val="2B29019E"/>
    <w:rsid w:val="2B3856A2"/>
    <w:rsid w:val="2E694B77"/>
    <w:rsid w:val="2EB46256"/>
    <w:rsid w:val="33F44F45"/>
    <w:rsid w:val="39872946"/>
    <w:rsid w:val="3BAE11FC"/>
    <w:rsid w:val="3C9670CF"/>
    <w:rsid w:val="3F354723"/>
    <w:rsid w:val="4F1F3C17"/>
    <w:rsid w:val="54DE202C"/>
    <w:rsid w:val="5BCA051F"/>
    <w:rsid w:val="5FBE7D8F"/>
    <w:rsid w:val="600C396A"/>
    <w:rsid w:val="67B56437"/>
    <w:rsid w:val="6C2B5DEF"/>
    <w:rsid w:val="71E4733D"/>
    <w:rsid w:val="7B733214"/>
    <w:rsid w:val="7C043724"/>
    <w:rsid w:val="7FC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link w:val="22"/>
    <w:qFormat/>
    <w:uiPriority w:val="0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6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7">
    <w:name w:val="Plain Text"/>
    <w:basedOn w:val="1"/>
    <w:link w:val="23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Balloon Text"/>
    <w:basedOn w:val="1"/>
    <w:link w:val="24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link w:val="27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annotation subject"/>
    <w:basedOn w:val="4"/>
    <w:next w:val="4"/>
    <w:link w:val="28"/>
    <w:unhideWhenUsed/>
    <w:qFormat/>
    <w:uiPriority w:val="99"/>
    <w:rPr>
      <w:b/>
      <w:bCs/>
      <w:kern w:val="0"/>
      <w:sz w:val="20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color w:val="CC0000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批注文字 字符"/>
    <w:basedOn w:val="15"/>
    <w:link w:val="4"/>
    <w:qFormat/>
    <w:uiPriority w:val="99"/>
  </w:style>
  <w:style w:type="character" w:customStyle="1" w:styleId="22">
    <w:name w:val="正文文本 字符"/>
    <w:link w:val="5"/>
    <w:qFormat/>
    <w:uiPriority w:val="0"/>
    <w:rPr>
      <w:rFonts w:ascii="宋体" w:hAnsi="宋体"/>
      <w:sz w:val="19"/>
      <w:szCs w:val="19"/>
      <w:shd w:val="clear" w:color="auto" w:fill="FFFFFF"/>
    </w:rPr>
  </w:style>
  <w:style w:type="character" w:customStyle="1" w:styleId="23">
    <w:name w:val="纯文本 字符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5">
    <w:name w:val="页脚 字符"/>
    <w:link w:val="9"/>
    <w:qFormat/>
    <w:uiPriority w:val="99"/>
    <w:rPr>
      <w:sz w:val="18"/>
      <w:szCs w:val="18"/>
    </w:rPr>
  </w:style>
  <w:style w:type="character" w:customStyle="1" w:styleId="26">
    <w:name w:val="页眉 字符"/>
    <w:link w:val="10"/>
    <w:qFormat/>
    <w:uiPriority w:val="99"/>
    <w:rPr>
      <w:sz w:val="18"/>
      <w:szCs w:val="18"/>
    </w:rPr>
  </w:style>
  <w:style w:type="character" w:customStyle="1" w:styleId="27">
    <w:name w:val="普通(网站) 字符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28">
    <w:name w:val="批注主题 字符"/>
    <w:link w:val="12"/>
    <w:semiHidden/>
    <w:qFormat/>
    <w:uiPriority w:val="99"/>
    <w:rPr>
      <w:b/>
      <w:bCs/>
    </w:rPr>
  </w:style>
  <w:style w:type="paragraph" w:customStyle="1" w:styleId="29">
    <w:name w:val="正文_0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30">
    <w:name w:val="正文_0 Char"/>
    <w:link w:val="29"/>
    <w:qFormat/>
    <w:uiPriority w:val="0"/>
    <w:rPr>
      <w:szCs w:val="24"/>
      <w:lang w:bidi="ar-SA"/>
    </w:rPr>
  </w:style>
  <w:style w:type="paragraph" w:customStyle="1" w:styleId="3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32">
    <w:name w:val="apple-converted-space"/>
    <w:basedOn w:val="15"/>
    <w:qFormat/>
    <w:uiPriority w:val="0"/>
  </w:style>
  <w:style w:type="paragraph" w:customStyle="1" w:styleId="33">
    <w:name w:val="普通(网站)_0"/>
    <w:basedOn w:val="29"/>
    <w:link w:val="3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34">
    <w:name w:val="普通 (Web)1 Char1"/>
    <w:link w:val="33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5">
    <w:name w:val="List Paragraph"/>
    <w:basedOn w:val="1"/>
    <w:link w:val="36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6">
    <w:name w:val="列表段落 字符"/>
    <w:link w:val="35"/>
    <w:qFormat/>
    <w:uiPriority w:val="0"/>
    <w:rPr>
      <w:rFonts w:ascii="Calibri" w:hAnsi="Calibri" w:eastAsia="宋体" w:cs="Times New Roman"/>
    </w:rPr>
  </w:style>
  <w:style w:type="character" w:customStyle="1" w:styleId="37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8">
    <w:name w:val="纯文本_0"/>
    <w:basedOn w:val="1"/>
    <w:link w:val="39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9">
    <w:name w:val="纯文本 Char2 Char"/>
    <w:link w:val="38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customStyle="1" w:styleId="40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3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4">
    <w:name w:val="MTDisplayEquation"/>
    <w:basedOn w:val="1"/>
    <w:next w:val="1"/>
    <w:link w:val="45"/>
    <w:qFormat/>
    <w:uiPriority w:val="0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45">
    <w:name w:val="MTDisplayEquation Char"/>
    <w:link w:val="44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46">
    <w:name w:val="DefaultParagraph"/>
    <w:link w:val="47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DefaultParagraph Char"/>
    <w:link w:val="46"/>
    <w:qFormat/>
    <w:locked/>
    <w:uiPriority w:val="0"/>
    <w:rPr>
      <w:kern w:val="2"/>
      <w:sz w:val="21"/>
      <w:szCs w:val="22"/>
      <w:lang w:bidi="ar-SA"/>
    </w:rPr>
  </w:style>
  <w:style w:type="paragraph" w:customStyle="1" w:styleId="4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9">
    <w:name w:val="正文文本 Char1"/>
    <w:semiHidden/>
    <w:qFormat/>
    <w:uiPriority w:val="99"/>
    <w:rPr>
      <w:kern w:val="2"/>
      <w:sz w:val="21"/>
      <w:szCs w:val="22"/>
    </w:rPr>
  </w:style>
  <w:style w:type="paragraph" w:styleId="5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1">
    <w:name w:val="批注文字 Char1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2">
    <w:name w:val="DefaultParagraph Char Char"/>
    <w:qFormat/>
    <w:uiPriority w:val="0"/>
    <w:rPr>
      <w:rFonts w:ascii="Times New Roman"/>
      <w:kern w:val="2"/>
      <w:sz w:val="21"/>
      <w:szCs w:val="22"/>
    </w:rPr>
  </w:style>
  <w:style w:type="character" w:styleId="53">
    <w:name w:val="Placeholder Text"/>
    <w:semiHidden/>
    <w:qFormat/>
    <w:uiPriority w:val="99"/>
    <w:rPr>
      <w:color w:val="808080"/>
    </w:rPr>
  </w:style>
  <w:style w:type="paragraph" w:customStyle="1" w:styleId="5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XJP\hxj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Company>Microsoft</Company>
  <Pages>6</Pages>
  <Words>940</Words>
  <Characters>1115</Characters>
  <Lines>1327</Lines>
  <Paragraphs>167</Paragraphs>
  <TotalTime>5</TotalTime>
  <ScaleCrop>false</ScaleCrop>
  <LinksUpToDate>false</LinksUpToDate>
  <CharactersWithSpaces>1175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2018-04-24T09:10:00Z</dcterms:created>
  <dc:creator>WSJ</dc:creator>
  <dc:description>原创精品资源学科网独家享有版权，侵权必究！</dc:description>
  <cp:lastModifiedBy>陈凌</cp:lastModifiedBy>
  <cp:lastPrinted>2017-04-20T05:31:00Z</cp:lastPrinted>
  <dcterms:modified xsi:type="dcterms:W3CDTF">2026-02-04T02:55:26Z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eyJoZGlkIjoiY2VmMDE0ZWY4MjM0NDVkYWU3NmU3N2NiOGI0ZjUwZTAiLCJ1c2VySWQiOiI1NjQ3NzA4OTMifQ==</vt:lpwstr>
  </property>
  <property fmtid="{D5CDD505-2E9C-101B-9397-08002B2CF9AE}" pid="7" name="KSOProductBuildVer">
    <vt:lpwstr>2052-12.1.0.24657</vt:lpwstr>
  </property>
  <property fmtid="{D5CDD505-2E9C-101B-9397-08002B2CF9AE}" pid="8" name="ICV">
    <vt:lpwstr>3E30E4D51CDF4AF9B93AB6CDC58E314C_12</vt:lpwstr>
  </property>
</Properties>
</file>