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00A690">
      <w:pPr>
        <w:spacing w:line="360" w:lineRule="auto"/>
        <w:jc w:val="center"/>
        <w:textAlignment w:val="center"/>
        <w:rPr>
          <w:rFonts w:ascii="宋体" w:hAnsi="宋体" w:eastAsia="宋体" w:cs="宋体"/>
          <w:b/>
          <w:color w:val="auto"/>
          <w:sz w:val="32"/>
        </w:rPr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10426700</wp:posOffset>
            </wp:positionH>
            <wp:positionV relativeFrom="topMargin">
              <wp:posOffset>11010900</wp:posOffset>
            </wp:positionV>
            <wp:extent cx="330200" cy="381000"/>
            <wp:effectExtent l="0" t="0" r="0" b="0"/>
            <wp:wrapNone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第二部分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  </w:t>
      </w:r>
      <w:r>
        <w:rPr>
          <w:rFonts w:ascii="宋体" w:hAnsi="宋体" w:eastAsia="宋体" w:cs="宋体"/>
          <w:b/>
          <w:color w:val="auto"/>
          <w:sz w:val="32"/>
        </w:rPr>
        <w:t>通用技术（共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50</w:t>
      </w:r>
      <w:r>
        <w:rPr>
          <w:rFonts w:ascii="宋体" w:hAnsi="宋体" w:eastAsia="宋体" w:cs="宋体"/>
          <w:b/>
          <w:color w:val="auto"/>
          <w:sz w:val="32"/>
        </w:rPr>
        <w:t>分）</w:t>
      </w:r>
    </w:p>
    <w:p w14:paraId="4A41CB14"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auto"/>
          <w:sz w:val="24"/>
        </w:rPr>
      </w:pPr>
      <w:r>
        <w:rPr>
          <w:rFonts w:ascii="宋体" w:hAnsi="宋体" w:eastAsia="宋体" w:cs="宋体"/>
          <w:b/>
          <w:color w:val="auto"/>
          <w:sz w:val="24"/>
        </w:rPr>
        <w:t>一、选择题（本大题共13小题，每小题2分，共26分。每小题列出的四个备选项中只有一个定符合题目要求的，不选、多选、错选均不得分）</w:t>
      </w:r>
    </w:p>
    <w:p w14:paraId="3596EDC8"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如图所示的手持式吸尘器，集尘仓透明，配有多种长度和形状的吸尘头，适用于不同场合，手柄顶部的</w:t>
      </w:r>
      <w:r>
        <w:rPr>
          <w:rFonts w:ascii="Times New Roman" w:hAnsi="Times New Roman" w:eastAsia="Times New Roman" w:cs="Times New Roman"/>
          <w:color w:val="auto"/>
        </w:rPr>
        <w:t>LED</w:t>
      </w:r>
      <w:r>
        <w:rPr>
          <w:rFonts w:ascii="宋体" w:hAnsi="宋体" w:eastAsia="宋体" w:cs="宋体"/>
          <w:color w:val="auto"/>
        </w:rPr>
        <w:t>屏可显示电量、挡位等。下列关于该吸尘器的评价中，</w:t>
      </w:r>
      <w:r>
        <w:rPr>
          <w:rFonts w:ascii="宋体" w:hAnsi="宋体" w:eastAsia="宋体" w:cs="宋体"/>
          <w:color w:val="auto"/>
          <w:em w:val="dot"/>
        </w:rPr>
        <w:t>不正确</w:t>
      </w:r>
      <w:r>
        <w:rPr>
          <w:rFonts w:ascii="宋体" w:hAnsi="宋体" w:eastAsia="宋体" w:cs="宋体"/>
          <w:color w:val="auto"/>
        </w:rPr>
        <w:t>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5F3B29D5">
      <w:pPr>
        <w:spacing w:line="360" w:lineRule="auto"/>
        <w:jc w:val="left"/>
        <w:textAlignment w:val="center"/>
        <w:rPr>
          <w:color w:val="auto"/>
        </w:rPr>
      </w:pPr>
      <w:r>
        <w:rPr>
          <w:rFonts w:hint="eastAsia"/>
        </w:rPr>
        <w:drawing>
          <wp:inline distT="0" distB="0" distL="114300" distR="114300">
            <wp:extent cx="1952625" cy="1495425"/>
            <wp:effectExtent l="0" t="0" r="3175" b="317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</w:p>
    <w:p w14:paraId="7FE44F41"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A. </w:t>
      </w:r>
      <w:r>
        <w:rPr>
          <w:rFonts w:ascii="宋体" w:hAnsi="宋体" w:eastAsia="宋体" w:cs="宋体"/>
          <w:color w:val="auto"/>
        </w:rPr>
        <w:t>手柄的外形设计使人不易疲劳，考虑了人的生理需求</w:t>
      </w:r>
    </w:p>
    <w:p w14:paraId="70B2C313"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B. </w:t>
      </w:r>
      <w:r>
        <w:rPr>
          <w:rFonts w:ascii="宋体" w:hAnsi="宋体" w:eastAsia="宋体" w:cs="宋体"/>
          <w:color w:val="auto"/>
        </w:rPr>
        <w:t>工作噪音较小，考虑了人的心理需求</w:t>
      </w:r>
    </w:p>
    <w:p w14:paraId="5733BB27">
      <w:pPr>
        <w:spacing w:line="360" w:lineRule="auto"/>
        <w:jc w:val="left"/>
        <w:textAlignment w:val="center"/>
        <w:rPr>
          <w:rFonts w:ascii="宋体" w:hAnsi="宋体" w:eastAsia="宋体" w:cs="宋体"/>
          <w:color w:val="auto"/>
        </w:rPr>
      </w:pPr>
      <w:r>
        <w:rPr>
          <w:rFonts w:hint="eastAsia"/>
        </w:rPr>
        <w:t xml:space="preserve">C. </w:t>
      </w:r>
      <w:r>
        <w:rPr>
          <w:rFonts w:ascii="宋体" w:hAnsi="宋体" w:eastAsia="宋体" w:cs="宋体"/>
          <w:color w:val="auto"/>
        </w:rPr>
        <w:t>配有多种吸尘头，考虑了特殊人群的需要</w:t>
      </w:r>
    </w:p>
    <w:p w14:paraId="68DF13A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/>
        </w:rPr>
        <w:t xml:space="preserve">D. </w:t>
      </w:r>
      <w:r>
        <w:rPr>
          <w:rFonts w:ascii="宋体" w:hAnsi="宋体" w:eastAsia="宋体" w:cs="宋体"/>
          <w:color w:val="auto"/>
        </w:rPr>
        <w:t>透明集尘仓和</w:t>
      </w:r>
      <w:r>
        <w:rPr>
          <w:rFonts w:ascii="Times New Roman" w:hAnsi="Times New Roman" w:eastAsia="Times New Roman" w:cs="Times New Roman"/>
          <w:color w:val="auto"/>
        </w:rPr>
        <w:t>LED</w:t>
      </w:r>
      <w:r>
        <w:rPr>
          <w:rFonts w:ascii="宋体" w:hAnsi="宋体" w:eastAsia="宋体" w:cs="宋体"/>
          <w:color w:val="auto"/>
        </w:rPr>
        <w:t>屏的设计，考虑了信息交互的需要</w:t>
      </w:r>
    </w:p>
    <w:p w14:paraId="05EBFD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00895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25883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如图所示的一款智能手电钻，应用了激光测量、数字调平、数字水准等技术。触摸屏上可显示钻孔的角度、设定钻孔深度，当钻孔达到设定深度时手电钻自动停止。下列关于该手电钻的说法中，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3724C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71725" cy="1866900"/>
            <wp:effectExtent l="0" t="0" r="317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C64D0F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激光测量、数字调、数字水准等技术使该电钻的设计得以实现</w:t>
      </w:r>
    </w:p>
    <w:p w14:paraId="6FD32C50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手电钻智能技术融合了激光测量、数字调平、数字水准等体现了技术的综合性</w:t>
      </w:r>
    </w:p>
    <w:p w14:paraId="044E4A8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手电钻操作程序变得复杂体现了技术的两面性</w:t>
      </w:r>
    </w:p>
    <w:p w14:paraId="4E3E9DF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可显示角度和设定深度符合设计的创新和实用原则</w:t>
      </w:r>
    </w:p>
    <w:p w14:paraId="22B15C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CBA52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720283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小明在通用技术实践课中设计了一把如图所示的平日手钳。钳把之间铰连接，钳口与钳把通过销轴相连，四个销轴孔到铰连接孔的距离相等，当松开与夹紧钳把时钳口平行开合。下列四种钳口结构方案中，合理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C28BC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14700" cy="1695450"/>
            <wp:effectExtent l="0" t="0" r="0" b="635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F2BF29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09675" cy="53340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838325" cy="333375"/>
            <wp:effectExtent l="0" t="0" r="317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724025" cy="457200"/>
            <wp:effectExtent l="0" t="0" r="317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771650" cy="352425"/>
            <wp:effectExtent l="0" t="0" r="6350" b="317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59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82BEA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89F910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如图所示的图样中，存在的</w:t>
      </w:r>
      <w:r>
        <w:rPr>
          <w:rFonts w:ascii="宋体" w:hAnsi="宋体" w:eastAsia="宋体" w:cs="宋体"/>
          <w:color w:val="000000"/>
          <w:em w:val="dot"/>
        </w:rPr>
        <w:t>错误</w:t>
      </w:r>
      <w:r>
        <w:rPr>
          <w:rFonts w:ascii="宋体" w:hAnsi="宋体" w:eastAsia="宋体" w:cs="宋体"/>
          <w:color w:val="000000"/>
        </w:rPr>
        <w:t>共有（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C12DC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2181225"/>
            <wp:effectExtent l="0" t="0" r="3175" b="317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16870E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处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处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处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处</w:t>
      </w:r>
    </w:p>
    <w:p w14:paraId="20CFA0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D3862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6E95AD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下列钳工操作中，</w:t>
      </w:r>
      <w:r>
        <w:rPr>
          <w:rFonts w:ascii="宋体" w:hAnsi="宋体" w:eastAsia="宋体" w:cs="宋体"/>
          <w:color w:val="000000"/>
          <w:em w:val="dot"/>
        </w:rPr>
        <w:t>不规范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D58C33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划线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952500" cy="428625"/>
            <wp:effectExtent l="0" t="0" r="0" b="317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冲眼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1676400" cy="476250"/>
            <wp:effectExtent l="0" t="0" r="0" b="635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起锯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638300" cy="438150"/>
            <wp:effectExtent l="0" t="0" r="0" b="635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锉削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895350" cy="409575"/>
            <wp:effectExtent l="0" t="0" r="635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E1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15E8B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ECB9AF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200387" name="图片 2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7" name="图片 2003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滑轮装置，滑轮在力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的作用下处于平衡状态。下列对支架和销轴主要受力形式的分析中，正确的是（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4F76C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2733675"/>
            <wp:effectExtent l="0" t="0" r="635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9E607F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支架受弯曲，销轴受剪切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支架受弯曲、销轴受弯曲</w:t>
      </w:r>
    </w:p>
    <w:p w14:paraId="1B45CAC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支架受拉，销轴受弯曲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支架受拉、销轴受扭转</w:t>
      </w:r>
    </w:p>
    <w:p w14:paraId="77BEFF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876D4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7D3B0A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所示是木屑等物料的干燥工艺流程图。鼓风机将燃烧室产生的热空气送人干燥机干燥湿物料，物料收集器将干物料与热尾气分离，并除去热尾气中的水分。热尾气一部分循环利用，剩余部分经环保设备处理后排放。下列关于该流程的说法中，</w:t>
      </w:r>
      <w:r>
        <w:rPr>
          <w:rFonts w:ascii="宋体" w:hAnsi="宋体" w:eastAsia="宋体" w:cs="宋体"/>
          <w:color w:val="000000"/>
          <w:em w:val="dot"/>
        </w:rPr>
        <w:t>不合理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022FF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38500" cy="2752725"/>
            <wp:effectExtent l="0" t="0" r="0" b="317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774DC0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鼓风机的使用有利于实现流程设计的高效目标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循环利用热尾气有利于实现流程设计的节能目标</w:t>
      </w:r>
    </w:p>
    <w:p w14:paraId="57CE380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干燥机和环保设备的工作是串行环节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环保设备用于处理循环热尾气</w:t>
      </w:r>
    </w:p>
    <w:p w14:paraId="2487CA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D9C47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E42B2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所示是纸箱输送系统的示意图。电机驱动输送带将纸箱送到输送辊道，纸箱，自由下滑至装载平台。光电传感器检测光线是否被遮挡，当光线被遮挡时间超过设定值时，表明纸箱在输送辊道上拥堵，控制器控制电机停止转动；当光电传感器重新检测到光线时，控制器控制电机重新启动。下列关于该纸箱输送系统的说法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E642F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00625" cy="2000250"/>
            <wp:effectExtent l="0" t="0" r="3175" b="635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CBF6E8C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电机输出的功率应能驱动输送带运动，体现了系统的相关性</w:t>
      </w:r>
    </w:p>
    <w:p w14:paraId="4ECBAB6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光电传感器的目的是检测光线是否被遮挡，体现了系统的目的性</w:t>
      </w:r>
    </w:p>
    <w:p w14:paraId="486FB37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该系统在不同地域均可正常使用，体现了系统的环境适应性</w:t>
      </w:r>
    </w:p>
    <w:p w14:paraId="37D8CC4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通过计算摩擦力确定输送辊道角度确保纸箱能自由下滑，体现了系统分析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200388" name="图片 2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8" name="图片 2003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科学性原则</w:t>
      </w:r>
    </w:p>
    <w:p w14:paraId="182D17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6C8FC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0DA6A6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是纸箱输送系统的示意图。电机驱动输送带将纸箱送到输送辊道，纸箱，自由下滑至装载平台。光电传感器检测光线是否被遮挡，当光线被遮挡时间超过设定值时，表明纸箱在输送辊道上拥堵，控制器控制电机停止转动；当光电传感器重新检测到光线时，控制器控制电机重新启动。下列关于输送带控制子系统的分析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8DF84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00625" cy="2257425"/>
            <wp:effectExtent l="0" t="0" r="3175" b="317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0E1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输入量是光电传感器检测到的信号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执行器是电机</w:t>
      </w:r>
    </w:p>
    <w:p w14:paraId="509E70B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控制量是纸箱在输送辊道上的运动状态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控制方式属于开环控制</w:t>
      </w:r>
    </w:p>
    <w:p w14:paraId="07A4A3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717EC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04454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下列电子元器件的名称中，正确的是（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9498B6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负温度系数热敏电阻</w:t>
      </w: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771525" cy="1228725"/>
            <wp:effectExtent l="0" t="0" r="3175" b="317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可调电阻器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00050" cy="1457325"/>
            <wp:effectExtent l="0" t="0" r="6350" b="317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EC0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湿敏电阻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762000" cy="12954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无极性电容器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619125" cy="1343025"/>
            <wp:effectExtent l="0" t="0" r="3175" b="317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82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B342C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2001B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小明搭建了如图所示的光控电路，断开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后，用指针式多用电表的合适挡位测量相关点位间的电阻值，来判断元器件的好坏。考虑周围电路对测量结果的影响，下列判断中，正确的是（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CBD29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05175" cy="2143125"/>
            <wp:effectExtent l="0" t="0" r="9525" b="317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0AC355C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黑表毛搭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点，红表笔搭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点，电阻值约</w:t>
      </w:r>
      <w:r>
        <w:rPr>
          <w:rFonts w:ascii="Times New Roman" w:hAnsi="Times New Roman" w:eastAsia="Times New Roman" w:cs="Times New Roman"/>
          <w:color w:val="000000"/>
        </w:rPr>
        <w:t>330Ω</w:t>
      </w:r>
      <w:r>
        <w:rPr>
          <w:rFonts w:ascii="宋体" w:hAnsi="宋体" w:eastAsia="宋体" w:cs="宋体"/>
          <w:color w:val="000000"/>
        </w:rPr>
        <w:t>，表明</w:t>
      </w:r>
      <w:r>
        <w:rPr>
          <w:rFonts w:ascii="Times New Roman" w:hAnsi="Times New Roman" w:eastAsia="Times New Roman" w:cs="Times New Roman"/>
          <w:color w:val="000000"/>
        </w:rPr>
        <w:t>V3</w:t>
      </w:r>
      <w:r>
        <w:rPr>
          <w:rFonts w:ascii="宋体" w:hAnsi="宋体" w:eastAsia="宋体" w:cs="宋体"/>
          <w:color w:val="000000"/>
        </w:rPr>
        <w:t>损坏</w:t>
      </w:r>
    </w:p>
    <w:p w14:paraId="5DCE7C7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黑表毛搭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点，红表笔搭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点，电阻值约</w:t>
      </w:r>
      <w:r>
        <w:rPr>
          <w:rFonts w:ascii="Times New Roman" w:hAnsi="Times New Roman" w:eastAsia="Times New Roman" w:cs="Times New Roman"/>
          <w:color w:val="000000"/>
        </w:rPr>
        <w:t>3.3kΩ</w:t>
      </w:r>
      <w:r>
        <w:rPr>
          <w:rFonts w:ascii="宋体" w:hAnsi="宋体" w:eastAsia="宋体" w:cs="宋体"/>
          <w:color w:val="000000"/>
        </w:rPr>
        <w:t>，表明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损坏</w:t>
      </w:r>
    </w:p>
    <w:p w14:paraId="2A85879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黑表笔搭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点，红表笔搭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点，光线变化时指针摆动，表明</w:t>
      </w:r>
      <w:r>
        <w:rPr>
          <w:rFonts w:ascii="Times New Roman" w:hAnsi="Times New Roman" w:eastAsia="Times New Roman" w:cs="Times New Roman"/>
          <w:color w:val="000000"/>
        </w:rPr>
        <w:t>V1</w:t>
      </w:r>
      <w:r>
        <w:rPr>
          <w:rFonts w:ascii="宋体" w:hAnsi="宋体" w:eastAsia="宋体" w:cs="宋体"/>
          <w:color w:val="000000"/>
        </w:rPr>
        <w:t>损坏</w:t>
      </w:r>
    </w:p>
    <w:p w14:paraId="684BEF92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黑表笔搭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点，红表笔搭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点，光线变化时指针摆动，表明</w:t>
      </w:r>
      <w:r>
        <w:rPr>
          <w:rFonts w:ascii="Times New Roman" w:hAnsi="Times New Roman" w:eastAsia="Times New Roman" w:cs="Times New Roman"/>
          <w:color w:val="000000"/>
        </w:rPr>
        <w:t>Rg</w:t>
      </w:r>
      <w:r>
        <w:rPr>
          <w:rFonts w:ascii="宋体" w:hAnsi="宋体" w:eastAsia="宋体" w:cs="宋体"/>
          <w:color w:val="000000"/>
        </w:rPr>
        <w:t>损坏</w:t>
      </w:r>
    </w:p>
    <w:p w14:paraId="169102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02036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0D5171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如图所示是光线监测报警电路。光线正常时不报警，光线过暗时</w:t>
      </w:r>
      <w:r>
        <w:rPr>
          <w:rFonts w:ascii="Times New Roman" w:hAnsi="Times New Roman" w:eastAsia="Times New Roman" w:cs="Times New Roman"/>
          <w:color w:val="000000"/>
        </w:rPr>
        <w:t>V1</w:t>
      </w:r>
      <w:r>
        <w:rPr>
          <w:rFonts w:ascii="宋体" w:hAnsi="宋体" w:eastAsia="宋体" w:cs="宋体"/>
          <w:color w:val="000000"/>
        </w:rPr>
        <w:t>发光，蜂鸣器发声，光线过强时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发光、蜂鸣器发声。下列分析中，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1C7C4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86150" cy="2152650"/>
            <wp:effectExtent l="0" t="0" r="6350" b="635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337A31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蜂鸣器发声过程中，通过</w:t>
      </w:r>
      <w:r>
        <w:rPr>
          <w:rFonts w:ascii="Times New Roman" w:hAnsi="Times New Roman" w:eastAsia="Times New Roman" w:cs="Times New Roman"/>
          <w:color w:val="000000"/>
        </w:rPr>
        <w:t>R4</w:t>
      </w:r>
      <w:r>
        <w:rPr>
          <w:rFonts w:ascii="宋体" w:hAnsi="宋体" w:eastAsia="宋体" w:cs="宋体"/>
          <w:color w:val="000000"/>
        </w:rPr>
        <w:t>的电流基本不变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电路中三个逻辑门均起到逻辑非的作用</w:t>
      </w:r>
    </w:p>
    <w:p w14:paraId="096CB17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Rp1</w:t>
      </w:r>
      <w:r>
        <w:rPr>
          <w:rFonts w:ascii="宋体" w:hAnsi="宋体" w:eastAsia="宋体" w:cs="宋体"/>
          <w:color w:val="000000"/>
        </w:rPr>
        <w:t>滑动端信号是模拟信号，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正极是数字信号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光线过强时，</w:t>
      </w:r>
      <w:r>
        <w:rPr>
          <w:rFonts w:ascii="Times New Roman" w:hAnsi="Times New Roman" w:eastAsia="Times New Roman" w:cs="Times New Roman"/>
          <w:color w:val="000000"/>
        </w:rPr>
        <w:t>Rp1</w:t>
      </w:r>
      <w:r>
        <w:rPr>
          <w:rFonts w:ascii="宋体" w:hAnsi="宋体" w:eastAsia="宋体" w:cs="宋体"/>
          <w:color w:val="000000"/>
        </w:rPr>
        <w:t>滑动端电位低于</w:t>
      </w:r>
      <w:r>
        <w:rPr>
          <w:rFonts w:ascii="Times New Roman" w:hAnsi="Times New Roman" w:eastAsia="Times New Roman" w:cs="Times New Roman"/>
          <w:color w:val="000000"/>
        </w:rPr>
        <w:t>Rp2</w:t>
      </w:r>
      <w:r>
        <w:rPr>
          <w:rFonts w:ascii="宋体" w:hAnsi="宋体" w:eastAsia="宋体" w:cs="宋体"/>
          <w:color w:val="000000"/>
        </w:rPr>
        <w:t>滑动端电位</w:t>
      </w:r>
    </w:p>
    <w:p w14:paraId="4E0C0F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552AF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42A67A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200390" name="图片 2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0" name="图片 2003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控制电路，当温度低于下限时继电器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吸合，加热器开始加热；温度高于上限时继电器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释放，加热器停止加热；</w:t>
      </w:r>
      <w:r>
        <w:rPr>
          <w:rFonts w:ascii="Times New Roman" w:hAnsi="Times New Roman" w:eastAsia="Times New Roman" w:cs="Times New Roman"/>
          <w:color w:val="000000"/>
        </w:rPr>
        <w:t>Rt</w:t>
      </w:r>
      <w:r>
        <w:rPr>
          <w:rFonts w:ascii="宋体" w:hAnsi="宋体" w:eastAsia="宋体" w:cs="宋体"/>
          <w:color w:val="000000"/>
        </w:rPr>
        <w:t>短路或断路时，加热器均不加热。下列分析中，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27327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10025" cy="2105025"/>
            <wp:effectExtent l="0" t="0" r="3175" b="317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2245E3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R6</w:t>
      </w:r>
      <w:r>
        <w:rPr>
          <w:rFonts w:ascii="宋体" w:hAnsi="宋体" w:eastAsia="宋体" w:cs="宋体"/>
          <w:color w:val="000000"/>
        </w:rPr>
        <w:t>断路且温度低于下限时，</w:t>
      </w:r>
      <w:r>
        <w:rPr>
          <w:rFonts w:ascii="Times New Roman" w:hAnsi="Times New Roman" w:eastAsia="Times New Roman" w:cs="Times New Roman"/>
          <w:color w:val="000000"/>
        </w:rPr>
        <w:t>V5</w:t>
      </w:r>
      <w:r>
        <w:rPr>
          <w:rFonts w:ascii="宋体" w:hAnsi="宋体" w:eastAsia="宋体" w:cs="宋体"/>
          <w:color w:val="000000"/>
        </w:rPr>
        <w:t>发光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R3</w:t>
      </w:r>
      <w:r>
        <w:rPr>
          <w:rFonts w:ascii="宋体" w:hAnsi="宋体" w:eastAsia="宋体" w:cs="宋体"/>
          <w:color w:val="000000"/>
        </w:rPr>
        <w:t>短路时，加热器不会加热</w:t>
      </w:r>
    </w:p>
    <w:p w14:paraId="24D5CCF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加热器加热时，</w:t>
      </w:r>
      <w:r>
        <w:rPr>
          <w:rFonts w:ascii="Times New Roman" w:hAnsi="Times New Roman" w:eastAsia="Times New Roman" w:cs="Times New Roman"/>
          <w:color w:val="000000"/>
        </w:rPr>
        <w:t>N1</w:t>
      </w:r>
      <w:r>
        <w:rPr>
          <w:rFonts w:ascii="宋体" w:hAnsi="宋体" w:eastAsia="宋体" w:cs="宋体"/>
          <w:color w:val="000000"/>
        </w:rPr>
        <w:t>输出低电平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Rt</w:t>
      </w:r>
      <w:r>
        <w:rPr>
          <w:rFonts w:ascii="宋体" w:hAnsi="宋体" w:eastAsia="宋体" w:cs="宋体"/>
          <w:color w:val="000000"/>
        </w:rPr>
        <w:t>断路时，</w:t>
      </w:r>
      <w:r>
        <w:rPr>
          <w:rFonts w:ascii="Times New Roman" w:hAnsi="Times New Roman" w:eastAsia="Times New Roman" w:cs="Times New Roman"/>
          <w:color w:val="000000"/>
        </w:rPr>
        <w:t>N2</w:t>
      </w:r>
      <w:r>
        <w:rPr>
          <w:rFonts w:ascii="宋体" w:hAnsi="宋体" w:eastAsia="宋体" w:cs="宋体"/>
          <w:color w:val="000000"/>
        </w:rPr>
        <w:t>输出高电平</w:t>
      </w:r>
    </w:p>
    <w:p w14:paraId="1648B1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C5A33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E6CFD2">
      <w:pPr>
        <w:spacing w:line="36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二、非选择题（本大题共4小题，第14小题6分，第15小题9分，第16小题3分，第17小题6分，共24分。各小题中的“____”处填写合适选项的字母编号）</w:t>
      </w:r>
    </w:p>
    <w:p w14:paraId="2B6D6339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是用于饮料封装的自动化生产线。余料辊间歇运动，余料辊停顿时完成成型、充填、热封、冲裁等环节的工作；各环节完成后余料辊继续转动，并牵引基材、覆膜向前移动设定长度。成品通过输送带送出。请根据示意图和描述，完成以下任务：</w:t>
      </w:r>
    </w:p>
    <w:p w14:paraId="774044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631950"/>
            <wp:effectExtent l="0" t="0" r="6350" b="635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CAAF4F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）余料辊停顿时完成成型、充填、热封，冲裁等环节的工作，这些环节属于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．串行环节；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．并行环节）；</w:t>
      </w:r>
    </w:p>
    <w:p w14:paraId="6327915F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）关于该生产线设计的描述</w:t>
      </w:r>
      <w:r>
        <w:rPr>
          <w:rFonts w:ascii="宋体" w:hAnsi="宋体" w:eastAsia="宋体" w:cs="宋体"/>
          <w:color w:val="000000"/>
          <w:em w:val="dot"/>
        </w:rPr>
        <w:t>不正确</w:t>
      </w:r>
      <w:r>
        <w:rPr>
          <w:rFonts w:ascii="宋体" w:hAnsi="宋体" w:eastAsia="宋体" w:cs="宋体"/>
          <w:color w:val="000000"/>
        </w:rPr>
        <w:t>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．余料辊收集余料以便回收，遵循了可持续发展原则；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．减少充填量以提高效率，遵循了经济原则；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．生产线设计中涉及的他人专利技术获得了授权，遵循了道德原则；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．设计时兼顾生产线和成品的外观，遵循了美观原则）；</w:t>
      </w:r>
    </w:p>
    <w:p w14:paraId="7E161149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200391" name="图片 2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1" name="图片 20039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生产线安装完成后，开机进行空载试验，查看生产线能否正常运转，该试验方法属于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．优选试验法；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．强化试验法；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．模拟试验法；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．虚拟试验法）；</w:t>
      </w:r>
    </w:p>
    <w:p w14:paraId="1C873D1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）小明针对成型、热封和冲裁设计了如下装置，其中适合用于热封的是</w:t>
      </w:r>
      <w:r>
        <w:rPr>
          <w:color w:val="000000"/>
        </w:rPr>
        <w:t>__________</w:t>
      </w:r>
    </w:p>
    <w:p w14:paraId="516465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10000" cy="1962150"/>
            <wp:effectExtent l="0" t="0" r="0" b="635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CAE7BF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）余料辊停顿的时间由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上决定（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．各环节完成的平均时间；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．各环节完成的总时间；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．用时最短的环节；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．用时最长的环节）。</w:t>
      </w:r>
    </w:p>
    <w:p w14:paraId="63EE26FA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A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B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C</w: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A</w:t>
      </w:r>
      <w:r>
        <w:rPr>
          <w:color w:val="000000"/>
        </w:rPr>
        <w:t xml:space="preserve">    ⑤. </w:t>
      </w:r>
      <w:r>
        <w:rPr>
          <w:rFonts w:ascii="宋体" w:hAnsi="宋体" w:eastAsia="宋体" w:cs="宋体"/>
          <w:color w:val="000000"/>
        </w:rPr>
        <w:t>D</w:t>
      </w:r>
    </w:p>
    <w:p w14:paraId="630AED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A0165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小明家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200389" name="图片 2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9" name="图片 2003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电视机摆放在电视柜上（如图所示），高度位置不能调整。为了满足不同姿势看电视的需要；准备移除电视柜，在墙上安装一个装置，电视机通过背面的螺纹孔安装在装置上，装置可带动电视机升降和俯仰。请你帮助小明设计该装置，具体要求如下：</w:t>
      </w:r>
    </w:p>
    <w:p w14:paraId="4D40D2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14725" cy="1933575"/>
            <wp:effectExtent l="0" t="0" r="3175" b="9525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436EF0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．电视机的升降范围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～</w:t>
      </w:r>
      <w:r>
        <w:rPr>
          <w:rFonts w:ascii="Times New Roman" w:hAnsi="Times New Roman" w:eastAsia="Times New Roman" w:cs="Times New Roman"/>
          <w:color w:val="000000"/>
        </w:rPr>
        <w:t>600mm</w:t>
      </w:r>
      <w:r>
        <w:rPr>
          <w:rFonts w:ascii="宋体" w:hAnsi="宋体" w:eastAsia="宋体" w:cs="宋体"/>
          <w:color w:val="000000"/>
        </w:rPr>
        <w:t>；</w:t>
      </w:r>
    </w:p>
    <w:p w14:paraId="4B7D6539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．电视机的俯仰角度范围</w:t>
      </w:r>
      <w:r>
        <w:rPr>
          <w:rFonts w:ascii="Times New Roman" w:hAnsi="Times New Roman" w:eastAsia="Times New Roman" w:cs="Times New Roman"/>
          <w:color w:val="000000"/>
        </w:rPr>
        <w:t>-20</w:t>
      </w:r>
      <w:r>
        <w:rPr>
          <w:rFonts w:ascii="宋体" w:hAnsi="宋体" w:eastAsia="宋体" w:cs="宋体"/>
          <w:color w:val="000000"/>
        </w:rPr>
        <w:t>°～</w:t>
      </w:r>
      <w:r>
        <w:rPr>
          <w:rFonts w:ascii="Times New Roman" w:hAnsi="Times New Roman" w:eastAsia="Times New Roman" w:cs="Times New Roman"/>
          <w:color w:val="000000"/>
        </w:rPr>
        <w:t>+20</w:t>
      </w:r>
      <w:r>
        <w:rPr>
          <w:rFonts w:ascii="宋体" w:hAnsi="宋体" w:eastAsia="宋体" w:cs="宋体"/>
          <w:color w:val="000000"/>
        </w:rPr>
        <w:t>°；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1D0FAC6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．电视机能保持在所调节的位置；</w:t>
      </w:r>
    </w:p>
    <w:p w14:paraId="574B0DA8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．采用减速电机驱动（数量不限）；</w:t>
      </w:r>
    </w:p>
    <w:p w14:paraId="3A49E62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．整个装置结构简单，其有一定的强度和稳定性；，</w:t>
      </w:r>
    </w:p>
    <w:p w14:paraId="4EEF7C6E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．其余材料自选。</w:t>
      </w:r>
    </w:p>
    <w:p w14:paraId="29357B82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请你完成以下任务：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42CA3E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）设计装置时，可以不考虑的是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．电视机的重量；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．电视机的厚度；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．墙体材料）；</w:t>
      </w:r>
    </w:p>
    <w:p w14:paraId="0064963D"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）设计装置时，在考虑装置可靠性的同时兼顾外观、成本等，体现了系统分析的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．科学性原则；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．整体性原则；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．综合性原则）；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42EE48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）设计过程中；，不合理的做法是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．尽量选用标准件；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．完成零件的机械加工图后，绘制整体结构草图；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．用软件进行装置的运动仿真，验证能否升降和俯仰）；</w:t>
      </w:r>
    </w:p>
    <w:p w14:paraId="6E17E53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）画出该装置机械部分的设计草图（电机可用方框表示，电视机可用简单线条表示，必要时可用文学说明）；</w:t>
      </w:r>
      <w:r>
        <w:rPr>
          <w:color w:val="000000"/>
        </w:rPr>
        <w:t>_________</w:t>
      </w:r>
    </w:p>
    <w:p w14:paraId="4651B53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）在设计草图上标注主要尺寸。</w:t>
      </w:r>
    </w:p>
    <w:p w14:paraId="411F15CE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B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C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B</w: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略</w:t>
      </w:r>
    </w:p>
    <w:p w14:paraId="09E290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5D3528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请补全三视图中所缺的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条图线（超过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条图线倒扣分）。</w:t>
      </w:r>
    </w:p>
    <w:p w14:paraId="713ED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90800" cy="1990725"/>
            <wp:effectExtent l="0" t="0" r="0" b="317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BA1D6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drawing>
          <wp:inline distT="0" distB="0" distL="114300" distR="114300">
            <wp:extent cx="2800350" cy="2181225"/>
            <wp:effectExtent l="0" t="0" r="6350" b="3175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420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720928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如图所示是车间降温原理示意图及小明设计的温度控制试验电路。当车间温度高于上限时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发光，表示风机和水泵运行，水泵工作产生水帘，风机排出热空气吸入经水帘冷却的空气，使车间降温。当车间温度低于下限时</w:t>
      </w:r>
      <w:r>
        <w:rPr>
          <w:rFonts w:ascii="Times New Roman" w:hAnsi="Times New Roman" w:eastAsia="Times New Roman" w:cs="Times New Roman"/>
          <w:color w:val="000000"/>
        </w:rPr>
        <w:t>V2</w:t>
      </w:r>
      <w:r>
        <w:rPr>
          <w:rFonts w:ascii="宋体" w:hAnsi="宋体" w:eastAsia="宋体" w:cs="宋体"/>
          <w:color w:val="000000"/>
        </w:rPr>
        <w:t>熄灭，表示风机和水泵停止运行。请完成以下任务：</w:t>
      </w:r>
    </w:p>
    <w:p w14:paraId="6E9B1024">
      <w:pPr>
        <w:spacing w:line="360" w:lineRule="auto"/>
        <w:jc w:val="center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555</w:t>
      </w:r>
      <w:r>
        <w:rPr>
          <w:rFonts w:ascii="宋体" w:hAnsi="宋体" w:eastAsia="宋体" w:cs="宋体"/>
          <w:color w:val="000000"/>
        </w:rPr>
        <w:t>电路功能表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12"/>
        <w:gridCol w:w="2447"/>
        <w:gridCol w:w="1971"/>
        <w:gridCol w:w="1495"/>
      </w:tblGrid>
      <w:tr w14:paraId="248D5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EDCF77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脚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D26F58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  <w:r>
              <w:rPr>
                <w:rFonts w:ascii="宋体" w:hAnsi="宋体" w:eastAsia="宋体" w:cs="宋体"/>
                <w:color w:val="000000"/>
              </w:rPr>
              <w:t>脚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E309A6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脚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4AFFC7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  <w:r>
              <w:rPr>
                <w:rFonts w:ascii="宋体" w:hAnsi="宋体" w:eastAsia="宋体" w:cs="宋体"/>
                <w:color w:val="000000"/>
              </w:rPr>
              <w:t>脚</w:t>
            </w:r>
          </w:p>
        </w:tc>
      </w:tr>
      <w:tr w14:paraId="5FC1A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ACC66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5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      <v:path/>
                  <v:fill on="f" focussize="0,0"/>
                  <v:stroke on="f" joinstyle="miter"/>
                  <v:imagedata r:id="rId37" o:title="eqId534e02484b3e458425903ecb33d498e5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3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BA039F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任意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4AE97B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高电平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D9337D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断开</w:t>
            </w:r>
          </w:p>
        </w:tc>
      </w:tr>
      <w:tr w14:paraId="60593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0DEA7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6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      <v:path/>
                  <v:fill on="f" focussize="0,0"/>
                  <v:stroke on="f" joinstyle="miter"/>
                  <v:imagedata r:id="rId39" o:title="eqIdaed7e5008c8c7f09b973878665ac5e4e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3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86A5B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7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      <v:path/>
                  <v:fill on="f" focussize="0,0"/>
                  <v:stroke on="f" joinstyle="miter"/>
                  <v:imagedata r:id="rId41" o:title="eqIde4ab9416698fe0571e5ff00e58747fa1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4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E02186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保持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01461A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保持</w:t>
            </w:r>
          </w:p>
        </w:tc>
      </w:tr>
      <w:tr w14:paraId="16E90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F21A0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8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      <v:path/>
                  <v:fill on="f" focussize="0,0"/>
                  <v:stroke on="f" joinstyle="miter"/>
                  <v:imagedata r:id="rId39" o:title="eqIdaed7e5008c8c7f09b973878665ac5e4e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4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23F52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029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      <v:path/>
                  <v:fill on="f" focussize="0,0"/>
                  <v:stroke on="f" joinstyle="miter"/>
                  <v:imagedata r:id="rId44" o:title="eqId5460ea818262f4611ea5ed900b1fdee2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4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D1CF76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低电平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458F54">
            <w:pP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接地</w:t>
            </w:r>
          </w:p>
        </w:tc>
      </w:tr>
    </w:tbl>
    <w:p w14:paraId="3E036A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43475" cy="19716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FC92DD3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）电路中的</w:t>
      </w:r>
      <w:r>
        <w:rPr>
          <w:rFonts w:ascii="Times New Roman" w:hAnsi="Times New Roman" w:eastAsia="Times New Roman" w:cs="Times New Roman"/>
          <w:color w:val="000000"/>
        </w:rPr>
        <w:t>Rt1</w:t>
      </w:r>
      <w:r>
        <w:rPr>
          <w:rFonts w:ascii="宋体" w:hAnsi="宋体" w:eastAsia="宋体" w:cs="宋体"/>
          <w:color w:val="000000"/>
        </w:rPr>
        <w:t>应采用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．正温度系数热敏电阻；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．负温度系数热敏电阻）；</w:t>
      </w:r>
    </w:p>
    <w:p w14:paraId="7AECE4CF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）设定温度上限和温度下限，合理的调试手段是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．上限调</w:t>
      </w:r>
      <w:r>
        <w:rPr>
          <w:rFonts w:ascii="Times New Roman" w:hAnsi="Times New Roman" w:eastAsia="Times New Roman" w:cs="Times New Roman"/>
          <w:color w:val="000000"/>
        </w:rPr>
        <w:t>R1</w:t>
      </w:r>
      <w:r>
        <w:rPr>
          <w:rFonts w:ascii="宋体" w:hAnsi="宋体" w:eastAsia="宋体" w:cs="宋体"/>
          <w:color w:val="000000"/>
        </w:rPr>
        <w:t>、下限调</w:t>
      </w:r>
      <w:r>
        <w:rPr>
          <w:rFonts w:ascii="Times New Roman" w:hAnsi="Times New Roman" w:eastAsia="Times New Roman" w:cs="Times New Roman"/>
          <w:color w:val="000000"/>
        </w:rPr>
        <w:t>R2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．上限调</w:t>
      </w:r>
      <w:r>
        <w:rPr>
          <w:rFonts w:ascii="Times New Roman" w:hAnsi="Times New Roman" w:eastAsia="Times New Roman" w:cs="Times New Roman"/>
          <w:color w:val="000000"/>
        </w:rPr>
        <w:t>R2</w:t>
      </w:r>
      <w:r>
        <w:rPr>
          <w:rFonts w:ascii="宋体" w:hAnsi="宋体" w:eastAsia="宋体" w:cs="宋体"/>
          <w:color w:val="000000"/>
        </w:rPr>
        <w:t>、下限调</w:t>
      </w:r>
      <w:r>
        <w:rPr>
          <w:rFonts w:ascii="Times New Roman" w:hAnsi="Times New Roman" w:eastAsia="Times New Roman" w:cs="Times New Roman"/>
          <w:color w:val="000000"/>
        </w:rPr>
        <w:t>R1</w:t>
      </w:r>
      <w:r>
        <w:rPr>
          <w:rFonts w:ascii="宋体" w:hAnsi="宋体" w:eastAsia="宋体" w:cs="宋体"/>
          <w:color w:val="000000"/>
        </w:rPr>
        <w:t>）；</w:t>
      </w:r>
    </w:p>
    <w:p w14:paraId="55C12689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）小明准备用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个继电器同时控制风机和水泵工作，用</w:t>
      </w:r>
      <w:r>
        <w:rPr>
          <w:rFonts w:ascii="Times New Roman" w:hAnsi="Times New Roman" w:eastAsia="Times New Roman" w:cs="Times New Roman"/>
          <w:color w:val="000000"/>
        </w:rPr>
        <w:t>555</w:t>
      </w:r>
      <w:r>
        <w:rPr>
          <w:rFonts w:ascii="宋体" w:hAnsi="宋体" w:eastAsia="宋体" w:cs="宋体"/>
          <w:color w:val="000000"/>
        </w:rPr>
        <w:t>电路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脚的输出信号通过三极管驱动继电器，当继电器吸合时风机和水泵运行。现有继电器</w:t>
      </w:r>
      <w:r>
        <w:rPr>
          <w:rFonts w:ascii="Times New Roman" w:hAnsi="Times New Roman" w:eastAsia="Times New Roman" w:cs="Times New Roman"/>
          <w:color w:val="000000"/>
        </w:rPr>
        <w:t>J1</w:t>
      </w:r>
      <w:r>
        <w:rPr>
          <w:rFonts w:ascii="宋体" w:hAnsi="宋体" w:eastAsia="宋体" w:cs="宋体"/>
          <w:color w:val="000000"/>
        </w:rPr>
        <w:t>（线圈额定电压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）继电器</w:t>
      </w:r>
      <w:r>
        <w:rPr>
          <w:rFonts w:ascii="Times New Roman" w:hAnsi="Times New Roman" w:eastAsia="Times New Roman" w:cs="Times New Roman"/>
          <w:color w:val="000000"/>
        </w:rPr>
        <w:t>J2</w:t>
      </w:r>
      <w:r>
        <w:rPr>
          <w:rFonts w:ascii="宋体" w:hAnsi="宋体" w:eastAsia="宋体" w:cs="宋体"/>
          <w:color w:val="000000"/>
        </w:rPr>
        <w:t>（线圈额定电压</w:t>
      </w:r>
      <w:r>
        <w:rPr>
          <w:rFonts w:ascii="Times New Roman" w:hAnsi="Times New Roman" w:eastAsia="Times New Roman" w:cs="Times New Roman"/>
          <w:color w:val="000000"/>
        </w:rPr>
        <w:t>6V</w:t>
      </w:r>
      <w:r>
        <w:rPr>
          <w:rFonts w:ascii="宋体" w:hAnsi="宋体" w:eastAsia="宋体" w:cs="宋体"/>
          <w:color w:val="000000"/>
        </w:rPr>
        <w:t>），继电器</w:t>
      </w:r>
      <w:r>
        <w:rPr>
          <w:rFonts w:ascii="Times New Roman" w:hAnsi="Times New Roman" w:eastAsia="Times New Roman" w:cs="Times New Roman"/>
          <w:color w:val="000000"/>
        </w:rPr>
        <w:t>J3</w:t>
      </w:r>
      <w:r>
        <w:rPr>
          <w:rFonts w:ascii="宋体" w:hAnsi="宋体" w:eastAsia="宋体" w:cs="宋体"/>
          <w:color w:val="000000"/>
        </w:rPr>
        <w:t>（线圈额定电压</w:t>
      </w:r>
      <w:r>
        <w:rPr>
          <w:rFonts w:ascii="Times New Roman" w:hAnsi="Times New Roman" w:eastAsia="Times New Roman" w:cs="Times New Roman"/>
          <w:color w:val="000000"/>
        </w:rPr>
        <w:t>9V</w:t>
      </w:r>
      <w:r>
        <w:rPr>
          <w:rFonts w:ascii="宋体" w:hAnsi="宋体" w:eastAsia="宋体" w:cs="宋体"/>
          <w:color w:val="000000"/>
        </w:rPr>
        <w:t>）、电阻器二极管、</w:t>
      </w:r>
      <w:r>
        <w:rPr>
          <w:rFonts w:ascii="Times New Roman" w:hAnsi="Times New Roman" w:eastAsia="Times New Roman" w:cs="Times New Roman"/>
          <w:color w:val="000000"/>
        </w:rPr>
        <w:t>NPN</w:t>
      </w:r>
      <w:r>
        <w:rPr>
          <w:rFonts w:ascii="宋体" w:hAnsi="宋体" w:eastAsia="宋体" w:cs="宋体"/>
          <w:color w:val="000000"/>
        </w:rPr>
        <w:t>三极管、</w:t>
      </w:r>
      <w:r>
        <w:rPr>
          <w:rFonts w:ascii="Times New Roman" w:hAnsi="Times New Roman" w:eastAsia="Times New Roman" w:cs="Times New Roman"/>
          <w:color w:val="000000"/>
        </w:rPr>
        <w:t>PNP</w:t>
      </w:r>
      <w:r>
        <w:rPr>
          <w:rFonts w:ascii="宋体" w:hAnsi="宋体" w:eastAsia="宋体" w:cs="宋体"/>
          <w:color w:val="000000"/>
        </w:rPr>
        <w:t>三极管各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个，请选择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个合适的元器件在虚线框内完成电路设计，要求三极管采用共发射极接法，并标出所选继电器的编号；</w:t>
      </w:r>
      <w:r>
        <w:rPr>
          <w:color w:val="000000"/>
        </w:rPr>
        <w:t>__________</w:t>
      </w:r>
    </w:p>
    <w:p w14:paraId="4B4D35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43200" cy="1266825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EA1E11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）小明想用逻辑门代替</w:t>
      </w:r>
      <w:r>
        <w:rPr>
          <w:rFonts w:ascii="Times New Roman" w:hAnsi="Times New Roman" w:eastAsia="Times New Roman" w:cs="Times New Roman"/>
          <w:color w:val="000000"/>
        </w:rPr>
        <w:t>555</w:t>
      </w:r>
      <w:r>
        <w:rPr>
          <w:rFonts w:ascii="宋体" w:hAnsi="宋体" w:eastAsia="宋体" w:cs="宋体"/>
          <w:color w:val="000000"/>
        </w:rPr>
        <w:t>电路实现原有电路功能，请你选用课本中的逻辑门，并在虚线框中画出电路，要求电路简单。</w:t>
      </w:r>
      <w:r>
        <w:rPr>
          <w:color w:val="000000"/>
        </w:rPr>
        <w:t>__________</w:t>
      </w:r>
    </w:p>
    <w:p w14:paraId="67EE96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90775" cy="13906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75D7CA8">
      <w:pPr>
        <w:spacing w:line="360" w:lineRule="auto"/>
        <w:textAlignment w:val="center"/>
        <w:rPr>
          <w:rFonts w:ascii="宋体" w:hAnsi="宋体" w:eastAsia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B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B</w:t>
      </w:r>
      <w:r>
        <w:rPr>
          <w:color w:val="000000"/>
        </w:rPr>
        <w:t xml:space="preserve">    ③. </w:t>
      </w:r>
      <w:r>
        <w:rPr>
          <w:color w:val="000000"/>
        </w:rPr>
        <w:drawing>
          <wp:inline distT="0" distB="0" distL="114300" distR="114300">
            <wp:extent cx="4257675" cy="1990725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295775" cy="24384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或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019550" cy="2276475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或</w:t>
      </w: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4076700" cy="231457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8A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1B2D0F">
      <w:pPr>
        <w:spacing w:line="360" w:lineRule="auto"/>
        <w:jc w:val="left"/>
        <w:textAlignment w:val="center"/>
        <w:rPr>
          <w:color w:val="000000"/>
        </w:rPr>
      </w:pPr>
    </w:p>
    <w:p w14:paraId="48CB2BF0">
      <w:pPr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32D07033">
      <w:pPr>
        <w:spacing w:line="360" w:lineRule="auto"/>
        <w:jc w:val="left"/>
        <w:textAlignment w:val="center"/>
        <w:rPr>
          <w:color w:val="000000"/>
        </w:rPr>
        <w:sectPr>
          <w:headerReference r:id="rId3" w:type="default"/>
          <w:footerReference r:id="rId4" w:type="default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21419621"/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3ED52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51524D">
    <w:pPr>
      <w:pStyle w:val="3"/>
      <w:pBdr>
        <w:bottom w:val="none" w:color="auto" w:sz="0" w:space="0"/>
      </w:pBdr>
    </w:pPr>
    <w:r>
      <w:t xml:space="preserve">   </w:t>
    </w:r>
  </w:p>
  <w:p w14:paraId="7048BF19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sz w:val="18"/>
      </w:rPr>
      <w:pict>
        <v:shape id="PowerPlusWaterMarkObject51976" o:spid="_x0000_s2053" o:spt="136" type="#_x0000_t136" style="position:absolute;left:0pt;height:121.6pt;width:465.65pt;mso-position-horizontal:center;mso-position-horizontal-relative:margin;mso-position-vertical:center;mso-position-vertical-relative:margin;rotation:-2949120f;z-index:-251654144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  <w:r>
      <w:rPr>
        <w:rFonts w:hint="eastAsia"/>
        <w:color w:val="FFFFFF"/>
        <w:sz w:val="2"/>
        <w:szCs w:val="2"/>
      </w:rPr>
      <w:pict>
        <v:shape id="_x0000_i1030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7B23353"/>
    <w:rsid w:val="0EDF68A8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customXml" Target="../customXml/item1.xml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theme" Target="theme/theme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wmf"/><Relationship Id="rId43" Type="http://schemas.openxmlformats.org/officeDocument/2006/relationships/oleObject" Target="embeddings/oleObject5.bin"/><Relationship Id="rId42" Type="http://schemas.openxmlformats.org/officeDocument/2006/relationships/oleObject" Target="embeddings/oleObject4.bin"/><Relationship Id="rId41" Type="http://schemas.openxmlformats.org/officeDocument/2006/relationships/image" Target="media/image34.wmf"/><Relationship Id="rId40" Type="http://schemas.openxmlformats.org/officeDocument/2006/relationships/oleObject" Target="embeddings/oleObject3.bin"/><Relationship Id="rId4" Type="http://schemas.openxmlformats.org/officeDocument/2006/relationships/footer" Target="footer1.xml"/><Relationship Id="rId39" Type="http://schemas.openxmlformats.org/officeDocument/2006/relationships/image" Target="media/image33.wmf"/><Relationship Id="rId38" Type="http://schemas.openxmlformats.org/officeDocument/2006/relationships/oleObject" Target="embeddings/oleObject2.bin"/><Relationship Id="rId37" Type="http://schemas.openxmlformats.org/officeDocument/2006/relationships/image" Target="media/image32.wmf"/><Relationship Id="rId36" Type="http://schemas.openxmlformats.org/officeDocument/2006/relationships/oleObject" Target="embeddings/oleObject1.bin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wmf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wmf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3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2971F0-FB63-4391-9891-E286252968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13</Pages>
  <Words>3578</Words>
  <Characters>3829</Characters>
  <Lines>0</Lines>
  <Paragraphs>0</Paragraphs>
  <TotalTime>0</TotalTime>
  <ScaleCrop>false</ScaleCrop>
  <LinksUpToDate>false</LinksUpToDate>
  <CharactersWithSpaces>4044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2022-06-29T17:50:00Z</dcterms:created>
  <dc:creator>学科网试题生产平台</dc:creator>
  <dc:description>3001041393582080</dc:description>
  <cp:lastModifiedBy>温州杨府山高复学校</cp:lastModifiedBy>
  <dcterms:modified xsi:type="dcterms:W3CDTF">2026-01-31T05:22:47Z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2052-12.1.0.24657</vt:lpwstr>
  </property>
  <property fmtid="{D5CDD505-2E9C-101B-9397-08002B2CF9AE}" pid="7" name="ICV">
    <vt:lpwstr>8E8FD8395F5D4E0391EA9C0B66065D58</vt:lpwstr>
  </property>
  <property fmtid="{D5CDD505-2E9C-101B-9397-08002B2CF9AE}" pid="8" name="KSOTemplateDocerSaveRecord">
    <vt:lpwstr>eyJoZGlkIjoiZDMzZDMxNDM2Y2I1ZjM1YzA4NDhiMjAzMWNiNmY1ZjUiLCJ1c2VySWQiOiIyNzgwOTYxODEifQ==</vt:lpwstr>
  </property>
</Properties>
</file>