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A99A4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第二部分通用技术(共50分)</w:t>
      </w:r>
    </w:p>
    <w:p w14:paraId="48DC27D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一、选择题(本大题共13小题,毎小题2分,共26分。每小题列出的四个备选项中只有一个是符合题目要求的,不选、多选、错选均不得分)</w:t>
      </w:r>
    </w:p>
    <w:p w14:paraId="3376742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1.如图所示是一款带有指纹识别和摄像功能的门锁,只要转动把手就会将开门者的图像传输到户主的手机。下列相关说法中不正确的是</w:t>
      </w:r>
    </w:p>
    <w:p w14:paraId="1A9202A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A.未经同意拍摄开门者的图像,体现了技术的两面性</w:t>
      </w:r>
    </w:p>
    <w:p w14:paraId="5BB9367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B.户主通过手机远程了解开门者的信息,体现了技术的目的性</w:t>
      </w:r>
    </w:p>
    <w:p w14:paraId="62F6E73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C.直接用指纹开锁,体现了技术具有解放人的作用</w:t>
      </w:r>
    </w:p>
    <w:p w14:paraId="6BCC6AE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D.应用了机械、电子、通讯等技术,体现了技术的综合性</w:t>
      </w:r>
    </w:p>
    <w:p w14:paraId="6FE90EF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533140" cy="2294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97C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2.如图所示是一台食品存放试验机。把食品置于试验箱内,计算第1题图机根据实际存放条件控制试验箱内的温度、湿度等,并记录食品的变化情况。该试验的方法属于</w:t>
      </w:r>
    </w:p>
    <w:p w14:paraId="33F7209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A.虚拟试验法</w:t>
      </w:r>
    </w:p>
    <w:p w14:paraId="3997CCA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B.模拟试验法</w:t>
      </w:r>
    </w:p>
    <w:p w14:paraId="315A246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C.强化试验法</w:t>
      </w:r>
    </w:p>
    <w:p w14:paraId="665E16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D.优选试验法</w:t>
      </w:r>
    </w:p>
    <w:p w14:paraId="322DA852">
      <w:pPr>
        <w:rPr>
          <w:rFonts w:ascii="Times New Roman" w:hAnsi="Times New Roman" w:cs="Times New Roman"/>
          <w:szCs w:val="21"/>
        </w:rPr>
      </w:pPr>
    </w:p>
    <w:p w14:paraId="7B6A25D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685415" cy="25139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221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3.如图所示是一款充电式电动小锤,使用时小锤利用振动敲入钉子。从人机关系的角度分析,下列说法中不正确的是</w:t>
      </w:r>
    </w:p>
    <w:p w14:paraId="42993BD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A.锤头角度调节方便,实现了高效目标</w:t>
      </w:r>
    </w:p>
    <w:p w14:paraId="7A7736A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B.利用振动敲钉子,避免敲伤手,实现了安全目标</w:t>
      </w:r>
    </w:p>
    <w:p w14:paraId="1EDA4AE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C.手柄的大小合适,考虑了人的静态尺寸</w:t>
      </w:r>
    </w:p>
    <w:p w14:paraId="1B7676E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D.没有电线,适用于更多场合,主要考虑了人的动态尺寸</w:t>
      </w:r>
    </w:p>
    <w:p w14:paraId="7A6AF86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247515" cy="24472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A07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4.如图所示是一款具有杀菌功能的床铺除尘机器人。下列关于该机器人的设计分析和评价中不正确的是</w:t>
      </w:r>
    </w:p>
    <w:p w14:paraId="37845DF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A.操作简单,使用方便,主要考虑了人的因素</w:t>
      </w:r>
    </w:p>
    <w:p w14:paraId="32997D5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B.有杀菌除尘功能,符合设计的实用原则</w:t>
      </w:r>
    </w:p>
    <w:p w14:paraId="0372B35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C.因在床铺上使用,设计时机器人的机身高度不受限制</w:t>
      </w:r>
    </w:p>
    <w:p w14:paraId="11AC790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D.能识别床铺的边沿,不会掉落,考虑到了环境的因素</w:t>
      </w:r>
    </w:p>
    <w:p w14:paraId="052DB66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409950" cy="2028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0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37F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请根据第5~6题图完成5~6题。</w:t>
      </w:r>
    </w:p>
    <w:p w14:paraId="11590F4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127500" cy="26028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0577" cy="26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BE8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5.图中漏标的尺寸共有</w:t>
      </w:r>
    </w:p>
    <w:p w14:paraId="33C549B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A.1处  B.2处   C.3处   D.4处</w:t>
      </w:r>
    </w:p>
    <w:p w14:paraId="3FCB000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6.通用技术实践课上,小明准备用160mm×45mm×8mm的钢板加工该零件,下列说法中不正确的是</w:t>
      </w:r>
    </w:p>
    <w:p w14:paraId="3C0F23E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A.可用半圆锉来锉削加工R22的圆弧</w:t>
      </w:r>
    </w:p>
    <w:p w14:paraId="69B795E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B.加工流程可以为:划线→冲眼→钻孔→锯割→锉削</w:t>
      </w:r>
    </w:p>
    <w:p w14:paraId="442FB5B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C.为防止钻屑伤手,在台钻上钻孔时要戴手套</w:t>
      </w:r>
    </w:p>
    <w:p w14:paraId="6ABFA0B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D.加工中需要用到钢直尺、钢锯、划规、麻花钻</w:t>
      </w:r>
    </w:p>
    <w:p w14:paraId="41C73F2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7.如图所示是一种结构对称的增力机构。在较小的推力F作用下,推杆通过连杆和摆杆带动顶杆运动,能克服较大的工作阻力P。下列受力形式分析中正确的是</w:t>
      </w:r>
    </w:p>
    <w:p w14:paraId="37687C9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A.连杆1受拉、摆杆1受拉、推杆受弯曲</w:t>
      </w:r>
    </w:p>
    <w:p w14:paraId="747AB7F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B.连杆1受压、摆杆1受拉、推杆受压</w:t>
      </w:r>
    </w:p>
    <w:p w14:paraId="6D442D2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C.连杆1受压、摆杆1受压、推杆受弯曲与受压</w:t>
      </w:r>
    </w:p>
    <w:p w14:paraId="1256527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D.连杆1受压、摆杆1受压、推杆受压</w:t>
      </w:r>
    </w:p>
    <w:p w14:paraId="14B0194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716020" cy="2724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6157" cy="27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265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8.如图所示的木制售货亭,窗台板和三角架固定在墙板上,窗板向上翻转后用木棍支撑。下列关于该售货亭结构的分析中不正确的是</w:t>
      </w:r>
    </w:p>
    <w:p w14:paraId="3D42693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A.窗板与墙板之间的连接属于铰连接</w:t>
      </w:r>
    </w:p>
    <w:p w14:paraId="1F87217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B.窗台板与墙板之间的连接属于刚连接</w:t>
      </w:r>
    </w:p>
    <w:p w14:paraId="7D1098F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C.木棍和三角架都是为了提高强度</w:t>
      </w:r>
    </w:p>
    <w:p w14:paraId="11472E5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D.售货亭下方中间的支撑脚主要是为了提高结构的强度</w:t>
      </w:r>
    </w:p>
    <w:p w14:paraId="52A7677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255010" cy="24650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5320" cy="24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ACB1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如图所示是石材切割机工作原理图。通过人机界面将石材的切割参数输入控制器,控制器通过继电器控制各个电机工作,工作台将石材移至设定位置,横梁下降,刀盘旋转并沿着横梁进给,完成切割。电机上的旋转编码器将电机的旋转量转换为计数脉冲信号,送入控制器中</w:t>
      </w:r>
    </w:p>
    <w:p w14:paraId="1F3CDA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进行运算,控制器获得各个方向的间接位移量,并与设定值比较,当达到设定值时控制器控制相应的电机停止转动。请根据第9~10题图及其描述,完成9~10题</w:t>
      </w:r>
    </w:p>
    <w:p w14:paraId="3DFBB64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993515" cy="261175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4138" cy="26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252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9.从系统角度分析,下列分析中不正确的是</w:t>
      </w:r>
    </w:p>
    <w:p w14:paraId="24A437F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A.切割机由驱动控制子系统、传动子系统、支撑子系统等组成</w:t>
      </w:r>
    </w:p>
    <w:p w14:paraId="09BCBDA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B.任何一个电机损坏,都会影响切割机的工作,体现了系统的动态性</w:t>
      </w:r>
    </w:p>
    <w:p w14:paraId="3E580B5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C.设计时建立数学模型,将切割参数转化为控制参数,体现了系统分析的科学性原则</w:t>
      </w:r>
    </w:p>
    <w:p w14:paraId="38F15E9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D.在移动部件上安装位移传感器获得实际位移量,有利于提高控制精度</w:t>
      </w:r>
    </w:p>
    <w:p w14:paraId="3771694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10.该切割机的电机驱动控制系统中的被控对象是</w:t>
      </w:r>
    </w:p>
    <w:p w14:paraId="727F387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A.电机B.刀盘C.横梁D.石材</w:t>
      </w:r>
    </w:p>
    <w:p w14:paraId="4182946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11.【加试题】如图所示的对称电路,三极管V3、V4工作在RIR2放大状态。下列分析中不正确的是</w:t>
      </w:r>
    </w:p>
    <w:p w14:paraId="3F4E239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A.流过V1、V2的电流相同</w:t>
      </w:r>
    </w:p>
    <w:p w14:paraId="5229A67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B.增大R3阻值后,流过V1、V2的电流变小</w:t>
      </w:r>
    </w:p>
    <w:p w14:paraId="07EADB9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C.增大R1阻值后,流过</w:t>
      </w:r>
      <w:r>
        <w:rPr>
          <w:rFonts w:hint="eastAsia" w:ascii="宋体" w:hAnsi="宋体" w:eastAsia="宋体" w:cs="宋体"/>
          <w:szCs w:val="21"/>
        </w:rPr>
        <w:t>Ⅴ</w:t>
      </w:r>
      <w:r>
        <w:rPr>
          <w:rFonts w:ascii="Times New Roman" w:hAnsi="Times New Roman" w:cs="Times New Roman"/>
          <w:szCs w:val="21"/>
        </w:rPr>
        <w:t>1的电流变小,流过V2的电流变大</w:t>
      </w:r>
    </w:p>
    <w:p w14:paraId="5A3E12D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D.减小R1阻值后,流过V1的电流变大,流过V2的电流不变</w:t>
      </w:r>
    </w:p>
    <w:p w14:paraId="4F35C27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962275" cy="2448560"/>
            <wp:effectExtent l="0" t="0" r="952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906" cy="24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798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12.【加试题】如图所示的电路,初始时S1、S2都处于断开状态,下列分析中正确的是</w:t>
      </w:r>
    </w:p>
    <w:p w14:paraId="369A553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181985" cy="15659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2143" cy="15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10E3">
      <w:pPr>
        <w:rPr>
          <w:rFonts w:ascii="Times New Roman" w:hAnsi="Times New Roman" w:cs="Times New Roman"/>
          <w:szCs w:val="21"/>
        </w:rPr>
      </w:pPr>
    </w:p>
    <w:p w14:paraId="38E788C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A.初始状态,V1、V2不发光</w:t>
      </w:r>
    </w:p>
    <w:p w14:paraId="2088B2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B.S2闭合后,S1对V1、V2不起作用</w:t>
      </w:r>
    </w:p>
    <w:p w14:paraId="368AF25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C.S1闭合、S2断开后,V1发光,V2不发光</w:t>
      </w:r>
    </w:p>
    <w:p w14:paraId="24C5940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 S1、S2都闭合后,V1、V2发光</w:t>
      </w:r>
    </w:p>
    <w:p w14:paraId="31DAE44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13.【加试题】如图所示的温控电路,用Rp设定555芯片5脚的电位Vct。当温度超过60</w:t>
      </w:r>
      <w:r>
        <w:rPr>
          <w:rFonts w:hint="eastAsia" w:ascii="宋体" w:hAnsi="宋体" w:eastAsia="宋体" w:cs="宋体"/>
          <w:szCs w:val="21"/>
        </w:rPr>
        <w:t>℃</w:t>
      </w:r>
      <w:r>
        <w:rPr>
          <w:rFonts w:ascii="Times New Roman" w:hAnsi="Times New Roman" w:cs="Times New Roman"/>
          <w:szCs w:val="21"/>
        </w:rPr>
        <w:t>时散热风扇电机启动。下列分析中不正确的是</w:t>
      </w:r>
    </w:p>
    <w:p w14:paraId="117CBC0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5274310" cy="20548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52A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A.Rt应采用负温度系数的热敏电阻</w:t>
      </w:r>
    </w:p>
    <w:p w14:paraId="4878A22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B.调大RH的阻值,电机启动时的温度低于60</w:t>
      </w:r>
      <w:r>
        <w:rPr>
          <w:rFonts w:hint="eastAsia" w:ascii="宋体" w:hAnsi="宋体" w:eastAsia="宋体" w:cs="宋体"/>
          <w:szCs w:val="21"/>
        </w:rPr>
        <w:t>℃</w:t>
      </w:r>
    </w:p>
    <w:p w14:paraId="78A8D2E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C.Rp的滑动触点向下移,电机启动时的温度高于60°</w:t>
      </w:r>
      <w:r>
        <w:rPr>
          <w:rFonts w:hint="eastAsia" w:ascii="宋体" w:hAnsi="宋体" w:eastAsia="宋体" w:cs="宋体"/>
          <w:szCs w:val="21"/>
        </w:rPr>
        <w:t>℃</w:t>
      </w:r>
    </w:p>
    <w:p w14:paraId="5A4F4A0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D.温度从60</w:t>
      </w:r>
      <w:r>
        <w:rPr>
          <w:rFonts w:hint="eastAsia" w:ascii="宋体" w:hAnsi="宋体" w:eastAsia="宋体" w:cs="宋体"/>
          <w:szCs w:val="21"/>
        </w:rPr>
        <w:t>℃</w:t>
      </w:r>
      <w:r>
        <w:rPr>
          <w:rFonts w:ascii="Times New Roman" w:hAnsi="Times New Roman" w:cs="Times New Roman"/>
          <w:szCs w:val="21"/>
        </w:rPr>
        <w:t>以上降低到60</w:t>
      </w:r>
      <w:r>
        <w:rPr>
          <w:rFonts w:hint="eastAsia" w:ascii="宋体" w:hAnsi="宋体" w:eastAsia="宋体" w:cs="宋体"/>
          <w:szCs w:val="21"/>
        </w:rPr>
        <w:t>℃</w:t>
      </w:r>
      <w:r>
        <w:rPr>
          <w:rFonts w:ascii="Times New Roman" w:hAnsi="Times New Roman" w:cs="Times New Roman"/>
          <w:szCs w:val="21"/>
        </w:rPr>
        <w:t>以下,电机就立即断电</w:t>
      </w:r>
    </w:p>
    <w:p w14:paraId="10A2A99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二、非选择题(本大题共4小题,第14小题6分,第15小题9分,第16小题3分,第17小题6分,共24分)</w:t>
      </w:r>
    </w:p>
    <w:p w14:paraId="4EB2EEC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14.如图所示是一种皮带轮的结构示意图。端盖通过内六角螺钉安装在带轮上,用于轴承在带轮孔内的轴向定位;轴承1、隔离圈和轴承2分别安装在带轮的孔内;支撑套筒从端盖孔中穿过与轴承1、轴承2的内圈配合,并用轴用弹性挡圈固定;法兰通过内六角螺钉安装在带轮上,将轴承固定在带轮孔内。该结构的装配需要以下环节:A.安装轴承1;B.安装端盖;C.安装轴用弹性挡圈;D.安装轴承2;E.安装隔离圈;F.安装支撑套筒;G.安装法兰。请分析该结构和装配工艺,回答以下问题:</w:t>
      </w:r>
    </w:p>
    <w:p w14:paraId="0988386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5274310" cy="2235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F83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(1)合理的装配流程为:B→____→_____→D→______→C→______(在“▲”处填写装配环节的序号);</w:t>
      </w:r>
    </w:p>
    <w:p w14:paraId="4C80ED9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(2)拧紧内六角螺钉,所用的工具是_____ (在下列选项中选择合适的选项,将序号填入▲”处);</w:t>
      </w:r>
    </w:p>
    <w:p w14:paraId="6336600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5274310" cy="1339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DE1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(3)传动时,传动轴穿过支撑套筒的孔与法兰连接,法兰带动传动轴正转和反转。法兰与传动轴的合理连接形式是▲(在下列选项中选择合适的选项,将序号填入“▲”处)。</w:t>
      </w:r>
    </w:p>
    <w:p w14:paraId="0378426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379595" cy="186817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7637" cy="18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86AC">
      <w:pPr>
        <w:rPr>
          <w:rFonts w:ascii="Times New Roman" w:hAnsi="Times New Roman" w:cs="Times New Roman"/>
          <w:szCs w:val="21"/>
        </w:rPr>
      </w:pPr>
    </w:p>
    <w:p w14:paraId="1930D7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15.小明看到妈妈站在椅子上给悬挂在阳台天花板上的花盆(如图所示)浇水,很不方便。于是想设计一种可伸缩的悬挂装置代替原来的固定式吊杆,用手向下拉花盆,使悬挂装置向下伸展,将花盆下降至合适的高度,松开手后,悬挂装置便自动向上缩回,使花盆上升。请你帮助小明设计该悬挂装置,设计要求如下:</w:t>
      </w:r>
    </w:p>
    <w:p w14:paraId="34304D3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1330325" cy="2545080"/>
            <wp:effectExtent l="0" t="0" r="317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0029" cy="254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94B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(1)伸缩范围为0~500mm;</w:t>
      </w:r>
    </w:p>
    <w:p w14:paraId="49FCC5F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(2)悬挂质量不超过5kg的花盆时不会明显下降;</w:t>
      </w:r>
    </w:p>
    <w:p w14:paraId="4BF623B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(3)能可靠地安装在天花板上;</w:t>
      </w:r>
    </w:p>
    <w:p w14:paraId="71ED5DE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(4)要有一定的刚性,不易摆动;</w:t>
      </w:r>
    </w:p>
    <w:p w14:paraId="0AC58C2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(5)采用弹簧复位,其余材料自选。</w:t>
      </w:r>
    </w:p>
    <w:p w14:paraId="65F4E0B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请根据描述和设计要求完成以下任务:</w:t>
      </w:r>
    </w:p>
    <w:p w14:paraId="0EC35D3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(1)确定悬挂装置的伸缩范围时主要考虑了▲(在A.椅子的高度;B.小明妈妈的身高;C小明妈妈手臂的活动范围;D.天花板的高度中选择合适的选项,将序号填入”处);</w:t>
      </w:r>
    </w:p>
    <w:p w14:paraId="5E5174E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(2)把悬挂装置安装在水泥天花板上时应采用(在A.六角螺栓;B.膨胀螺栓;C.木螺钉中选择合适的选项,将序号填人“▲”处);</w:t>
      </w:r>
    </w:p>
    <w:p w14:paraId="055634F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(3)画出设计草图,必要时可用文字说明;</w:t>
      </w:r>
    </w:p>
    <w:p w14:paraId="383282B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(4)在设计草图上标注主要尺寸;</w:t>
      </w:r>
    </w:p>
    <w:p w14:paraId="51D5EFB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(5)小明准备对安装后的悬挂装置做以下试验,其中不合理的是▲(在A.手拉悬挂装置,观察装置是否能被拉下500mm;B.手拉悬挂装置,挂上5kg重物,松手后观察装置能否缩回;C.在装置上悬挂10kg重物,观察重物是否会明显下降中选择合适的选项,将序号填入“▲”处)。</w:t>
      </w:r>
    </w:p>
    <w:p w14:paraId="0C18B6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16.【加试题】请补全三视图中所缺的三条图线(超过三条图线倒扣分)。</w:t>
      </w:r>
    </w:p>
    <w:p w14:paraId="5DE4B35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039745" cy="2362200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2147" cy="23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BAEF">
      <w:pPr>
        <w:rPr>
          <w:rFonts w:ascii="Times New Roman" w:hAnsi="Times New Roman" w:cs="Times New Roman"/>
          <w:szCs w:val="21"/>
        </w:rPr>
      </w:pPr>
    </w:p>
    <w:p w14:paraId="5C23C39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17.【加试题】小明设计了如图所示的过载保护实验电路。调整负载电阻RH的阻值,当流过RH的电流超过允许值时自动断开负载电源,并保持在断开状态。请根据电路图及其描述完成以下任务。</w:t>
      </w:r>
    </w:p>
    <w:p w14:paraId="5CAF142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990465" cy="164719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F669">
      <w:pPr>
        <w:rPr>
          <w:rFonts w:ascii="Times New Roman" w:hAnsi="Times New Roman" w:cs="Times New Roman"/>
          <w:szCs w:val="21"/>
        </w:rPr>
      </w:pPr>
    </w:p>
    <w:p w14:paraId="53A2402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(1)要增大流过RH的电流允许值,以下调整可行的是▲、▲(在A.Rp的滑动触点向上移;B.Rp的滑动触点向下移;C.减小R1的阻值;D.增大R1的阻值;E.减小R2的阻值中选择合适的选项,将序号填人“▲”处);</w:t>
      </w:r>
    </w:p>
    <w:p w14:paraId="28A61C4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(2)小明准备搭建测试电路,请你帮他完成比较器的连接</w:t>
      </w:r>
    </w:p>
    <w:p w14:paraId="2B4C9F2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103370" cy="15798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7141" cy="158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14F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(3)小明搭建电路后进行测试,发现电流超过允许值时,继电器不能保持在吸合状态,出现反复吸合释放,不能稳定地将负载电源断开。故障的原因可能是▲(在A.J-1的常开触点和常闭触点接反;B.R3阻值过小;C.J-1的常开触点和R3之间断路中选择合适的选项,将序号填人“▲”处)</w:t>
      </w:r>
    </w:p>
    <w:p w14:paraId="60EDFDC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(4)小明对电路作了部分调整,改用一个三极管和一个电阻来维持过载后负载电源的断开状态。请你帮助小明设计该部分电路,并在虚线框内画出。</w:t>
      </w:r>
    </w:p>
    <w:p w14:paraId="1FCAF0E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874135" cy="164909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7470" cy="16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BBF">
      <w:pPr>
        <w:rPr>
          <w:rFonts w:ascii="Times New Roman" w:hAnsi="Times New Roman" w:cs="Times New Roman"/>
          <w:szCs w:val="21"/>
        </w:rPr>
      </w:pPr>
    </w:p>
    <w:p w14:paraId="3478D615">
      <w:pPr>
        <w:rPr>
          <w:rFonts w:ascii="Times New Roman" w:hAnsi="Times New Roman" w:cs="Times New Roman"/>
          <w:szCs w:val="21"/>
        </w:rPr>
      </w:pPr>
    </w:p>
    <w:p w14:paraId="26260B89">
      <w:pPr>
        <w:ind w:left="840" w:firstLine="1470" w:firstLineChars="7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第二部分通用技术(共50分) 参考答案</w:t>
      </w:r>
    </w:p>
    <w:p w14:paraId="7F5D7EF8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一、选择题(本大题共13小题,每小题2分,共26分)</w:t>
      </w:r>
    </w:p>
    <w:tbl>
      <w:tblPr>
        <w:tblStyle w:val="6"/>
        <w:tblW w:w="7682" w:type="dxa"/>
        <w:tblInd w:w="8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407"/>
        <w:gridCol w:w="546"/>
        <w:gridCol w:w="547"/>
        <w:gridCol w:w="549"/>
        <w:gridCol w:w="549"/>
        <w:gridCol w:w="549"/>
        <w:gridCol w:w="549"/>
        <w:gridCol w:w="550"/>
        <w:gridCol w:w="550"/>
        <w:gridCol w:w="550"/>
        <w:gridCol w:w="550"/>
        <w:gridCol w:w="550"/>
        <w:gridCol w:w="550"/>
      </w:tblGrid>
      <w:tr w14:paraId="4A681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</w:tcPr>
          <w:p w14:paraId="774C7F0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题号</w:t>
            </w:r>
          </w:p>
        </w:tc>
        <w:tc>
          <w:tcPr>
            <w:tcW w:w="407" w:type="dxa"/>
          </w:tcPr>
          <w:p w14:paraId="131DF1F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546" w:type="dxa"/>
          </w:tcPr>
          <w:p w14:paraId="330C30C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47" w:type="dxa"/>
          </w:tcPr>
          <w:p w14:paraId="0784C7E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549" w:type="dxa"/>
          </w:tcPr>
          <w:p w14:paraId="2014360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549" w:type="dxa"/>
          </w:tcPr>
          <w:p w14:paraId="50652B3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549" w:type="dxa"/>
          </w:tcPr>
          <w:p w14:paraId="5A5F85D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549" w:type="dxa"/>
          </w:tcPr>
          <w:p w14:paraId="497910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550" w:type="dxa"/>
          </w:tcPr>
          <w:p w14:paraId="002C0CB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550" w:type="dxa"/>
          </w:tcPr>
          <w:p w14:paraId="211D51F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550" w:type="dxa"/>
          </w:tcPr>
          <w:p w14:paraId="79BD484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550" w:type="dxa"/>
          </w:tcPr>
          <w:p w14:paraId="3773D1A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550" w:type="dxa"/>
          </w:tcPr>
          <w:p w14:paraId="7FD6190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550" w:type="dxa"/>
          </w:tcPr>
          <w:p w14:paraId="1C63AA0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</w:t>
            </w:r>
          </w:p>
        </w:tc>
      </w:tr>
      <w:tr w14:paraId="5E4C5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</w:tcPr>
          <w:p w14:paraId="527E3B8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答案</w:t>
            </w:r>
          </w:p>
        </w:tc>
        <w:tc>
          <w:tcPr>
            <w:tcW w:w="407" w:type="dxa"/>
          </w:tcPr>
          <w:p w14:paraId="7E3286F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546" w:type="dxa"/>
          </w:tcPr>
          <w:p w14:paraId="0BDB794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547" w:type="dxa"/>
          </w:tcPr>
          <w:p w14:paraId="530FC9A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549" w:type="dxa"/>
          </w:tcPr>
          <w:p w14:paraId="368281F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549" w:type="dxa"/>
          </w:tcPr>
          <w:p w14:paraId="0EE6C40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549" w:type="dxa"/>
          </w:tcPr>
          <w:p w14:paraId="0C15884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549" w:type="dxa"/>
          </w:tcPr>
          <w:p w14:paraId="121D57F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550" w:type="dxa"/>
          </w:tcPr>
          <w:p w14:paraId="360BC52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550" w:type="dxa"/>
          </w:tcPr>
          <w:p w14:paraId="74EAC0F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550" w:type="dxa"/>
          </w:tcPr>
          <w:p w14:paraId="4EF12FA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550" w:type="dxa"/>
          </w:tcPr>
          <w:p w14:paraId="41A1863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550" w:type="dxa"/>
          </w:tcPr>
          <w:p w14:paraId="5D91F84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550" w:type="dxa"/>
          </w:tcPr>
          <w:p w14:paraId="0BF7E10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</w:tr>
    </w:tbl>
    <w:p w14:paraId="2D68EEE3">
      <w:pPr>
        <w:ind w:left="840"/>
        <w:rPr>
          <w:rFonts w:ascii="Times New Roman" w:hAnsi="Times New Roman" w:cs="Times New Roman"/>
          <w:szCs w:val="21"/>
        </w:rPr>
      </w:pPr>
    </w:p>
    <w:p w14:paraId="5B6F9F87">
      <w:pPr>
        <w:ind w:left="840"/>
        <w:rPr>
          <w:rFonts w:ascii="Times New Roman" w:hAnsi="Times New Roman" w:cs="Times New Roman"/>
          <w:szCs w:val="21"/>
        </w:rPr>
      </w:pPr>
    </w:p>
    <w:p w14:paraId="7E718612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二、非选择题(本大题共4小题,第14小题6分、第15小题9分,笫16小题3分,第17小题6分,共24分)</w:t>
      </w:r>
    </w:p>
    <w:p w14:paraId="0A6F30CB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14.(共6分)(1)A,E,F,G    (2)C</w:t>
      </w:r>
    </w:p>
    <w:p w14:paraId="4479D608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15.(共9分)(1)C   (2)B   (4)略   (5)C</w:t>
      </w:r>
    </w:p>
    <w:p w14:paraId="53A162F0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16.(共3分)</w:t>
      </w:r>
    </w:p>
    <w:p w14:paraId="36A8F95D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285490" cy="25615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8386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17</w:t>
      </w:r>
    </w:p>
    <w:p w14:paraId="4E2898AE">
      <w:pPr>
        <w:pStyle w:val="11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 C</w:t>
      </w:r>
    </w:p>
    <w:p w14:paraId="05BEE2CE">
      <w:pPr>
        <w:pStyle w:val="11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</w:p>
    <w:p w14:paraId="76356667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447540" cy="20091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7C24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或</w:t>
      </w:r>
    </w:p>
    <w:p w14:paraId="2464F1D1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514215" cy="182816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33AF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（3）C</w:t>
      </w:r>
    </w:p>
    <w:p w14:paraId="10661FFF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（4）</w:t>
      </w:r>
    </w:p>
    <w:p w14:paraId="46EAF642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637915" cy="160909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682B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或</w:t>
      </w:r>
    </w:p>
    <w:p w14:paraId="2EC16C0F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761740" cy="158051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52F6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或</w:t>
      </w:r>
    </w:p>
    <w:p w14:paraId="3CCABF86">
      <w:pPr>
        <w:ind w:left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9835" cy="1645285"/>
            <wp:effectExtent l="0" t="0" r="0" b="0"/>
            <wp:wrapSquare wrapText="bothSides"/>
            <wp:docPr id="27" name="图片 27" descr="C:\Users\xh\Desktop\QQ截图20190411224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xh\Desktop\QQ截图2019041122485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9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br w:type="textWrapping" w:clear="all"/>
      </w:r>
    </w:p>
    <w:p w14:paraId="14705FF0">
      <w:pPr>
        <w:ind w:left="840"/>
        <w:rPr>
          <w:rFonts w:ascii="Times New Roman" w:hAnsi="Times New Roman" w:cs="Times New Roman"/>
          <w:szCs w:val="21"/>
        </w:rPr>
      </w:pPr>
    </w:p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7E629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41D14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AEEBD">
    <w:pPr>
      <w:pStyle w:val="4"/>
      <w:jc w:val="right"/>
    </w:pPr>
    <w:r>
      <w:rPr>
        <w:sz w:val="18"/>
      </w:rPr>
      <w:pict>
        <v:shape id="PowerPlusWaterMarkObject51976" o:spid="_x0000_s2049" o:spt="136" type="#_x0000_t136" style="position:absolute;left:0pt;height:121.6pt;width:465.6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ACD9F9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487C1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5061BF"/>
    <w:multiLevelType w:val="multilevel"/>
    <w:tmpl w:val="755061BF"/>
    <w:lvl w:ilvl="0" w:tentative="0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C9"/>
    <w:rsid w:val="00140049"/>
    <w:rsid w:val="00233897"/>
    <w:rsid w:val="003D71C9"/>
    <w:rsid w:val="004D0CE1"/>
    <w:rsid w:val="007A120E"/>
    <w:rsid w:val="009F50BC"/>
    <w:rsid w:val="7362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3153</Words>
  <Characters>3545</Characters>
  <Lines>26</Lines>
  <Paragraphs>7</Paragraphs>
  <TotalTime>0</TotalTime>
  <ScaleCrop>false</ScaleCrop>
  <LinksUpToDate>false</LinksUpToDate>
  <CharactersWithSpaces>3571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2019-05-25T03:31:00Z</dcterms:created>
  <dc:creator>中学数理化工作室收集整理</dc:creator>
  <dc:description>中学数理化工作室收集整理</dc:description>
  <cp:lastModifiedBy>温州杨府山高复学校</cp:lastModifiedBy>
  <dcterms:modified xsi:type="dcterms:W3CDTF">2026-01-31T05:20:36Z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eyJoZGlkIjoiZDMzZDMxNDM2Y2I1ZjM1YzA4NDhiMjAzMWNiNmY1ZjUiLCJ1c2VySWQiOiIyNzgwOTYxODEifQ==</vt:lpwstr>
  </property>
  <property fmtid="{D5CDD505-2E9C-101B-9397-08002B2CF9AE}" pid="4" name="ICV">
    <vt:lpwstr>077247554EC94C03977FB36DF82429B6_12</vt:lpwstr>
  </property>
</Properties>
</file>