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03CAA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4" w:name="_GoBack"/>
      <w:r>
        <w:rPr>
          <w:rFonts w:ascii="Times New Roman" w:hAnsi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10350500</wp:posOffset>
            </wp:positionV>
            <wp:extent cx="342900" cy="368300"/>
            <wp:effectExtent l="0" t="0" r="0" b="12700"/>
            <wp:wrapNone/>
            <wp:docPr id="100233" name="图片 1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图片 1002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年-11-月绍兴市选考科目诊断性考试-化学试题"/>
      <w:r>
        <w:rPr>
          <w:rFonts w:ascii="Times New Roman" w:hAnsi="Times New Roman"/>
          <w:b/>
          <w:bCs/>
          <w:sz w:val="32"/>
          <w:szCs w:val="32"/>
        </w:rPr>
        <w:t>2025</w:t>
      </w:r>
      <w:r>
        <w:rPr>
          <w:rFonts w:hint="eastAsia" w:ascii="Times New Roman" w:hAnsi="Times New Roman"/>
          <w:b/>
          <w:bCs/>
          <w:sz w:val="32"/>
          <w:szCs w:val="32"/>
        </w:rPr>
        <w:t>年</w:t>
      </w:r>
      <w:r>
        <w:rPr>
          <w:rFonts w:ascii="Times New Roman" w:hAnsi="Times New Roman"/>
          <w:b/>
          <w:bCs/>
          <w:sz w:val="32"/>
          <w:szCs w:val="32"/>
        </w:rPr>
        <w:t>11</w:t>
      </w:r>
      <w:r>
        <w:rPr>
          <w:rFonts w:hint="eastAsia" w:ascii="Times New Roman" w:hAnsi="Times New Roman"/>
          <w:b/>
          <w:bCs/>
          <w:sz w:val="32"/>
          <w:szCs w:val="32"/>
        </w:rPr>
        <w:t>月绍兴市选考科目诊断性考试</w:t>
      </w:r>
    </w:p>
    <w:bookmarkEnd w:id="4"/>
    <w:p w14:paraId="544A82F1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化学试题</w:t>
      </w:r>
    </w:p>
    <w:bookmarkEnd w:id="0"/>
    <w:p w14:paraId="498E3E0D">
      <w:pPr>
        <w:spacing w:line="360" w:lineRule="auto"/>
        <w:rPr>
          <w:rFonts w:ascii="Times New Roman" w:hAnsi="Times New Roman"/>
          <w:b/>
          <w:bCs/>
          <w:sz w:val="24"/>
        </w:rPr>
      </w:pPr>
      <w:bookmarkStart w:id="1" w:name="注意事项"/>
      <w:r>
        <w:rPr>
          <w:rFonts w:hint="eastAsia" w:ascii="Times New Roman" w:hAnsi="Times New Roman"/>
          <w:b/>
          <w:bCs/>
          <w:sz w:val="24"/>
        </w:rPr>
        <w:t>注意事项：</w:t>
      </w:r>
    </w:p>
    <w:p w14:paraId="70EF6524">
      <w:pPr>
        <w:spacing w:line="36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考生考试时间</w:t>
      </w:r>
      <w:r>
        <w:rPr>
          <w:rFonts w:ascii="Times New Roman" w:hAnsi="Times New Roman"/>
          <w:b/>
          <w:bCs/>
          <w:sz w:val="24"/>
        </w:rPr>
        <w:t>90</w:t>
      </w:r>
      <w:r>
        <w:rPr>
          <w:rFonts w:hint="eastAsia" w:ascii="Times New Roman" w:hAnsi="Times New Roman"/>
          <w:b/>
          <w:bCs/>
          <w:sz w:val="24"/>
        </w:rPr>
        <w:t>分钟，满分</w:t>
      </w:r>
      <w:r>
        <w:rPr>
          <w:rFonts w:ascii="Times New Roman" w:hAnsi="Times New Roman"/>
          <w:b/>
          <w:bCs/>
          <w:sz w:val="24"/>
        </w:rPr>
        <w:t>100</w:t>
      </w:r>
      <w:r>
        <w:rPr>
          <w:rFonts w:hint="eastAsia" w:ascii="Times New Roman" w:hAnsi="Times New Roman"/>
          <w:b/>
          <w:bCs/>
          <w:sz w:val="24"/>
        </w:rPr>
        <w:t>分；</w:t>
      </w:r>
    </w:p>
    <w:p w14:paraId="2B080FEA">
      <w:pPr>
        <w:spacing w:line="36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可能用到的相对原子质量：</w:t>
      </w:r>
      <w:r>
        <w:rPr>
          <w:rFonts w:ascii="Times New Roman" w:hAnsi="Times New Roman"/>
          <w:b/>
          <w:bCs/>
          <w:sz w:val="24"/>
        </w:rPr>
        <w:t>H</w:t>
      </w:r>
      <w:r>
        <w:rPr>
          <w:rFonts w:hint="eastAsia" w:ascii="Times New Roman" w:hAnsi="Times New Roman"/>
          <w:b/>
          <w:bCs/>
          <w:sz w:val="24"/>
        </w:rPr>
        <w:t>—</w:t>
      </w:r>
      <w:r>
        <w:rPr>
          <w:rFonts w:ascii="Times New Roman" w:hAnsi="Times New Roman"/>
          <w:b/>
          <w:bCs/>
          <w:sz w:val="24"/>
        </w:rPr>
        <w:t>1</w:t>
      </w:r>
      <w:r>
        <w:rPr>
          <w:rFonts w:hint="eastAsia" w:ascii="Times New Roman" w:hAnsi="Times New Roman"/>
          <w:b/>
          <w:bCs/>
          <w:sz w:val="24"/>
        </w:rPr>
        <w:t xml:space="preserve">  </w:t>
      </w:r>
      <w:r>
        <w:rPr>
          <w:rFonts w:ascii="Times New Roman" w:hAnsi="Times New Roman"/>
          <w:b/>
          <w:bCs/>
          <w:sz w:val="24"/>
        </w:rPr>
        <w:t>C</w:t>
      </w:r>
      <w:r>
        <w:rPr>
          <w:rFonts w:hint="eastAsia" w:ascii="Times New Roman" w:hAnsi="Times New Roman"/>
          <w:b/>
          <w:bCs/>
          <w:sz w:val="24"/>
        </w:rPr>
        <w:t>—</w:t>
      </w:r>
      <w:r>
        <w:rPr>
          <w:rFonts w:ascii="Times New Roman" w:hAnsi="Times New Roman"/>
          <w:b/>
          <w:bCs/>
          <w:sz w:val="24"/>
        </w:rPr>
        <w:t>12</w:t>
      </w:r>
      <w:r>
        <w:rPr>
          <w:rFonts w:hint="eastAsia" w:ascii="Times New Roman" w:hAnsi="Times New Roman"/>
          <w:b/>
          <w:bCs/>
          <w:sz w:val="24"/>
        </w:rPr>
        <w:t xml:space="preserve">  </w:t>
      </w:r>
      <w:r>
        <w:rPr>
          <w:rFonts w:ascii="Times New Roman" w:hAnsi="Times New Roman"/>
          <w:b/>
          <w:bCs/>
          <w:sz w:val="24"/>
        </w:rPr>
        <w:t>O</w:t>
      </w:r>
      <w:r>
        <w:rPr>
          <w:rFonts w:hint="eastAsia" w:ascii="Times New Roman" w:hAnsi="Times New Roman"/>
          <w:b/>
          <w:bCs/>
          <w:sz w:val="24"/>
        </w:rPr>
        <w:t>—</w:t>
      </w:r>
      <w:r>
        <w:rPr>
          <w:rFonts w:ascii="Times New Roman" w:hAnsi="Times New Roman"/>
          <w:b/>
          <w:bCs/>
          <w:sz w:val="24"/>
        </w:rPr>
        <w:t>16</w:t>
      </w:r>
      <w:r>
        <w:rPr>
          <w:rFonts w:hint="eastAsia" w:ascii="Times New Roman" w:hAnsi="Times New Roman"/>
          <w:b/>
          <w:bCs/>
          <w:sz w:val="24"/>
        </w:rPr>
        <w:t xml:space="preserve">  </w:t>
      </w:r>
      <w:r>
        <w:rPr>
          <w:rFonts w:ascii="Times New Roman" w:hAnsi="Times New Roman"/>
          <w:b/>
          <w:bCs/>
          <w:sz w:val="24"/>
        </w:rPr>
        <w:t>Fe</w:t>
      </w:r>
      <w:r>
        <w:rPr>
          <w:rFonts w:hint="eastAsia" w:ascii="Times New Roman" w:hAnsi="Times New Roman"/>
          <w:b/>
          <w:bCs/>
          <w:sz w:val="24"/>
        </w:rPr>
        <w:t>—</w:t>
      </w:r>
      <w:r>
        <w:rPr>
          <w:rFonts w:ascii="Times New Roman" w:hAnsi="Times New Roman"/>
          <w:b/>
          <w:bCs/>
          <w:sz w:val="24"/>
        </w:rPr>
        <w:t>56</w:t>
      </w:r>
      <w:r>
        <w:rPr>
          <w:rFonts w:hint="eastAsia" w:ascii="Times New Roman" w:hAnsi="Times New Roman"/>
          <w:b/>
          <w:bCs/>
          <w:sz w:val="24"/>
        </w:rPr>
        <w:t xml:space="preserve">  </w:t>
      </w:r>
      <w:r>
        <w:rPr>
          <w:rFonts w:ascii="Times New Roman" w:hAnsi="Times New Roman"/>
          <w:b/>
          <w:bCs/>
          <w:sz w:val="24"/>
        </w:rPr>
        <w:t>Zn</w:t>
      </w:r>
      <w:r>
        <w:rPr>
          <w:rFonts w:hint="eastAsia" w:ascii="Times New Roman" w:hAnsi="Times New Roman"/>
          <w:b/>
          <w:bCs/>
          <w:sz w:val="24"/>
        </w:rPr>
        <w:t>—</w:t>
      </w:r>
      <w:r>
        <w:rPr>
          <w:rFonts w:ascii="Times New Roman" w:hAnsi="Times New Roman"/>
          <w:b/>
          <w:bCs/>
          <w:sz w:val="24"/>
        </w:rPr>
        <w:t>65</w:t>
      </w:r>
    </w:p>
    <w:bookmarkEnd w:id="1"/>
    <w:p w14:paraId="6F5744F8">
      <w:pPr>
        <w:spacing w:line="360" w:lineRule="auto"/>
        <w:rPr>
          <w:rFonts w:ascii="Times New Roman" w:hAnsi="Times New Roman"/>
          <w:b/>
          <w:bCs/>
          <w:sz w:val="24"/>
        </w:rPr>
      </w:pPr>
      <w:bookmarkStart w:id="2" w:name="X713cf96381ee3da61aa5ad8ac6962f08f140fb0"/>
      <w:r>
        <w:rPr>
          <w:rFonts w:hint="eastAsia" w:ascii="Times New Roman" w:hAnsi="Times New Roman"/>
          <w:b/>
          <w:bCs/>
          <w:sz w:val="24"/>
        </w:rPr>
        <w:t>一、选择题（本大题共</w:t>
      </w:r>
      <w:r>
        <w:rPr>
          <w:rFonts w:ascii="Times New Roman" w:hAnsi="Times New Roman"/>
          <w:b/>
          <w:bCs/>
          <w:sz w:val="24"/>
        </w:rPr>
        <w:t>16</w:t>
      </w:r>
      <w:r>
        <w:rPr>
          <w:rFonts w:hint="eastAsia" w:ascii="Times New Roman" w:hAnsi="Times New Roman"/>
          <w:b/>
          <w:bCs/>
          <w:sz w:val="24"/>
        </w:rPr>
        <w:t>小题，每小题</w:t>
      </w:r>
      <w:r>
        <w:rPr>
          <w:rFonts w:ascii="Times New Roman" w:hAnsi="Times New Roman"/>
          <w:b/>
          <w:bCs/>
          <w:sz w:val="24"/>
        </w:rPr>
        <w:t>3</w:t>
      </w:r>
      <w:r>
        <w:rPr>
          <w:rFonts w:hint="eastAsia" w:ascii="Times New Roman" w:hAnsi="Times New Roman"/>
          <w:b/>
          <w:bCs/>
          <w:sz w:val="24"/>
        </w:rPr>
        <w:t>分，共</w:t>
      </w:r>
      <w:r>
        <w:rPr>
          <w:rFonts w:ascii="Times New Roman" w:hAnsi="Times New Roman"/>
          <w:b/>
          <w:bCs/>
          <w:sz w:val="24"/>
        </w:rPr>
        <w:t>48</w:t>
      </w:r>
      <w:r>
        <w:rPr>
          <w:rFonts w:hint="eastAsia" w:ascii="Times New Roman" w:hAnsi="Times New Roman"/>
          <w:b/>
          <w:bCs/>
          <w:sz w:val="24"/>
        </w:rPr>
        <w:t>分。每小题列出的四个备选项中只有一个是符合题目要求的，不选、多选、错选均不得分）</w:t>
      </w:r>
    </w:p>
    <w:p w14:paraId="01FDCA7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hint="eastAsia" w:ascii="Times New Roman" w:hAnsi="Times New Roman"/>
        </w:rPr>
        <w:t>下列物质属于难溶于水的化合物是（   ）</w:t>
      </w:r>
    </w:p>
    <w:p w14:paraId="004C1DB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12"/>
        </w:rPr>
        <w:object>
          <v:shape id="_x0000_i1025" o:spt="75" type="#_x0000_t75" style="height:18.15pt;width:25.0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B.</w:t>
      </w:r>
      <w:r>
        <w:rPr>
          <w:position w:val="-6"/>
        </w:rPr>
        <w:object>
          <v:shape id="_x0000_i1026" o:spt="75" type="#_x0000_t75" style="height:14.1pt;width:18.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C.</w:t>
      </w:r>
      <w:r>
        <w:rPr>
          <w:position w:val="-12"/>
        </w:rPr>
        <w:object>
          <v:shape id="_x0000_i1027" o:spt="75" type="#_x0000_t75" style="height:18.15pt;width:25.0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</w:t>
      </w:r>
      <w:r>
        <w:rPr>
          <w:position w:val="-12"/>
        </w:rPr>
        <w:object>
          <v:shape id="_x0000_i1028" o:spt="75" type="#_x0000_t75" style="height:18.15pt;width:29.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031C554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hint="eastAsia" w:ascii="Times New Roman" w:hAnsi="Times New Roman"/>
        </w:rPr>
        <w:t>下列化学用语表示正确的是（   ）</w:t>
      </w:r>
    </w:p>
    <w:p w14:paraId="70FFD82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12"/>
        </w:rPr>
        <w:object>
          <v:shape id="_x0000_i1029" o:spt="75" type="#_x0000_t75" style="height:18.15pt;width:24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 w:ascii="Times New Roman" w:hAnsi="Times New Roman"/>
        </w:rPr>
        <w:t>的电子式：</w:t>
      </w:r>
      <w:r>
        <w:drawing>
          <wp:inline distT="0" distB="0" distL="0" distR="0">
            <wp:extent cx="1083945" cy="323850"/>
            <wp:effectExtent l="0" t="0" r="1905" b="0"/>
            <wp:docPr id="1704723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2319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麦芽糖的分子式：</w:t>
      </w:r>
      <w:r>
        <w:rPr>
          <w:position w:val="-12"/>
        </w:rPr>
        <w:object>
          <v:shape id="_x0000_i1030" o:spt="75" type="#_x0000_t75" style="height:18.15pt;width:50.1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</w:p>
    <w:p w14:paraId="221350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基态</w:t>
      </w:r>
      <w:r>
        <w:rPr>
          <w:position w:val="-4"/>
        </w:rPr>
        <w:object>
          <v:shape id="_x0000_i1031" o:spt="75" type="#_x0000_t75" style="height:13.15pt;width:15.9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hint="eastAsia" w:ascii="Times New Roman" w:hAnsi="Times New Roman"/>
        </w:rPr>
        <w:t>原子的价电子排布式：</w:t>
      </w:r>
      <w:r>
        <w:rPr>
          <w:position w:val="-10"/>
        </w:rPr>
        <w:object>
          <v:shape id="_x0000_i1032" o:spt="75" type="#_x0000_t75" style="height:18.15pt;width:55.1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D.</w:t>
      </w:r>
      <w:r>
        <w:rPr>
          <w:position w:val="-6"/>
        </w:rPr>
        <w:object>
          <v:shape id="_x0000_i1033" o:spt="75" type="#_x0000_t75" style="height:14.1pt;width:24.1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eastAsia" w:ascii="Times New Roman" w:hAnsi="Times New Roman"/>
        </w:rPr>
        <w:t>电子云轮廓图：</w:t>
      </w:r>
      <w:r>
        <w:drawing>
          <wp:inline distT="0" distB="0" distL="0" distR="0">
            <wp:extent cx="633730" cy="287655"/>
            <wp:effectExtent l="0" t="0" r="0" b="0"/>
            <wp:docPr id="1509673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7336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247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D49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hint="eastAsia" w:ascii="Times New Roman" w:hAnsi="Times New Roman"/>
        </w:rPr>
        <w:t>根据元素周期表，下列说法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53D39FB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第一电离能：</w:t>
      </w:r>
      <w:r>
        <w:rPr>
          <w:position w:val="-6"/>
        </w:rPr>
        <w:object>
          <v:shape id="_x0000_i1034" o:spt="75" type="#_x0000_t75" style="height:14.1pt;width:34.1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酸性：</w:t>
      </w:r>
      <w:r>
        <w:rPr>
          <w:position w:val="-12"/>
        </w:rPr>
        <w:object>
          <v:shape id="_x0000_i1035" o:spt="75" type="#_x0000_t75" style="height:18.15pt;width:8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78A2318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离子半径：</w:t>
      </w:r>
      <w:r>
        <w:rPr>
          <w:position w:val="-6"/>
        </w:rPr>
        <w:object>
          <v:shape id="_x0000_i1036" o:spt="75" type="#_x0000_t75" style="height:15.95pt;width:52.9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稳定性：</w:t>
      </w:r>
      <w:r>
        <w:rPr>
          <w:position w:val="-12"/>
        </w:rPr>
        <w:object>
          <v:shape id="_x0000_i1037" o:spt="75" type="#_x0000_t75" style="height:18.15pt;width:56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</w:p>
    <w:p w14:paraId="0152D4E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hint="eastAsia" w:ascii="Times New Roman" w:hAnsi="Times New Roman"/>
        </w:rPr>
        <w:t>下列有关实验的说法正确的是（   ）</w:t>
      </w:r>
    </w:p>
    <w:p w14:paraId="61BF234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用广泛</w:t>
      </w:r>
      <w:r>
        <w:rPr>
          <w:position w:val="-10"/>
        </w:rPr>
        <w:object>
          <v:shape id="_x0000_i1038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 w:ascii="Times New Roman" w:hAnsi="Times New Roman"/>
        </w:rPr>
        <w:t>试纸测得某碱性溶液的</w:t>
      </w:r>
      <w:r>
        <w:rPr>
          <w:position w:val="-10"/>
        </w:rPr>
        <w:object>
          <v:shape id="_x0000_i1039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</w:rPr>
        <w:t>12.5</w:t>
      </w:r>
    </w:p>
    <w:p w14:paraId="7CB9F1F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酒精灯加热烧瓶时不用垫陶土网</w:t>
      </w:r>
    </w:p>
    <w:p w14:paraId="0484E12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可用酒精代替</w:t>
      </w:r>
      <w:r>
        <w:rPr>
          <w:position w:val="-12"/>
        </w:rPr>
        <w:object>
          <v:shape id="_x0000_i1040" o:spt="75" type="#_x0000_t75" style="height:18.15pt;width:26.9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hint="eastAsia" w:ascii="Times New Roman" w:hAnsi="Times New Roman"/>
        </w:rPr>
        <w:t>萃取碘水中的碘单质</w:t>
      </w:r>
    </w:p>
    <w:p w14:paraId="78BF882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分液漏斗和容量瓶在使用前都要检漏</w:t>
      </w:r>
    </w:p>
    <w:p w14:paraId="66D68C2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hint="eastAsia" w:ascii="Times New Roman" w:hAnsi="Times New Roman"/>
        </w:rPr>
        <w:t>物质的性质决定用途，下列两者对应关系正确的是（   ）</w:t>
      </w:r>
    </w:p>
    <w:p w14:paraId="4FCC255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浓硝酸有强氧化性，不可用铁制容器来盛装</w:t>
      </w:r>
    </w:p>
    <w:p w14:paraId="65C22F2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position w:val="-4"/>
        </w:rPr>
        <w:object>
          <v:shape id="_x0000_i1041" o:spt="75" type="#_x0000_t75" style="height:13.15pt;width:19.1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hint="eastAsia" w:ascii="Times New Roman" w:hAnsi="Times New Roman"/>
        </w:rPr>
        <w:t>溶液具有酸性，不能玻璃瓶盛装</w:t>
      </w:r>
    </w:p>
    <w:p w14:paraId="6598119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position w:val="-12"/>
        </w:rPr>
        <w:object>
          <v:shape id="_x0000_i1042" o:spt="75" type="#_x0000_t75" style="height:18.15pt;width:22.8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hint="eastAsia" w:ascii="Times New Roman" w:hAnsi="Times New Roman"/>
        </w:rPr>
        <w:t>具有还原性，可使</w:t>
      </w:r>
      <w:r>
        <w:rPr>
          <w:position w:val="-12"/>
        </w:rPr>
        <w:object>
          <v:shape id="_x0000_i1043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hint="eastAsia" w:ascii="Times New Roman" w:hAnsi="Times New Roman"/>
        </w:rPr>
        <w:t>溶液褪色</w:t>
      </w:r>
    </w:p>
    <w:p w14:paraId="15E76B3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高碳钢硬而脆，可用于制造钢丝和钢轨</w:t>
      </w:r>
    </w:p>
    <w:p w14:paraId="6A0971B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hint="eastAsia" w:ascii="Times New Roman" w:hAnsi="Times New Roman"/>
        </w:rPr>
        <w:t>可根据物质结构推测其性质，下列推测的性质</w:t>
      </w:r>
      <w:r>
        <w:rPr>
          <w:rFonts w:hint="eastAsia" w:ascii="Times New Roman" w:hAnsi="Times New Roman"/>
          <w:em w:val="dot"/>
        </w:rPr>
        <w:t>不合理</w:t>
      </w:r>
      <w:r>
        <w:rPr>
          <w:rFonts w:hint="eastAsia" w:ascii="Times New Roman" w:hAnsi="Times New Roman"/>
        </w:rPr>
        <w:t>的是（   ）</w:t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3489"/>
        <w:gridCol w:w="4348"/>
      </w:tblGrid>
      <w:tr w14:paraId="3698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75BD3D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选项</w:t>
            </w:r>
          </w:p>
        </w:tc>
        <w:tc>
          <w:tcPr>
            <w:tcW w:w="0" w:type="auto"/>
            <w:vAlign w:val="center"/>
          </w:tcPr>
          <w:p w14:paraId="68DBBE71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结构</w:t>
            </w:r>
          </w:p>
        </w:tc>
        <w:tc>
          <w:tcPr>
            <w:tcW w:w="0" w:type="auto"/>
            <w:vAlign w:val="center"/>
          </w:tcPr>
          <w:p w14:paraId="5125EA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性质</w:t>
            </w:r>
          </w:p>
        </w:tc>
      </w:tr>
      <w:tr w14:paraId="7E115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0C34BFC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0" w:type="auto"/>
            <w:vAlign w:val="center"/>
          </w:tcPr>
          <w:p w14:paraId="5F46C01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丙烯醛的结构：</w:t>
            </w:r>
            <w:r>
              <w:rPr>
                <w:position w:val="-12"/>
              </w:rPr>
              <w:object>
                <v:shape id="_x0000_i1044" o:spt="75" type="#_x0000_t75" style="height:18.15pt;width:90.1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51">
                  <o:LockedField>false</o:LockedField>
                </o:OLEObject>
              </w:object>
            </w:r>
          </w:p>
        </w:tc>
        <w:tc>
          <w:tcPr>
            <w:tcW w:w="0" w:type="auto"/>
            <w:vAlign w:val="center"/>
          </w:tcPr>
          <w:p w14:paraId="3843048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与足量溴水反应的产物：</w:t>
            </w:r>
            <w:r>
              <w:rPr>
                <w:position w:val="-12"/>
              </w:rPr>
              <w:object>
                <v:shape id="_x0000_i1045" o:spt="75" type="#_x0000_t75" style="height:18.15pt;width:91.1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53">
                  <o:LockedField>false</o:LockedField>
                </o:OLEObject>
              </w:object>
            </w:r>
          </w:p>
        </w:tc>
      </w:tr>
      <w:tr w14:paraId="18044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7B5F411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0" w:type="auto"/>
            <w:vAlign w:val="center"/>
          </w:tcPr>
          <w:p w14:paraId="1051586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键能：</w:t>
            </w:r>
            <w:r>
              <w:rPr>
                <w:position w:val="-6"/>
              </w:rPr>
              <w:object>
                <v:shape id="_x0000_i1046" o:spt="75" type="#_x0000_t75" style="height:14.1pt;width:77.9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5">
                  <o:LockedField>false</o:LockedField>
                </o:OLEObject>
              </w:object>
            </w:r>
          </w:p>
        </w:tc>
        <w:tc>
          <w:tcPr>
            <w:tcW w:w="0" w:type="auto"/>
            <w:vAlign w:val="center"/>
          </w:tcPr>
          <w:p w14:paraId="1BB8B4F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稳定性：</w:t>
            </w:r>
            <w:r>
              <w:rPr>
                <w:position w:val="-6"/>
              </w:rPr>
              <w:object>
                <v:shape id="_x0000_i1047" o:spt="75" type="#_x0000_t75" style="height:14.1pt;width:56.95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7">
                  <o:LockedField>false</o:LockedField>
                </o:OLEObject>
              </w:object>
            </w:r>
          </w:p>
        </w:tc>
      </w:tr>
      <w:tr w14:paraId="44DC9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76CE305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0" w:type="auto"/>
            <w:vAlign w:val="center"/>
          </w:tcPr>
          <w:p w14:paraId="5F22964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position w:val="-12"/>
              </w:rPr>
              <w:object>
                <v:shape id="_x0000_i1048" o:spt="75" type="#_x0000_t75" style="height:18.15pt;width:20.9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9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中</w:t>
            </w:r>
            <w:r>
              <w:rPr>
                <w:position w:val="-6"/>
              </w:rPr>
              <w:object>
                <v:shape id="_x0000_i1049" o:spt="75" type="#_x0000_t75" style="height:14.1pt;width:11.9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6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显正电性</w:t>
            </w:r>
          </w:p>
        </w:tc>
        <w:tc>
          <w:tcPr>
            <w:tcW w:w="0" w:type="auto"/>
            <w:vAlign w:val="center"/>
          </w:tcPr>
          <w:p w14:paraId="4CED40D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position w:val="-12"/>
              </w:rPr>
              <w:object>
                <v:shape id="_x0000_i1050" o:spt="75" type="#_x0000_t75" style="height:18.15pt;width:20.95pt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6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可以氧化</w:t>
            </w:r>
            <w:r>
              <w:rPr>
                <w:position w:val="-12"/>
              </w:rPr>
              <w:object>
                <v:shape id="_x0000_i1051" o:spt="75" type="#_x0000_t75" style="height:18.15pt;width:26pt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65">
                  <o:LockedField>false</o:LockedField>
                </o:OLEObject>
              </w:object>
            </w:r>
          </w:p>
        </w:tc>
      </w:tr>
      <w:tr w14:paraId="70612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5D7CE68C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0" w:type="auto"/>
            <w:vAlign w:val="center"/>
          </w:tcPr>
          <w:p w14:paraId="1BA565C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蛋白质中含有氨基和羧基</w:t>
            </w:r>
          </w:p>
        </w:tc>
        <w:tc>
          <w:tcPr>
            <w:tcW w:w="0" w:type="auto"/>
            <w:vAlign w:val="center"/>
          </w:tcPr>
          <w:p w14:paraId="333E196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蛋白质是两性分子</w:t>
            </w:r>
          </w:p>
        </w:tc>
      </w:tr>
    </w:tbl>
    <w:p w14:paraId="5A45D96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hint="eastAsia" w:ascii="Times New Roman" w:hAnsi="Times New Roman"/>
        </w:rPr>
        <w:t>下列方程式正确的是（   ）</w:t>
      </w:r>
    </w:p>
    <w:p w14:paraId="44B2660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6"/>
        </w:rPr>
        <w:object>
          <v:shape id="_x0000_i1052" o:spt="75" type="#_x0000_t75" style="height:14.1pt;width:15.9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hint="eastAsia" w:ascii="Times New Roman" w:hAnsi="Times New Roman"/>
        </w:rPr>
        <w:t>电极电解饱和食盐水：</w:t>
      </w:r>
      <w:r>
        <w:rPr>
          <w:position w:val="-34"/>
        </w:rPr>
        <w:object>
          <v:shape id="_x0000_i1053" o:spt="75" type="#_x0000_t75" style="height:40.05pt;width:195.0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</w:p>
    <w:p w14:paraId="0B015FC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position w:val="-12"/>
        </w:rPr>
        <w:object>
          <v:shape id="_x0000_i1054" o:spt="75" type="#_x0000_t75" style="height:18.15pt;width:19.1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eastAsia" w:ascii="Times New Roman" w:hAnsi="Times New Roman"/>
        </w:rPr>
        <w:t>溶于水：</w:t>
      </w:r>
      <w:r>
        <w:rPr>
          <w:position w:val="-12"/>
        </w:rPr>
        <w:object>
          <v:shape id="_x0000_i1055" o:spt="75" type="#_x0000_t75" style="height:19.1pt;width:149.9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</w:p>
    <w:p w14:paraId="4EC34BF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position w:val="-6"/>
        </w:rPr>
        <w:object>
          <v:shape id="_x0000_i1056" o:spt="75" type="#_x0000_t75" style="height:14.1pt;width:24.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hint="eastAsia" w:ascii="Times New Roman" w:hAnsi="Times New Roman"/>
        </w:rPr>
        <w:t>空气中受热：</w:t>
      </w:r>
      <w:r>
        <w:rPr>
          <w:position w:val="-34"/>
        </w:rPr>
        <w:object>
          <v:shape id="_x0000_i1057" o:spt="75" type="#_x0000_t75" style="height:40.05pt;width:117.1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</w:p>
    <w:p w14:paraId="47118414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position w:val="-12"/>
        </w:rPr>
        <w:object>
          <v:shape id="_x0000_i1058" o:spt="75" type="#_x0000_t75" style="height:18.15pt;width:54.1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rPr>
          <w:rFonts w:hint="eastAsia" w:ascii="Times New Roman" w:hAnsi="Times New Roman"/>
        </w:rPr>
        <w:t>溶液中滴加少量的</w:t>
      </w:r>
      <w:r>
        <w:rPr>
          <w:position w:val="-14"/>
        </w:rPr>
        <w:object>
          <v:shape id="_x0000_i1059" o:spt="75" type="#_x0000_t75" style="height:20.05pt;width:50.1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ascii="Times New Roman" w:hAnsi="Times New Roman"/>
        </w:rPr>
        <w:t>：</w:t>
      </w:r>
      <w:r>
        <w:rPr>
          <w:position w:val="-12"/>
        </w:rPr>
        <w:object>
          <v:shape id="_x0000_i1060" o:spt="75" type="#_x0000_t75" style="height:19.1pt;width:309.9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</w:p>
    <w:p w14:paraId="0604D07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hint="eastAsia" w:ascii="Times New Roman" w:hAnsi="Times New Roman"/>
        </w:rPr>
        <w:t>利用下列装置进行实验，不能达到实验目的的是（   ）</w:t>
      </w:r>
    </w:p>
    <w:p w14:paraId="3C9C00D5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5628640" cy="1223645"/>
            <wp:effectExtent l="0" t="0" r="0" b="0"/>
            <wp:docPr id="1865034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34531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28783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C8A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用甲装置检验产物乙炔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用乙装置制取乙酸乙酯</w:t>
      </w:r>
    </w:p>
    <w:p w14:paraId="6297011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用丙装置防止钢闸门腐蚀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用丁装置测定</w:t>
      </w:r>
      <w:r>
        <w:rPr>
          <w:position w:val="-12"/>
        </w:rPr>
        <w:object>
          <v:shape id="_x0000_i1061" o:spt="75" type="#_x0000_t75" style="height:18.15pt;width:47.9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hint="eastAsia" w:ascii="Times New Roman" w:hAnsi="Times New Roman"/>
        </w:rPr>
        <w:t>溶液的浓度</w:t>
      </w:r>
    </w:p>
    <w:p w14:paraId="5610C4D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hint="eastAsia" w:ascii="Times New Roman" w:hAnsi="Times New Roman"/>
        </w:rPr>
        <w:t>从中草药中提取的</w:t>
      </w:r>
      <w:r>
        <w:rPr>
          <w:rFonts w:ascii="Times New Roman" w:hAnsi="Times New Roman"/>
        </w:rPr>
        <w:t>CalebinA</w:t>
      </w:r>
      <w:r>
        <w:rPr>
          <w:rFonts w:hint="eastAsia" w:ascii="Times New Roman" w:hAnsi="Times New Roman"/>
        </w:rPr>
        <w:t>（结构简式如下）可用于治疗阿尔茨海默症。下列关于</w:t>
      </w:r>
      <w:r>
        <w:rPr>
          <w:rFonts w:ascii="Times New Roman" w:hAnsi="Times New Roman"/>
        </w:rPr>
        <w:t>CalebinA</w:t>
      </w:r>
      <w:r>
        <w:rPr>
          <w:rFonts w:hint="eastAsia" w:ascii="Times New Roman" w:hAnsi="Times New Roman"/>
        </w:rPr>
        <w:t>的说法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338D8C64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3307715" cy="899795"/>
            <wp:effectExtent l="0" t="0" r="6985" b="0"/>
            <wp:docPr id="518058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58929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0792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AF8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该分子在水中溶解性小于邻苯二酚</w:t>
      </w:r>
    </w:p>
    <w:p w14:paraId="040E51D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该分子在酸性条件下水解生成的两种有机产物无法用</w:t>
      </w:r>
      <w:r>
        <w:rPr>
          <w:position w:val="-12"/>
        </w:rPr>
        <w:object>
          <v:shape id="_x0000_i1062" o:spt="75" type="#_x0000_t75" style="height:18.15pt;width:31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hint="eastAsia" w:ascii="Times New Roman" w:hAnsi="Times New Roman"/>
        </w:rPr>
        <w:t>溶液区分</w:t>
      </w:r>
    </w:p>
    <w:p w14:paraId="3465B57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position w:val="-6"/>
        </w:rPr>
        <w:object>
          <v:shape id="_x0000_i1063" o:spt="75" type="#_x0000_t75" style="height:14.1pt;width:26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hint="eastAsia" w:ascii="Times New Roman" w:hAnsi="Times New Roman"/>
        </w:rPr>
        <w:t>该分子最多与</w:t>
      </w:r>
      <w:r>
        <w:rPr>
          <w:position w:val="-12"/>
        </w:rPr>
        <w:object>
          <v:shape id="_x0000_i1064" o:spt="75" type="#_x0000_t75" style="height:18.15pt;width:41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hint="eastAsia" w:ascii="Times New Roman" w:hAnsi="Times New Roman"/>
        </w:rPr>
        <w:t>发生加成反应</w:t>
      </w:r>
    </w:p>
    <w:p w14:paraId="3CEF575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该分子既可与溴水发生加成反应也能发生取代反应</w:t>
      </w:r>
    </w:p>
    <w:p w14:paraId="44F69E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hint="eastAsia" w:ascii="Times New Roman" w:hAnsi="Times New Roman"/>
        </w:rPr>
        <w:t>从海带中提取碘元素的实验过程如下图所示：</w:t>
      </w:r>
    </w:p>
    <w:p w14:paraId="0CDF190B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4400550" cy="899795"/>
            <wp:effectExtent l="0" t="0" r="0" b="0"/>
            <wp:docPr id="10464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905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0060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6B9F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已知氧化性：</w:t>
      </w:r>
      <w:r>
        <w:rPr>
          <w:position w:val="-12"/>
        </w:rPr>
        <w:object>
          <v:shape id="_x0000_i1065" o:spt="75" type="#_x0000_t75" style="height:18.15pt;width:56.9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</w:p>
    <w:p w14:paraId="07BDAE8C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12DDE70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实验步骤①的目的是将有机碘转化成无机碘，部分无机碘可能被空气氧化成</w:t>
      </w:r>
      <w:r>
        <w:rPr>
          <w:position w:val="-12"/>
        </w:rPr>
        <w:object>
          <v:shape id="_x0000_i1066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8">
            <o:LockedField>false</o:LockedField>
          </o:OLEObject>
        </w:object>
      </w:r>
      <w:r>
        <w:rPr>
          <w:rFonts w:hint="eastAsia" w:ascii="Times New Roman" w:hAnsi="Times New Roman"/>
        </w:rPr>
        <w:t>而损失</w:t>
      </w:r>
    </w:p>
    <w:p w14:paraId="65F5044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实验步骤③可以用过量氯水代替</w:t>
      </w:r>
      <w:r>
        <w:rPr>
          <w:position w:val="-12"/>
        </w:rPr>
        <w:object>
          <v:shape id="_x0000_i1067" o:spt="75" type="#_x0000_t75" style="height:18.15pt;width:30.0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0">
            <o:LockedField>false</o:LockedField>
          </o:OLEObject>
        </w:object>
      </w:r>
      <w:r>
        <w:rPr>
          <w:rFonts w:hint="eastAsia" w:ascii="Times New Roman" w:hAnsi="Times New Roman"/>
        </w:rPr>
        <w:t>氧化</w:t>
      </w:r>
      <w:r>
        <w:rPr>
          <w:position w:val="-4"/>
        </w:rPr>
        <w:object>
          <v:shape id="_x0000_i1068" o:spt="75" type="#_x0000_t75" style="height:15.05pt;width:11.9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</w:p>
    <w:p w14:paraId="03B1367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实验步骤⑤实现海带灰中的硫酸盐、碳酸盐等与碘分离</w:t>
      </w:r>
    </w:p>
    <w:p w14:paraId="4083289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实验步骤⑥可能包括一系列操作：加入过量</w:t>
      </w:r>
      <w:r>
        <w:rPr>
          <w:position w:val="-6"/>
        </w:rPr>
        <w:object>
          <v:shape id="_x0000_i1069" o:spt="75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rFonts w:hint="eastAsia" w:ascii="Times New Roman" w:hAnsi="Times New Roman"/>
        </w:rPr>
        <w:t>浓溶液、分液、水相中加酸酸化、过滤、升华</w:t>
      </w:r>
    </w:p>
    <w:p w14:paraId="02B89C3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hint="eastAsia" w:ascii="Times New Roman" w:hAnsi="Times New Roman"/>
        </w:rPr>
        <w:t>碱金属单质</w:t>
      </w:r>
      <w:r>
        <w:rPr>
          <w:position w:val="-4"/>
        </w:rPr>
        <w:object>
          <v:shape id="_x0000_i1070" o:spt="75" type="#_x0000_t75" style="height:13.15pt;width:15.0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position w:val="-12"/>
        </w:rPr>
        <w:object>
          <v:shape id="_x0000_i1071" o:spt="75" type="#_x0000_t75" style="height:18.15pt;width:19.1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  <w:r>
        <w:rPr>
          <w:rFonts w:hint="eastAsia" w:ascii="Times New Roman" w:hAnsi="Times New Roman"/>
        </w:rPr>
        <w:t>反应的能量变化如下图所示。下列说法正确的是（   ）</w:t>
      </w:r>
    </w:p>
    <w:p w14:paraId="449D3A35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2776220" cy="1475740"/>
            <wp:effectExtent l="0" t="0" r="5080" b="0"/>
            <wp:docPr id="1520883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83775" name="图片 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76593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DAB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12"/>
        </w:rPr>
        <w:object>
          <v:shape id="_x0000_i1072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  <w:r>
        <w:rPr>
          <w:rFonts w:ascii="Times New Roman" w:hAnsi="Times New Roman"/>
          <w:iCs/>
        </w:rPr>
        <w:t xml:space="preserve">  </w:t>
      </w:r>
      <w:r>
        <w:rPr>
          <w:position w:val="-12"/>
        </w:rPr>
        <w:object>
          <v:shape id="_x0000_i1073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 xml:space="preserve">          </w:t>
      </w:r>
      <w:r>
        <w:rPr>
          <w:rFonts w:ascii="Times New Roman" w:hAnsi="Times New Roman"/>
        </w:rPr>
        <w:t>B.</w:t>
      </w:r>
      <w:r>
        <w:rPr>
          <w:position w:val="-12"/>
        </w:rPr>
        <w:object>
          <v:shape id="_x0000_i1074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ascii="Times New Roman" w:hAnsi="Times New Roman"/>
          <w:iCs/>
        </w:rPr>
        <w:t xml:space="preserve">  </w:t>
      </w:r>
      <w:r>
        <w:rPr>
          <w:position w:val="-12"/>
        </w:rPr>
        <w:object>
          <v:shape id="_x0000_i1075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</w:p>
    <w:p w14:paraId="40A8B78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若</w:t>
      </w:r>
      <w:r>
        <w:rPr>
          <w:position w:val="-4"/>
        </w:rPr>
        <w:object>
          <v:shape id="_x0000_i1076" o:spt="75" type="#_x0000_t75" style="height:13.15pt;width:15.0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  <w:r>
        <w:rPr>
          <w:rFonts w:hint="eastAsia" w:ascii="Times New Roman" w:hAnsi="Times New Roman"/>
        </w:rPr>
        <w:t>分别为</w:t>
      </w:r>
      <w:r>
        <w:rPr>
          <w:position w:val="-6"/>
        </w:rPr>
        <w:object>
          <v:shape id="_x0000_i1077" o:spt="75" type="#_x0000_t75" style="height:14.1pt;width:19.1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position w:val="-4"/>
        </w:rPr>
        <w:object>
          <v:shape id="_x0000_i1078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12"/>
        </w:rPr>
        <w:object>
          <v:shape id="_x0000_i1079" o:spt="75" type="#_x0000_t75" style="height:18.15pt;width:24.1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ascii="Times New Roman" w:hAnsi="Times New Roman"/>
        </w:rPr>
        <w:t>：</w:t>
      </w:r>
      <w:r>
        <w:rPr>
          <w:position w:val="-6"/>
        </w:rPr>
        <w:object>
          <v:shape id="_x0000_i1080" o:spt="75" type="#_x0000_t75" style="height:14.1pt;width:40.0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  <w:lang w:val="en-US" w:eastAsia="zh-CN"/>
        </w:rPr>
        <w:t xml:space="preserve">          </w:t>
      </w:r>
      <w:r>
        <w:rPr>
          <w:rFonts w:ascii="Times New Roman" w:hAnsi="Times New Roman"/>
        </w:rPr>
        <w:t>D.</w:t>
      </w:r>
      <w:r>
        <w:rPr>
          <w:position w:val="-12"/>
        </w:rPr>
        <w:object>
          <v:shape id="_x0000_i1081" o:spt="75" type="#_x0000_t75" style="height:18.15pt;width:18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</w:p>
    <w:p w14:paraId="2395A03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hint="eastAsia" w:ascii="Times New Roman" w:hAnsi="Times New Roman"/>
        </w:rPr>
        <w:t>己二腈</w:t>
      </w:r>
      <w:r>
        <w:rPr>
          <w:position w:val="-16"/>
        </w:rPr>
        <w:object>
          <v:shape id="_x0000_i1082" o:spt="75" type="#_x0000_t75" style="height:21.9pt;width:87.9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hint="eastAsia" w:ascii="Times New Roman" w:hAnsi="Times New Roman"/>
        </w:rPr>
        <w:t>是工业制造尼龙-66的原料，利用丙烯腈</w:t>
      </w:r>
      <w:r>
        <w:rPr>
          <w:rFonts w:ascii="Times New Roman" w:hAnsi="Times New Roman"/>
        </w:rPr>
        <w:t>（</w:t>
      </w:r>
      <w:r>
        <w:rPr>
          <w:position w:val="-12"/>
        </w:rPr>
        <w:object>
          <v:shape id="_x0000_i1083" o:spt="75" type="#_x0000_t75" style="height:18.15pt;width:71.0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ascii="Times New Roman" w:hAnsi="Times New Roman"/>
        </w:rPr>
        <w:t>，不溶于水）</w:t>
      </w:r>
      <w:r>
        <w:rPr>
          <w:rFonts w:hint="eastAsia" w:ascii="Times New Roman" w:hAnsi="Times New Roman"/>
        </w:rPr>
        <w:t>为原料、高浓度季铵盐</w:t>
      </w:r>
      <w:r>
        <w:rPr>
          <w:position w:val="-14"/>
        </w:rPr>
        <w:object>
          <v:shape id="_x0000_i1084" o:spt="75" type="#_x0000_t75" style="height:20.05pt;width:46.9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5">
            <o:LockedField>false</o:LockedField>
          </o:OLEObject>
        </w:object>
      </w:r>
      <w:r>
        <w:rPr>
          <w:rFonts w:hint="eastAsia" w:ascii="Times New Roman" w:hAnsi="Times New Roman"/>
        </w:rPr>
        <w:t>水溶液[季铵盐的阳离子</w:t>
      </w:r>
      <w:r>
        <w:rPr>
          <w:position w:val="-16"/>
        </w:rPr>
        <w:object>
          <v:shape id="_x0000_i1085" o:spt="75" type="#_x0000_t75" style="height:21.9pt;width:41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7">
            <o:LockedField>false</o:LockedField>
          </o:OLEObject>
        </w:object>
      </w:r>
      <w:r>
        <w:rPr>
          <w:rFonts w:hint="eastAsia" w:ascii="Times New Roman" w:hAnsi="Times New Roman"/>
        </w:rPr>
        <w:t>在阴极表面会形成一个疏水的界面层，提高电解效率]为电解液制备己二腈的电有机合成装置如图所示。下列说法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5D108B7B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2426335" cy="1619885"/>
            <wp:effectExtent l="0" t="0" r="0" b="0"/>
            <wp:docPr id="248436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36410" name="图片 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42638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E73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12"/>
        </w:rPr>
        <w:object>
          <v:shape id="_x0000_i1086" o:spt="75" type="#_x0000_t75" style="height:18.15pt;width:37.9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0">
            <o:LockedField>false</o:LockedField>
          </o:OLEObject>
        </w:object>
      </w:r>
      <w:r>
        <w:rPr>
          <w:rFonts w:hint="eastAsia" w:ascii="Times New Roman" w:hAnsi="Times New Roman"/>
        </w:rPr>
        <w:t>的作用之一是抑制副反应：</w:t>
      </w:r>
      <w:r>
        <w:rPr>
          <w:position w:val="-12"/>
        </w:rPr>
        <w:object>
          <v:shape id="_x0000_i1087" o:spt="75" type="#_x0000_t75" style="height:19.1pt;width:133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</w:p>
    <w:p w14:paraId="1C8A1AA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若交换膜为阴离子交换膜，则一段时间后阳极区由无色变成橙色</w:t>
      </w:r>
    </w:p>
    <w:p w14:paraId="792D1AD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当电路中转移</w:t>
      </w:r>
      <w:r>
        <w:rPr>
          <w:position w:val="-6"/>
        </w:rPr>
        <w:object>
          <v:shape id="_x0000_i1088" o:spt="75" type="#_x0000_t75" style="height:15.95pt;width:36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rFonts w:hint="eastAsia" w:ascii="Times New Roman" w:hAnsi="Times New Roman"/>
        </w:rPr>
        <w:t>时，阳极室溶液质量减少</w:t>
      </w:r>
      <w:r>
        <w:rPr>
          <w:position w:val="-10"/>
        </w:rPr>
        <w:object>
          <v:shape id="_x0000_i1089" o:spt="75" type="#_x0000_t75" style="height:15.95pt;width:15.9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6">
            <o:LockedField>false</o:LockedField>
          </o:OLEObject>
        </w:object>
      </w:r>
    </w:p>
    <w:p w14:paraId="526B56F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电解质季铵盐</w:t>
      </w:r>
      <w:r>
        <w:rPr>
          <w:position w:val="-14"/>
        </w:rPr>
        <w:object>
          <v:shape id="_x0000_i1090" o:spt="75" type="#_x0000_t75" style="height:20.05pt;width:46.9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position w:val="-4"/>
        </w:rPr>
        <w:object>
          <v:shape id="_x0000_i1091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rFonts w:hint="eastAsia" w:ascii="Times New Roman" w:hAnsi="Times New Roman"/>
        </w:rPr>
        <w:t>越大，电解效率越高</w:t>
      </w:r>
    </w:p>
    <w:p w14:paraId="7AF4FA4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13.</w:t>
      </w:r>
      <w:r>
        <w:rPr>
          <w:rFonts w:hint="eastAsia" w:ascii="Times New Roman" w:hAnsi="Times New Roman"/>
        </w:rPr>
        <w:t>在碱性溶液中，缩二脲</w:t>
      </w:r>
      <w:r>
        <w:rPr>
          <w:position w:val="-14"/>
        </w:rPr>
        <w:object>
          <v:shape id="_x0000_i1092" o:spt="75" type="#_x0000_t75" style="height:20.05pt;width:75.1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2">
            <o:LockedField>false</o:LockedField>
          </o:OLEObject>
        </w:object>
      </w:r>
      <w:r>
        <w:rPr>
          <w:rFonts w:hint="eastAsia" w:ascii="Times New Roman" w:hAnsi="Times New Roman"/>
        </w:rPr>
        <w:t>与硫酸铜反应得到特征的紫色是由于生成了诸如配合物离子</w:t>
      </w:r>
      <w:r>
        <w:rPr>
          <w:position w:val="-4"/>
        </w:rPr>
        <w:object>
          <v:shape id="_x0000_i1093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4">
            <o:LockedField>false</o:LockedField>
          </o:OLEObject>
        </w:object>
      </w:r>
      <w:r>
        <w:rPr>
          <w:rFonts w:hint="eastAsia" w:ascii="Times New Roman" w:hAnsi="Times New Roman"/>
        </w:rPr>
        <w:t>的微粒。下列说法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2331815B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1697355" cy="1187450"/>
            <wp:effectExtent l="0" t="0" r="0" b="0"/>
            <wp:docPr id="1094218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18801" name="图片 1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97716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AF5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中心原子</w:t>
      </w:r>
      <w:r>
        <w:rPr>
          <w:position w:val="-6"/>
        </w:rPr>
        <w:object>
          <v:shape id="_x0000_i1094" o:spt="75" type="#_x0000_t75" style="height:14.1pt;width:18.1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7">
            <o:LockedField>false</o:LockedField>
          </o:OLEObject>
        </w:object>
      </w:r>
      <w:r>
        <w:rPr>
          <w:rFonts w:hint="eastAsia" w:ascii="Times New Roman" w:hAnsi="Times New Roman"/>
        </w:rPr>
        <w:t>的价态为</w:t>
      </w:r>
      <w:r>
        <w:rPr>
          <w:rFonts w:ascii="Times New Roman" w:hAnsi="Times New Roman"/>
        </w:rPr>
        <w:t>+2</w:t>
      </w:r>
      <w:r>
        <w:rPr>
          <w:rFonts w:hint="eastAsia" w:ascii="Times New Roman" w:hAnsi="Times New Roman"/>
        </w:rPr>
        <w:t>价</w:t>
      </w:r>
    </w:p>
    <w:p w14:paraId="4E9E118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在强酸性溶液中也可得到相同产物</w:t>
      </w:r>
    </w:p>
    <w:p w14:paraId="2112D34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配合物离子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之间可能存在氢键</w:t>
      </w:r>
    </w:p>
    <w:p w14:paraId="6A408BA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过量</w:t>
      </w:r>
      <w:r>
        <w:rPr>
          <w:position w:val="-6"/>
        </w:rPr>
        <w:object>
          <v:shape id="_x0000_i1095" o:spt="75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9">
            <o:LockedField>false</o:LockedField>
          </o:OLEObject>
        </w:object>
      </w:r>
      <w:r>
        <w:rPr>
          <w:rFonts w:hint="eastAsia" w:ascii="Times New Roman" w:hAnsi="Times New Roman"/>
        </w:rPr>
        <w:t>中滴加少量硫酸铜溶液，再加入蛋白质或多肽可能观察到紫色</w:t>
      </w:r>
    </w:p>
    <w:p w14:paraId="493A9AB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14.</w:t>
      </w:r>
      <w:r>
        <w:rPr>
          <w:rFonts w:hint="eastAsia" w:ascii="Times New Roman" w:hAnsi="Times New Roman"/>
        </w:rPr>
        <w:t>丙二醇脱氧脱水反应的循环机理如图所示。下列说法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06754992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2425065" cy="1799590"/>
            <wp:effectExtent l="0" t="0" r="0" b="0"/>
            <wp:docPr id="1829569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69691" name="图片 1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425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295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整个过程中属于氧化还原反应的是③④</w:t>
      </w:r>
    </w:p>
    <w:p w14:paraId="3B02335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反应历程中的既有</w:t>
      </w:r>
      <w:r>
        <w:rPr>
          <w:position w:val="-4"/>
        </w:rPr>
        <w:object>
          <v:shape id="_x0000_i1096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2">
            <o:LockedField>false</o:LockedField>
          </o:OLEObject>
        </w:object>
      </w:r>
      <w:r>
        <w:rPr>
          <w:rFonts w:hint="eastAsia" w:ascii="Times New Roman" w:hAnsi="Times New Roman"/>
        </w:rPr>
        <w:t>键的断裂又有</w:t>
      </w:r>
      <w:r>
        <w:rPr>
          <w:position w:val="-4"/>
        </w:rPr>
        <w:object>
          <v:shape id="_x0000_i1097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4">
            <o:LockedField>false</o:LockedField>
          </o:OLEObject>
        </w:object>
      </w:r>
      <w:r>
        <w:rPr>
          <w:rFonts w:hint="eastAsia" w:ascii="Times New Roman" w:hAnsi="Times New Roman"/>
        </w:rPr>
        <w:t>键的生成</w:t>
      </w:r>
    </w:p>
    <w:p w14:paraId="48B2F5F6">
      <w:pPr>
        <w:spacing w:line="360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C.总反应方程式：</w:t>
      </w:r>
      <w:r>
        <w:drawing>
          <wp:inline distT="0" distB="0" distL="0" distR="0">
            <wp:extent cx="3963670" cy="395605"/>
            <wp:effectExtent l="0" t="0" r="0" b="4445"/>
            <wp:docPr id="894523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23774" name="图片 1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96407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C25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若将原料换为乙二醇，有乙烯、乙醛生成</w:t>
      </w:r>
    </w:p>
    <w:p w14:paraId="5D35A97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15.</w:t>
      </w:r>
      <w:r>
        <w:rPr>
          <w:rFonts w:hint="eastAsia" w:ascii="Times New Roman" w:hAnsi="Times New Roman"/>
        </w:rPr>
        <w:t>已知室温下：</w:t>
      </w:r>
      <w:r>
        <w:rPr>
          <w:position w:val="-14"/>
        </w:rPr>
        <w:object>
          <v:shape id="_x0000_i1098" o:spt="75" type="#_x0000_t75" style="height:20.05pt;width:109.9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position w:val="-14"/>
        </w:rPr>
        <w:object>
          <v:shape id="_x0000_i1099" o:spt="75" type="#_x0000_t75" style="height:20.05pt;width:111.1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9">
            <o:LockedField>false</o:LockedField>
          </o:OLEObject>
        </w:object>
      </w:r>
      <w:r>
        <w:rPr>
          <w:rFonts w:hint="eastAsia" w:ascii="Times New Roman" w:hAnsi="Times New Roman"/>
        </w:rPr>
        <w:t>。下列说法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6EB326B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6"/>
        </w:rPr>
        <w:object>
          <v:shape id="_x0000_i1100" o:spt="75" type="#_x0000_t75" style="height:15.95pt;width:55.1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1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position w:val="-12"/>
        </w:rPr>
        <w:object>
          <v:shape id="_x0000_i1101" o:spt="75" type="#_x0000_t75" style="height:18.15pt;width:51.9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3">
            <o:LockedField>false</o:LockedField>
          </o:OLEObject>
        </w:object>
      </w:r>
      <w:r>
        <w:rPr>
          <w:rFonts w:hint="eastAsia" w:ascii="Times New Roman" w:hAnsi="Times New Roman"/>
        </w:rPr>
        <w:t>溶液中：</w:t>
      </w:r>
      <w:r>
        <w:rPr>
          <w:position w:val="-16"/>
        </w:rPr>
        <w:object>
          <v:shape id="_x0000_i1102" o:spt="75" type="#_x0000_t75" style="height:21.9pt;width:123.0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5">
            <o:LockedField>false</o:LockedField>
          </o:OLEObject>
        </w:object>
      </w:r>
    </w:p>
    <w:p w14:paraId="69E1880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向</w:t>
      </w:r>
      <w:r>
        <w:rPr>
          <w:position w:val="-12"/>
        </w:rPr>
        <w:object>
          <v:shape id="_x0000_i1103" o:spt="75" type="#_x0000_t75" style="height:18.15pt;width:47.9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7">
            <o:LockedField>false</o:LockedField>
          </o:OLEObject>
        </w:object>
      </w:r>
      <w:r>
        <w:rPr>
          <w:rFonts w:hint="eastAsia" w:ascii="Times New Roman" w:hAnsi="Times New Roman"/>
        </w:rPr>
        <w:t>溶液中滴加盐酸至</w:t>
      </w:r>
      <w:r>
        <w:rPr>
          <w:position w:val="-10"/>
        </w:rPr>
        <w:object>
          <v:shape id="_x0000_i1104" o:spt="75" type="#_x0000_t75" style="height:15.95pt;width:36.9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9">
            <o:LockedField>false</o:LockedField>
          </o:OLEObject>
        </w:object>
      </w:r>
      <w:r>
        <w:rPr>
          <w:rFonts w:hint="eastAsia" w:ascii="Times New Roman" w:hAnsi="Times New Roman"/>
        </w:rPr>
        <w:t>，存在如下关系：</w:t>
      </w:r>
      <w:r>
        <w:rPr>
          <w:position w:val="-16"/>
        </w:rPr>
        <w:object>
          <v:shape id="_x0000_i1105" o:spt="75" type="#_x0000_t75" style="height:21.9pt;width:179.0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1">
            <o:LockedField>false</o:LockedField>
          </o:OLEObject>
        </w:object>
      </w:r>
    </w:p>
    <w:p w14:paraId="0C2B97DC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将</w:t>
      </w:r>
      <w:r>
        <w:rPr>
          <w:position w:val="-12"/>
        </w:rPr>
        <w:object>
          <v:shape id="_x0000_i1106" o:spt="75" type="#_x0000_t75" style="height:19.1pt;width:99.8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3">
            <o:LockedField>false</o:LockedField>
          </o:OLEObject>
        </w:object>
      </w:r>
      <w:r>
        <w:rPr>
          <w:rFonts w:hint="eastAsia" w:ascii="Times New Roman" w:hAnsi="Times New Roman"/>
        </w:rPr>
        <w:t>与等体积同浓度</w:t>
      </w:r>
      <w:r>
        <w:rPr>
          <w:position w:val="-12"/>
        </w:rPr>
        <w:object>
          <v:shape id="_x0000_i1107" o:spt="75" type="#_x0000_t75" style="height:18.15pt;width:36.9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5">
            <o:LockedField>false</o:LockedField>
          </o:OLEObject>
        </w:object>
      </w:r>
      <w:r>
        <w:rPr>
          <w:rFonts w:hint="eastAsia" w:ascii="Times New Roman" w:hAnsi="Times New Roman"/>
        </w:rPr>
        <w:t>溶液混合，未出现浅蓝绿色沉淀，则可推测</w:t>
      </w:r>
      <w:r>
        <w:rPr>
          <w:position w:val="-14"/>
        </w:rPr>
        <w:object>
          <v:shape id="_x0000_i1108" o:spt="75" type="#_x0000_t75" style="height:20.05pt;width:128.9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7">
            <o:LockedField>false</o:LockedField>
          </o:OLEObject>
        </w:object>
      </w:r>
    </w:p>
    <w:p w14:paraId="7F6D924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向</w:t>
      </w:r>
      <w:r>
        <w:rPr>
          <w:position w:val="-6"/>
        </w:rPr>
        <w:object>
          <v:shape id="_x0000_i1109" o:spt="75" type="#_x0000_t75" style="height:15.95pt;width:55.1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9">
            <o:LockedField>false</o:LockedField>
          </o:OLEObject>
        </w:object>
      </w:r>
      <w:r>
        <w:rPr>
          <w:rFonts w:hint="eastAsia" w:ascii="Times New Roman" w:hAnsi="Times New Roman"/>
        </w:rPr>
        <w:t>草酸溶液中加入一定体积的水，</w:t>
      </w:r>
      <w:r>
        <w:rPr>
          <w:position w:val="-16"/>
        </w:rPr>
        <w:object>
          <v:shape id="_x0000_i1110" o:spt="75" type="#_x0000_t75" style="height:21.9pt;width:119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1">
            <o:LockedField>false</o:LockedField>
          </o:OLEObject>
        </w:object>
      </w:r>
      <w:r>
        <w:rPr>
          <w:rFonts w:hint="eastAsia" w:ascii="Times New Roman" w:hAnsi="Times New Roman"/>
        </w:rPr>
        <w:t>增大</w:t>
      </w:r>
    </w:p>
    <w:p w14:paraId="2992D42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16.</w:t>
      </w:r>
      <w:r>
        <w:rPr>
          <w:rFonts w:hint="eastAsia" w:ascii="Times New Roman" w:hAnsi="Times New Roman"/>
        </w:rPr>
        <w:t>镀锌铁皮具有较强的耐腐蚀性。镀锌层（如图）是铁皮的保护膜，膜的厚度与均匀度是判断镀层质量的重要指标。测定镀锌层厚度的方案如下：</w:t>
      </w:r>
    </w:p>
    <w:p w14:paraId="6A8484F1">
      <w:pPr>
        <w:spacing w:line="360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2253615" cy="647700"/>
            <wp:effectExtent l="0" t="0" r="0" b="0"/>
            <wp:docPr id="620367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67108" name="图片 1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253912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25A8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步骤Ⅰ</w:t>
      </w:r>
      <w:r>
        <w:rPr>
          <w:rFonts w:hint="default" w:ascii="Times New Roman" w:hAnsi="Times New Roman" w:cs="Times New Roman"/>
        </w:rPr>
        <w:t>——</w:t>
      </w:r>
      <w:r>
        <w:rPr>
          <w:rFonts w:hint="eastAsia" w:ascii="Times New Roman" w:hAnsi="Times New Roman"/>
        </w:rPr>
        <w:t>取样：剪取合适长宽的镀锌铁皮（计算面积为</w:t>
      </w:r>
      <w:r>
        <w:rPr>
          <w:position w:val="-6"/>
        </w:rPr>
        <w:object>
          <v:shape id="_x0000_i1111" o:spt="75" type="#_x0000_t75" style="height:15.95pt;width:29.1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4">
            <o:LockedField>false</o:LockedField>
          </o:OLEObject>
        </w:object>
      </w:r>
      <w:r>
        <w:rPr>
          <w:rFonts w:ascii="Times New Roman" w:hAnsi="Times New Roman"/>
        </w:rPr>
        <w:t>）；</w:t>
      </w:r>
    </w:p>
    <w:p w14:paraId="7E98335F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步骤Ⅱ</w:t>
      </w:r>
      <w:r>
        <w:rPr>
          <w:rFonts w:hint="default" w:ascii="Times New Roman" w:hAnsi="Times New Roman" w:cs="Times New Roman"/>
        </w:rPr>
        <w:t>——</w:t>
      </w:r>
      <w:r>
        <w:rPr>
          <w:rFonts w:hint="eastAsia" w:ascii="Times New Roman" w:hAnsi="Times New Roman"/>
        </w:rPr>
        <w:t>称重：用电子天平称量铁皮的质量（</w:t>
      </w:r>
      <w:r>
        <w:rPr>
          <w:position w:val="-12"/>
        </w:rPr>
        <w:object>
          <v:shape id="_x0000_i1112" o:spt="75" type="#_x0000_t75" style="height:18.15pt;width:22.8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6">
            <o:LockedField>false</o:LockedField>
          </o:OLEObject>
        </w:object>
      </w:r>
      <w:r>
        <w:rPr>
          <w:rFonts w:hint="eastAsia" w:ascii="Times New Roman" w:hAnsi="Times New Roman"/>
        </w:rPr>
        <w:t>）；</w:t>
      </w:r>
    </w:p>
    <w:p w14:paraId="2FF7C417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步骤Ⅲ</w:t>
      </w:r>
      <w:r>
        <w:rPr>
          <w:rFonts w:hint="default" w:ascii="Times New Roman" w:hAnsi="Times New Roman" w:cs="Times New Roman"/>
        </w:rPr>
        <w:t>——</w:t>
      </w:r>
      <w:r>
        <w:rPr>
          <w:rFonts w:hint="eastAsia" w:ascii="Times New Roman" w:hAnsi="Times New Roman"/>
        </w:rPr>
        <w:t>酸溶：将镀锌铁皮放入烧杯中，加入足量稀硫酸，用玻璃棒小心翻动铁皮，使铁皮镀锌层都充分反应。到反应速率突然减小时（产生气泡速率变得极慢），立刻将铁皮取出，用水冲掉附着的酸液。</w:t>
      </w:r>
    </w:p>
    <w:p w14:paraId="4F2A7481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步骤Ⅳ</w:t>
      </w:r>
      <w:r>
        <w:rPr>
          <w:rFonts w:hint="default" w:ascii="Times New Roman" w:hAnsi="Times New Roman" w:cs="Times New Roman"/>
        </w:rPr>
        <w:t>——</w:t>
      </w:r>
      <w:r>
        <w:rPr>
          <w:rFonts w:hint="eastAsia" w:ascii="Times New Roman" w:hAnsi="Times New Roman"/>
        </w:rPr>
        <w:t>称重：将铁片放在陶土网上，用酒精灯小火烘干，冷却后称量质量（</w:t>
      </w:r>
      <w:r>
        <w:rPr>
          <w:position w:val="-12"/>
        </w:rPr>
        <w:object>
          <v:shape id="_x0000_i1113" o:spt="75" type="#_x0000_t75" style="height:18.15pt;width:24.1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8">
            <o:LockedField>false</o:LockedField>
          </o:OLEObject>
        </w:object>
      </w:r>
      <w:r>
        <w:rPr>
          <w:rFonts w:ascii="Times New Roman" w:hAnsi="Times New Roman"/>
        </w:rPr>
        <w:t>）。</w:t>
      </w:r>
      <w:r>
        <w:rPr>
          <w:rFonts w:hint="eastAsia" w:ascii="Times New Roman" w:hAnsi="Times New Roman"/>
        </w:rPr>
        <w:t>已知：锌的密度为</w:t>
      </w:r>
      <w:r>
        <w:rPr>
          <w:position w:val="-10"/>
        </w:rPr>
        <w:object>
          <v:shape id="_x0000_i1114" o:spt="75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0">
            <o:LockedField>false</o:LockedField>
          </o:OLEObject>
        </w:object>
      </w:r>
    </w:p>
    <w:p w14:paraId="2AC46403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的是（   ）</w:t>
      </w:r>
    </w:p>
    <w:p w14:paraId="4B3D973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步骤Ⅲ，反应速率突然减小的主要原因是镀锌层消耗完，不能与铁构成原电池</w:t>
      </w:r>
    </w:p>
    <w:p w14:paraId="14DDECF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步骤Ⅲ，理论上若不取出铁皮，让它完全溶解，通过测定生成氢气的体积，可以计算混合物中锌的质量</w:t>
      </w:r>
    </w:p>
    <w:p w14:paraId="20D7D7F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步骤Ⅳ，若用大火加热则可能使铁氧化而导致测定的镀锌层厚度偏小</w:t>
      </w:r>
    </w:p>
    <w:p w14:paraId="138495E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镀锌层厚度</w:t>
      </w:r>
      <w:r>
        <w:rPr>
          <w:position w:val="-14"/>
        </w:rPr>
        <w:object>
          <v:shape id="_x0000_i1115" o:spt="75" type="#_x0000_t75" style="height:20.05pt;width:117.1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2">
            <o:LockedField>false</o:LockedField>
          </o:OLEObject>
        </w:object>
      </w:r>
    </w:p>
    <w:bookmarkEnd w:id="2"/>
    <w:p w14:paraId="60771508">
      <w:pPr>
        <w:spacing w:line="360" w:lineRule="auto"/>
        <w:rPr>
          <w:rFonts w:ascii="Times New Roman" w:hAnsi="Times New Roman"/>
          <w:b/>
          <w:bCs/>
          <w:sz w:val="24"/>
        </w:rPr>
      </w:pPr>
      <w:bookmarkStart w:id="3" w:name="二非选择题本大题共-4-小题共-52-分"/>
      <w:r>
        <w:rPr>
          <w:rFonts w:hint="eastAsia" w:ascii="Times New Roman" w:hAnsi="Times New Roman"/>
          <w:b/>
          <w:bCs/>
          <w:sz w:val="24"/>
        </w:rPr>
        <w:t>二、非选择题（本大题共</w:t>
      </w:r>
      <w:r>
        <w:rPr>
          <w:rFonts w:ascii="Times New Roman" w:hAnsi="Times New Roman"/>
          <w:b/>
          <w:bCs/>
          <w:sz w:val="24"/>
        </w:rPr>
        <w:t>4</w:t>
      </w:r>
      <w:r>
        <w:rPr>
          <w:rFonts w:hint="eastAsia" w:ascii="Times New Roman" w:hAnsi="Times New Roman"/>
          <w:b/>
          <w:bCs/>
          <w:sz w:val="24"/>
        </w:rPr>
        <w:t>小题，共</w:t>
      </w:r>
      <w:r>
        <w:rPr>
          <w:rFonts w:ascii="Times New Roman" w:hAnsi="Times New Roman"/>
          <w:b/>
          <w:bCs/>
          <w:sz w:val="24"/>
        </w:rPr>
        <w:t>52</w:t>
      </w:r>
      <w:r>
        <w:rPr>
          <w:rFonts w:hint="eastAsia" w:ascii="Times New Roman" w:hAnsi="Times New Roman"/>
          <w:b/>
          <w:bCs/>
          <w:sz w:val="24"/>
        </w:rPr>
        <w:t>分）</w:t>
      </w:r>
    </w:p>
    <w:p w14:paraId="536EBF8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17.（16</w:t>
      </w:r>
      <w:r>
        <w:rPr>
          <w:rFonts w:hint="eastAsia" w:ascii="Times New Roman" w:hAnsi="Times New Roman"/>
        </w:rPr>
        <w:t>分）钛、金、铬等元素在工业中有重要应用，已知</w:t>
      </w:r>
      <w:r>
        <w:rPr>
          <w:position w:val="-6"/>
        </w:rPr>
        <w:object>
          <v:shape id="_x0000_i1116" o:spt="75" type="#_x0000_t75" style="height:14.1pt;width:19.1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4">
            <o:LockedField>false</o:LockedField>
          </o:OLEObject>
        </w:object>
      </w:r>
      <w:r>
        <w:rPr>
          <w:rFonts w:hint="eastAsia" w:ascii="Times New Roman" w:hAnsi="Times New Roman"/>
        </w:rPr>
        <w:t>（金）与铜属于同一族元素。请回答：</w:t>
      </w:r>
    </w:p>
    <w:p w14:paraId="5AB58B6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下列说法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的是________。</w:t>
      </w:r>
    </w:p>
    <w:p w14:paraId="01B202E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基态钛原子（</w:t>
      </w:r>
      <w:r>
        <w:rPr>
          <w:position w:val="-12"/>
        </w:rPr>
        <w:object>
          <v:shape id="_x0000_i1117" o:spt="75" type="#_x0000_t75" style="height:18.15pt;width:21.9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6">
            <o:LockedField>false</o:LockedField>
          </o:OLEObject>
        </w:object>
      </w:r>
      <w:r>
        <w:rPr>
          <w:rFonts w:hint="eastAsia" w:ascii="Times New Roman" w:hAnsi="Times New Roman"/>
        </w:rPr>
        <w:t>）中有</w:t>
      </w: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个单电子</w:t>
      </w:r>
    </w:p>
    <w:p w14:paraId="2527186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position w:val="-6"/>
        </w:rPr>
        <w:object>
          <v:shape id="_x0000_i1118" o:spt="75" type="#_x0000_t75" style="height:14.1pt;width:19.1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8">
            <o:LockedField>false</o:LockedField>
          </o:OLEObject>
        </w:object>
      </w:r>
      <w:r>
        <w:rPr>
          <w:rFonts w:hint="eastAsia" w:ascii="Times New Roman" w:hAnsi="Times New Roman"/>
        </w:rPr>
        <w:t>（金）处于元素周期表的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区</w:t>
      </w:r>
    </w:p>
    <w:p w14:paraId="67DF631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position w:val="-6"/>
        </w:rPr>
        <w:object>
          <v:shape id="_x0000_i1119" o:spt="75" type="#_x0000_t75" style="height:14.1pt;width:19.1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0">
            <o:LockedField>false</o:LockedField>
          </o:OLEObject>
        </w:object>
      </w:r>
      <w:r>
        <w:rPr>
          <w:rFonts w:hint="eastAsia" w:ascii="Times New Roman" w:hAnsi="Times New Roman"/>
        </w:rPr>
        <w:t>能溶于王水（</w:t>
      </w:r>
      <w:r>
        <w:rPr>
          <w:rFonts w:ascii="Times New Roman" w:hAnsi="Times New Roman"/>
          <w:position w:val="-14"/>
        </w:rPr>
        <w:object>
          <v:shape id="_x0000_i1120" o:spt="75" type="#_x0000_t75" style="height:19.1pt;width:93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2">
            <o:LockedField>false</o:LockedField>
          </o:OLEObject>
        </w:object>
      </w:r>
      <w:r>
        <w:rPr>
          <w:rFonts w:hint="eastAsia" w:ascii="Times New Roman" w:hAnsi="Times New Roman"/>
        </w:rPr>
        <w:t>混合），与</w:t>
      </w:r>
      <w:r>
        <w:rPr>
          <w:position w:val="-6"/>
        </w:rPr>
        <w:object>
          <v:shape id="_x0000_i1121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4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122" o:spt="75" type="#_x0000_t75" style="height:15.95pt;width:26.9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6">
            <o:LockedField>false</o:LockedField>
          </o:OLEObject>
        </w:object>
      </w:r>
      <w:r>
        <w:rPr>
          <w:rFonts w:hint="eastAsia" w:ascii="Times New Roman" w:hAnsi="Times New Roman"/>
        </w:rPr>
        <w:t>形成</w:t>
      </w:r>
      <w:r>
        <w:rPr>
          <w:position w:val="-14"/>
        </w:rPr>
        <w:object>
          <v:shape id="_x0000_i1123" o:spt="75" type="#_x0000_t75" style="height:21.9pt;width:47.9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8">
            <o:LockedField>false</o:LockedField>
          </o:OLEObject>
        </w:object>
      </w:r>
      <w:r>
        <w:rPr>
          <w:rFonts w:hint="eastAsia" w:ascii="Times New Roman" w:hAnsi="Times New Roman"/>
        </w:rPr>
        <w:t>有关</w:t>
      </w:r>
    </w:p>
    <w:p w14:paraId="7FE91AA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纯钛硬度与不锈钢相当，钛金合金硬度更大</w:t>
      </w:r>
    </w:p>
    <w:p w14:paraId="2CB08CCD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（2）合金的硬度取决于化学键的数量和这些键的长度。</w:t>
      </w:r>
    </w:p>
    <w:p w14:paraId="0C16725C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①</w:t>
      </w:r>
      <w:r>
        <w:rPr>
          <w:rFonts w:hint="eastAsia" w:ascii="Times New Roman" w:hAnsi="Times New Roman"/>
        </w:rPr>
        <w:t>钛金合金的一种</w:t>
      </w:r>
      <w:r>
        <w:rPr>
          <w:position w:val="-6"/>
        </w:rPr>
        <w:object>
          <v:shape id="_x0000_i1124" o:spt="75" type="#_x0000_t75" style="height:10.95pt;width:11.9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0">
            <o:LockedField>false</o:LockedField>
          </o:OLEObject>
        </w:object>
      </w:r>
      <w:r>
        <w:rPr>
          <w:rFonts w:hint="eastAsia" w:ascii="Times New Roman" w:hAnsi="Times New Roman"/>
        </w:rPr>
        <w:t>形态为立方晶胞，顶点是金，面心是钛，立方体边长为</w:t>
      </w:r>
      <w:r>
        <w:rPr>
          <w:rFonts w:ascii="Times New Roman" w:hAnsi="Times New Roman"/>
          <w:position w:val="-6"/>
        </w:rPr>
        <w:object>
          <v:shape id="_x0000_i1125" o:spt="75" type="#_x0000_t75" style="height:21.9pt;width:35.0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2">
            <o:LockedField>false</o:LockedField>
          </o:OLEObject>
        </w:object>
      </w:r>
      <w:r>
        <w:rPr>
          <w:rFonts w:ascii="Times New Roman" w:hAnsi="Times New Roman"/>
        </w:rPr>
        <w:t>。</w:t>
      </w:r>
      <w:r>
        <w:rPr>
          <w:rFonts w:hint="eastAsia" w:ascii="Times New Roman" w:hAnsi="Times New Roman"/>
        </w:rPr>
        <w:t>如下图所示：每个钛周围有________个金，每个钛周围最近的有________个钛。</w:t>
      </w:r>
    </w:p>
    <w:p w14:paraId="542DFDC0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②</w:t>
      </w:r>
      <w:r>
        <w:rPr>
          <w:rFonts w:hint="eastAsia" w:ascii="Times New Roman" w:hAnsi="Times New Roman"/>
        </w:rPr>
        <w:t>计算</w:t>
      </w:r>
      <w:r>
        <w:rPr>
          <w:position w:val="-6"/>
        </w:rPr>
        <w:object>
          <v:shape id="_x0000_i1126" o:spt="75" type="#_x0000_t75" style="height:14.1pt;width:40.0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4">
            <o:LockedField>false</o:LockedField>
          </o:OLEObject>
        </w:object>
      </w:r>
      <w:r>
        <w:rPr>
          <w:rFonts w:hint="eastAsia" w:ascii="Times New Roman" w:hAnsi="Times New Roman"/>
        </w:rPr>
        <w:t>键的距离为________</w:t>
      </w:r>
      <w:r>
        <w:rPr>
          <w:rFonts w:ascii="Times New Roman" w:hAnsi="Times New Roman"/>
          <w:position w:val="-4"/>
        </w:rPr>
        <w:object>
          <v:shape id="_x0000_i1127" o:spt="75" type="#_x0000_t75" style="height:20.95pt;width:13.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6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  <w:position w:val="-6"/>
        </w:rPr>
        <w:object>
          <v:shape id="_x0000_i1128" o:spt="75" type="#_x0000_t75" style="height:16.9pt;width:56.0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8"/>
        </w:rPr>
        <w:object>
          <v:shape id="_x0000_i1129" o:spt="75" type="#_x0000_t75" style="height:18.15pt;width:56.0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结果保留两位小数）</w:t>
      </w:r>
    </w:p>
    <w:p w14:paraId="594D42A1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3598545" cy="1259840"/>
            <wp:effectExtent l="0" t="0" r="1905" b="0"/>
            <wp:docPr id="1286737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37626" name="图片 1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59894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EFFC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③</w:t>
      </w:r>
      <w:r>
        <w:rPr>
          <w:rFonts w:hint="eastAsia" w:ascii="Times New Roman" w:hAnsi="Times New Roman"/>
        </w:rPr>
        <w:t>为增强钛的硬度和美观，可镀氮化钛（</w:t>
      </w:r>
      <w:r>
        <w:rPr>
          <w:position w:val="-6"/>
        </w:rPr>
        <w:object>
          <v:shape id="_x0000_i1130" o:spt="75" type="#_x0000_t75" style="height:14.1pt;width:22.8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3">
            <o:LockedField>false</o:LockedField>
          </o:OLEObject>
        </w:object>
      </w:r>
      <w:r>
        <w:rPr>
          <w:rFonts w:hint="eastAsia" w:ascii="Times New Roman" w:hAnsi="Times New Roman"/>
        </w:rPr>
        <w:t>）薄膜。</w:t>
      </w:r>
      <w:r>
        <w:rPr>
          <w:position w:val="-6"/>
        </w:rPr>
        <w:object>
          <v:shape id="_x0000_i1131" o:spt="75" type="#_x0000_t75" style="height:14.1pt;width:22.8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5">
            <o:LockedField>false</o:LockedField>
          </o:OLEObject>
        </w:object>
      </w:r>
      <w:r>
        <w:rPr>
          <w:rFonts w:hint="eastAsia" w:ascii="Times New Roman" w:hAnsi="Times New Roman"/>
        </w:rPr>
        <w:t>薄膜可使用化学气相沉积技术来制备：在基底上，温度加热到</w:t>
      </w:r>
      <w:r>
        <w:rPr>
          <w:rFonts w:ascii="Times New Roman" w:hAnsi="Times New Roman"/>
        </w:rPr>
        <w:t>350</w:t>
      </w:r>
      <w:r>
        <w:rPr>
          <w:rFonts w:hint="eastAsia" w:ascii="Times New Roman" w:hAnsi="Times New Roman"/>
        </w:rPr>
        <w:t>℃以上，利用四氯化钛和氨气反应制得，写出该反应的化学方程式________。（氯化铵分解温度：</w:t>
      </w:r>
      <w:r>
        <w:rPr>
          <w:rFonts w:ascii="Times New Roman" w:hAnsi="Times New Roman"/>
        </w:rPr>
        <w:t>337.8</w:t>
      </w:r>
      <w:r>
        <w:rPr>
          <w:rFonts w:hint="eastAsia" w:ascii="Times New Roman" w:hAnsi="Times New Roman"/>
        </w:rPr>
        <w:t>℃），并设计实验，检验产物中相对活泼的一种气体________。</w:t>
      </w:r>
    </w:p>
    <w:p w14:paraId="596053B0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（3）三分子磷酸（</w:t>
      </w:r>
      <w:r>
        <w:drawing>
          <wp:inline distT="0" distB="0" distL="0" distR="0">
            <wp:extent cx="762000" cy="539750"/>
            <wp:effectExtent l="0" t="0" r="0" b="0"/>
            <wp:docPr id="1760582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82380" name="图片 1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6235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）之间可脱水形成环状三聚磷酸（</w:t>
      </w:r>
      <w:r>
        <w:rPr>
          <w:rFonts w:ascii="Times New Roman" w:hAnsi="Times New Roman"/>
          <w:position w:val="-12"/>
        </w:rPr>
        <w:object>
          <v:shape id="_x0000_i1132" o:spt="75" type="#_x0000_t75" style="height:18.15pt;width:37.9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8">
            <o:LockedField>false</o:LockedField>
          </o:OLEObject>
        </w:object>
      </w:r>
      <w:r>
        <w:rPr>
          <w:rFonts w:hint="eastAsia" w:ascii="Times New Roman" w:hAnsi="Times New Roman"/>
        </w:rPr>
        <w:t>），画出环状三聚磷酸的结构式________，并比较磷酸与环状三聚磷酸的</w:t>
      </w:r>
      <w:r>
        <w:rPr>
          <w:position w:val="-12"/>
        </w:rPr>
        <w:object>
          <v:shape id="_x0000_i1133" o:spt="75" type="#_x0000_t75" style="height:18.15pt;width:19.1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0">
            <o:LockedField>false</o:LockedField>
          </o:OLEObject>
        </w:object>
      </w:r>
      <w:r>
        <w:rPr>
          <w:rFonts w:hint="eastAsia" w:ascii="Times New Roman" w:hAnsi="Times New Roman"/>
        </w:rPr>
        <w:t>，并从断键角度说明理由________。</w:t>
      </w:r>
    </w:p>
    <w:p w14:paraId="5FABADCD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（4）铬盐产品广泛应用于化工、医药、印染等领域。通过如下工艺将铬铁矿转化并回收钾资源。已知：铬铁矿主要成分是</w:t>
      </w:r>
      <w:r>
        <w:rPr>
          <w:rFonts w:ascii="Times New Roman" w:hAnsi="Times New Roman"/>
          <w:position w:val="-14"/>
        </w:rPr>
        <w:object>
          <v:shape id="_x0000_i1134" o:spt="75" type="#_x0000_t75" style="height:20.05pt;width:56.0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4"/>
        </w:rPr>
        <w:object>
          <v:shape id="_x0000_i1135" o:spt="75" type="#_x0000_t75" style="height:20.05pt;width:61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36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37" o:spt="75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 w14:paraId="41DD2BE0">
      <w:pPr>
        <w:spacing w:line="360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5280660" cy="1367790"/>
            <wp:effectExtent l="0" t="0" r="0" b="3810"/>
            <wp:docPr id="785314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14649" name="图片 1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281144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692B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①</w:t>
      </w:r>
      <w:r>
        <w:rPr>
          <w:rFonts w:hint="eastAsia" w:ascii="Times New Roman" w:hAnsi="Times New Roman"/>
        </w:rPr>
        <w:t>浸取工序中滤渣Ⅰ的主要成分：</w:t>
      </w:r>
      <w:r>
        <w:rPr>
          <w:position w:val="-12"/>
        </w:rPr>
        <w:object>
          <v:shape id="_x0000_i1138" o:spt="75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1">
            <o:LockedField>false</o:LockedField>
          </o:OLEObject>
        </w:object>
      </w:r>
      <w:r>
        <w:rPr>
          <w:rFonts w:ascii="Times New Roman" w:hAnsi="Times New Roman"/>
        </w:rPr>
        <w:t>、________、________、</w:t>
      </w:r>
      <w:r>
        <w:rPr>
          <w:position w:val="-10"/>
        </w:rPr>
        <w:object>
          <v:shape id="_x0000_i1139" o:spt="75" type="#_x0000_t75" style="height:15.95pt;width:29.1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3">
            <o:LockedField>false</o:LockedField>
          </o:OLEObject>
        </w:object>
      </w:r>
      <w:r>
        <w:rPr>
          <w:rFonts w:hint="eastAsia" w:ascii="Times New Roman" w:hAnsi="Times New Roman"/>
        </w:rPr>
        <w:t>（填化学式）。</w:t>
      </w:r>
    </w:p>
    <w:p w14:paraId="0085AE34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②</w:t>
      </w:r>
      <w:r>
        <w:rPr>
          <w:rFonts w:hint="eastAsia" w:ascii="Times New Roman" w:hAnsi="Times New Roman"/>
        </w:rPr>
        <w:t>写出还原、分离工序中发生反应的化学方程式________。</w:t>
      </w:r>
    </w:p>
    <w:p w14:paraId="68646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18.（12</w:t>
      </w:r>
      <w:r>
        <w:rPr>
          <w:rFonts w:hint="eastAsia" w:ascii="Times New Roman" w:hAnsi="Times New Roman"/>
        </w:rPr>
        <w:t>分）乙二醇是一种重要化工原料，以合成气（</w:t>
      </w:r>
      <w:r>
        <w:rPr>
          <w:position w:val="-6"/>
        </w:rPr>
        <w:object>
          <v:shape id="_x0000_i1140" o:spt="75" type="#_x0000_t75" style="height:14.1pt;width:20.0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position w:val="-12"/>
        </w:rPr>
        <w:object>
          <v:shape id="_x0000_i1141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7">
            <o:LockedField>false</o:LockedField>
          </o:OLEObject>
        </w:object>
      </w:r>
      <w:r>
        <w:rPr>
          <w:rFonts w:hint="eastAsia" w:ascii="Times New Roman" w:hAnsi="Times New Roman"/>
        </w:rPr>
        <w:t>）为原料合成乙二醇具有重要意义。</w:t>
      </w:r>
    </w:p>
    <w:p w14:paraId="700544E9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Ⅰ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直接合成法：</w:t>
      </w:r>
      <w:r>
        <w:rPr>
          <w:position w:val="-14"/>
        </w:rPr>
        <w:object>
          <v:shape id="_x0000_i1142" o:spt="75" type="#_x0000_t75" style="height:20.05pt;width:204.1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9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position w:val="-6"/>
        </w:rPr>
        <w:object>
          <v:shape id="_x0000_i1143" o:spt="75" type="#_x0000_t75" style="height:14.1pt;width:39.1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1">
            <o:LockedField>false</o:LockedField>
          </o:OLEObject>
        </w:object>
      </w:r>
    </w:p>
    <w:p w14:paraId="1531987B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（1）下列措施有利于提高</w:t>
      </w:r>
      <w:r>
        <w:rPr>
          <w:position w:val="-12"/>
        </w:rPr>
        <w:object>
          <v:shape id="_x0000_i1144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3">
            <o:LockedField>false</o:LockedField>
          </o:OLEObject>
        </w:object>
      </w:r>
      <w:r>
        <w:rPr>
          <w:rFonts w:hint="eastAsia" w:ascii="Times New Roman" w:hAnsi="Times New Roman"/>
        </w:rPr>
        <w:t>平衡转化率是________</w:t>
      </w:r>
    </w:p>
    <w:p w14:paraId="2AB367A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增大压强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降低温度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加入催化剂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恒容装置充入</w:t>
      </w:r>
      <w:r>
        <w:rPr>
          <w:position w:val="-12"/>
        </w:rPr>
        <w:object>
          <v:shape id="_x0000_i1145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5">
            <o:LockedField>false</o:LockedField>
          </o:OLEObject>
        </w:object>
      </w:r>
    </w:p>
    <w:p w14:paraId="3F9C114A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</w:t>
      </w:r>
      <w:r>
        <w:rPr>
          <w:position w:val="-6"/>
        </w:rPr>
        <w:object>
          <v:shape id="_x0000_i1146" o:spt="75" type="#_x0000_t75" style="height:14.1pt;width:31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7">
            <o:LockedField>false</o:LockedField>
          </o:OLEObject>
        </w:object>
      </w:r>
      <w:r>
        <w:rPr>
          <w:rFonts w:hint="eastAsia" w:ascii="Times New Roman" w:hAnsi="Times New Roman"/>
        </w:rPr>
        <w:t>时，在</w:t>
      </w:r>
      <w:r>
        <w:rPr>
          <w:position w:val="-4"/>
        </w:rPr>
        <w:object>
          <v:shape id="_x0000_i1147" o:spt="75" type="#_x0000_t75" style="height:13.15pt;width:15.0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9">
            <o:LockedField>false</o:LockedField>
          </o:OLEObject>
        </w:object>
      </w:r>
      <w:r>
        <w:rPr>
          <w:rFonts w:hint="eastAsia" w:ascii="Times New Roman" w:hAnsi="Times New Roman"/>
        </w:rPr>
        <w:t>的刚性恒容容器中，通入</w:t>
      </w:r>
      <w:r>
        <w:rPr>
          <w:position w:val="-6"/>
        </w:rPr>
        <w:object>
          <v:shape id="_x0000_i1148" o:spt="75" type="#_x0000_t75" style="height:14.1pt;width:20.0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1">
            <o:LockedField>false</o:LockedField>
          </o:OLEObject>
        </w:object>
      </w:r>
      <w:r>
        <w:rPr>
          <w:rFonts w:hint="eastAsia" w:ascii="Times New Roman" w:hAnsi="Times New Roman"/>
        </w:rPr>
        <w:t>的物质的量为</w:t>
      </w:r>
      <w:r>
        <w:rPr>
          <w:position w:val="-6"/>
        </w:rPr>
        <w:object>
          <v:shape id="_x0000_i1149" o:spt="75" type="#_x0000_t75" style="height:14.1pt;width:26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3">
            <o:LockedField>false</o:LockedField>
          </o:OLEObject>
        </w:object>
      </w:r>
      <w:r>
        <w:rPr>
          <w:rFonts w:hint="eastAsia" w:ascii="Times New Roman" w:hAnsi="Times New Roman"/>
        </w:rPr>
        <w:t>，控制</w:t>
      </w:r>
      <w:r>
        <w:rPr>
          <w:position w:val="-12"/>
        </w:rPr>
        <w:object>
          <v:shape id="_x0000_i1150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5">
            <o:LockedField>false</o:LockedField>
          </o:OLEObject>
        </w:object>
      </w:r>
      <w:r>
        <w:rPr>
          <w:rFonts w:hint="eastAsia" w:ascii="Times New Roman" w:hAnsi="Times New Roman"/>
        </w:rPr>
        <w:t>的物质的量为</w:t>
      </w:r>
      <w:r>
        <w:rPr>
          <w:position w:val="-6"/>
        </w:rPr>
        <w:object>
          <v:shape id="_x0000_i1151" o:spt="75" type="#_x0000_t75" style="height:10.95pt;width:10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7">
            <o:LockedField>false</o:LockedField>
          </o:OLEObject>
        </w:object>
      </w:r>
      <w:r>
        <w:rPr>
          <w:rFonts w:hint="eastAsia" w:ascii="Times New Roman" w:hAnsi="Times New Roman"/>
        </w:rPr>
        <w:t>。达到平衡时，相应平衡体系中乙二醇的物质的量为</w:t>
      </w:r>
      <w:r>
        <w:rPr>
          <w:position w:val="-6"/>
        </w:rPr>
        <w:object>
          <v:shape id="_x0000_i1152" o:spt="75" type="#_x0000_t75" style="height:10.95pt;width:10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9">
            <o:LockedField>false</o:LockedField>
          </o:OLEObject>
        </w:object>
      </w:r>
      <w:r>
        <w:rPr>
          <w:rFonts w:hint="eastAsia" w:ascii="Times New Roman" w:hAnsi="Times New Roman"/>
        </w:rPr>
        <w:t>，绘制</w:t>
      </w:r>
      <w:r>
        <w:rPr>
          <w:position w:val="-4"/>
        </w:rPr>
        <w:object>
          <v:shape id="_x0000_i1153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1">
            <o:LockedField>false</o:LockedField>
          </o:OLEObject>
        </w:object>
      </w:r>
      <w:r>
        <w:rPr>
          <w:rFonts w:hint="eastAsia" w:ascii="Times New Roman" w:hAnsi="Times New Roman"/>
        </w:rPr>
        <w:t>随</w:t>
      </w:r>
      <w:r>
        <w:rPr>
          <w:position w:val="-6"/>
        </w:rPr>
        <w:object>
          <v:shape id="_x0000_i1154" o:spt="75" type="#_x0000_t75" style="height:10.95pt;width:10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3">
            <o:LockedField>false</o:LockedField>
          </o:OLEObject>
        </w:object>
      </w:r>
      <w:r>
        <w:rPr>
          <w:rFonts w:hint="eastAsia" w:ascii="Times New Roman" w:hAnsi="Times New Roman"/>
        </w:rPr>
        <w:t>变化的示意图，测得</w:t>
      </w:r>
      <w:r>
        <w:rPr>
          <w:position w:val="-6"/>
        </w:rPr>
        <w:object>
          <v:shape id="_x0000_i1155" o:spt="75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5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6"/>
        </w:rPr>
        <w:object>
          <v:shape id="_x0000_i1156" o:spt="75" type="#_x0000_t75" style="height:14.1pt;width:20.0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7">
            <o:LockedField>false</o:LockedField>
          </o:OLEObject>
        </w:object>
      </w:r>
      <w:r>
        <w:rPr>
          <w:rFonts w:hint="eastAsia" w:ascii="Times New Roman" w:hAnsi="Times New Roman"/>
        </w:rPr>
        <w:t>的平衡转化率为</w:t>
      </w:r>
      <w:r>
        <w:rPr>
          <w:rFonts w:ascii="Times New Roman" w:hAnsi="Times New Roman"/>
        </w:rPr>
        <w:t>50%。</w:t>
      </w:r>
      <w:r>
        <w:rPr>
          <w:rFonts w:hint="eastAsia" w:ascii="Times New Roman" w:hAnsi="Times New Roman"/>
        </w:rPr>
        <w:t>（不计副反应）</w:t>
      </w:r>
    </w:p>
    <w:p w14:paraId="57916AE6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1758950" cy="1259840"/>
            <wp:effectExtent l="0" t="0" r="0" b="0"/>
            <wp:docPr id="515180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80672" name="图片 1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75901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D798"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Ⅱ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间接合成法：用合成气和</w:t>
      </w:r>
      <w:r>
        <w:rPr>
          <w:position w:val="-12"/>
        </w:rPr>
        <w:object>
          <v:shape id="_x0000_i1157" o:spt="75" type="#_x0000_t75" style="height:18.15pt;width:15.9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0">
            <o:LockedField>false</o:LockedField>
          </o:OLEObject>
        </w:object>
      </w:r>
      <w:r>
        <w:rPr>
          <w:rFonts w:hint="eastAsia" w:ascii="Times New Roman" w:hAnsi="Times New Roman"/>
        </w:rPr>
        <w:t>制备</w:t>
      </w:r>
      <w:r>
        <w:rPr>
          <w:position w:val="-6"/>
        </w:rPr>
        <w:object>
          <v:shape id="_x0000_i1158" o:spt="75" type="#_x0000_t75" style="height:14.1pt;width:31.9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2">
            <o:LockedField>false</o:LockedField>
          </o:OLEObject>
        </w:object>
      </w:r>
      <w:r>
        <w:rPr>
          <w:rFonts w:hint="eastAsia"/>
        </w:rPr>
        <w:t>（</w:t>
      </w:r>
      <w:r>
        <w:drawing>
          <wp:inline distT="0" distB="0" distL="0" distR="0">
            <wp:extent cx="648970" cy="395605"/>
            <wp:effectExtent l="0" t="0" r="0" b="4445"/>
            <wp:docPr id="767174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74406" name="图片 1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4925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rPr>
          <w:rFonts w:hint="eastAsia" w:ascii="Times New Roman" w:hAnsi="Times New Roman"/>
        </w:rPr>
        <w:t>经过</w:t>
      </w:r>
      <w:r>
        <w:rPr>
          <w:position w:val="-6"/>
        </w:rPr>
        <w:object>
          <v:shape id="_x0000_i1159" o:spt="75" type="#_x0000_t75" style="height:14.1pt;width:24.1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5">
            <o:LockedField>false</o:LockedField>
          </o:OLEObject>
        </w:object>
      </w:r>
      <w:r>
        <w:rPr>
          <w:rFonts w:hint="eastAsia"/>
        </w:rPr>
        <w:t>（</w:t>
      </w:r>
      <w:r>
        <w:drawing>
          <wp:inline distT="0" distB="0" distL="0" distR="0">
            <wp:extent cx="645795" cy="395605"/>
            <wp:effectExtent l="0" t="0" r="1905" b="4445"/>
            <wp:docPr id="1162182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82001" name="图片 1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64634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rPr>
          <w:rFonts w:hint="eastAsia" w:ascii="Times New Roman" w:hAnsi="Times New Roman"/>
        </w:rPr>
        <w:t>合成乙二醇</w:t>
      </w:r>
      <w:r>
        <w:rPr>
          <w:position w:val="-14"/>
        </w:rPr>
        <w:object>
          <v:shape id="_x0000_i1160" o:spt="75" type="#_x0000_t75" style="height:20.05pt;width:90.1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8">
            <o:LockedField>false</o:LockedField>
          </o:OLEObject>
        </w:object>
      </w:r>
      <w:r>
        <w:rPr>
          <w:rFonts w:hint="eastAsia" w:ascii="Times New Roman" w:hAnsi="Times New Roman"/>
        </w:rPr>
        <w:t>，具体反应如下：</w:t>
      </w:r>
    </w:p>
    <w:p w14:paraId="3461941F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</w:t>
      </w:r>
      <w:r>
        <w:rPr>
          <w:rFonts w:ascii="Times New Roman" w:hAnsi="Times New Roman"/>
        </w:rPr>
        <w:t>i：</w:t>
      </w:r>
      <w:r>
        <w:rPr>
          <w:position w:val="-14"/>
        </w:rPr>
        <w:object>
          <v:shape id="_x0000_i1161" o:spt="75" type="#_x0000_t75" style="height:20.05pt;width:219.1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0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position w:val="-6"/>
        </w:rPr>
        <w:object>
          <v:shape id="_x0000_i1162" o:spt="75" type="#_x0000_t75" style="height:14.1pt;width:39.1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2">
            <o:LockedField>false</o:LockedField>
          </o:OLEObject>
        </w:object>
      </w:r>
    </w:p>
    <w:p w14:paraId="1E7C420E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</w:t>
      </w:r>
      <w:r>
        <w:rPr>
          <w:rFonts w:ascii="Times New Roman" w:hAnsi="Times New Roman"/>
        </w:rPr>
        <w:t>ii：</w:t>
      </w:r>
      <w:r>
        <w:rPr>
          <w:position w:val="-14"/>
        </w:rPr>
        <w:object>
          <v:shape id="_x0000_i1163" o:spt="75" type="#_x0000_t75" style="height:20.05pt;width:267.9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4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position w:val="-6"/>
        </w:rPr>
        <w:object>
          <v:shape id="_x0000_i1164" o:spt="75" type="#_x0000_t75" style="height:14.1pt;width:39.1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6">
            <o:LockedField>false</o:LockedField>
          </o:OLEObject>
        </w:object>
      </w:r>
    </w:p>
    <w:p w14:paraId="1FFEDB6E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反应iii：</w:t>
      </w:r>
      <w:r>
        <w:rPr>
          <w:position w:val="-14"/>
        </w:rPr>
        <w:object>
          <v:shape id="_x0000_i1165" o:spt="75" type="#_x0000_t75" style="height:20.05pt;width:284.8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8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  <w:r>
        <w:rPr>
          <w:position w:val="-6"/>
        </w:rPr>
        <w:object>
          <v:shape id="_x0000_i1166" o:spt="75" type="#_x0000_t75" style="height:14.1pt;width:39.1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0">
            <o:LockedField>false</o:LockedField>
          </o:OLEObject>
        </w:object>
      </w:r>
    </w:p>
    <w:p w14:paraId="0F34DFF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position w:val="-6"/>
        </w:rPr>
        <w:object>
          <v:shape id="_x0000_i1167" o:spt="75" type="#_x0000_t75" style="height:14.1pt;width:32.8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2">
            <o:LockedField>false</o:LockedField>
          </o:OLEObject>
        </w:object>
      </w:r>
      <w:r>
        <w:rPr>
          <w:rFonts w:ascii="Times New Roman" w:hAnsi="Times New Roman"/>
        </w:rPr>
        <w:t>、</w:t>
      </w:r>
      <w:r>
        <w:rPr>
          <w:position w:val="-12"/>
        </w:rPr>
        <w:object>
          <v:shape id="_x0000_i1168" o:spt="75" type="#_x0000_t75" style="height:18.15pt;width:50.1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4">
            <o:LockedField>false</o:LockedField>
          </o:OLEObject>
        </w:object>
      </w:r>
      <w:r>
        <w:rPr>
          <w:rFonts w:hint="eastAsia" w:ascii="Times New Roman" w:hAnsi="Times New Roman"/>
        </w:rPr>
        <w:t>催化、固定流速条件下，发生上述反应，初始氢酯比</w:t>
      </w:r>
      <w:r>
        <w:rPr>
          <w:position w:val="-14"/>
        </w:rPr>
        <w:object>
          <v:shape id="_x0000_i1169" o:spt="75" type="#_x0000_t75" style="height:20.05pt;width:119.9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6">
            <o:LockedField>false</o:LockedField>
          </o:OLEObject>
        </w:object>
      </w:r>
      <w:r>
        <w:rPr>
          <w:rFonts w:hint="eastAsia" w:ascii="Times New Roman" w:hAnsi="Times New Roman"/>
        </w:rPr>
        <w:t>，出口处检测到</w:t>
      </w:r>
      <w:r>
        <w:rPr>
          <w:position w:val="-6"/>
        </w:rPr>
        <w:object>
          <v:shape id="_x0000_i1170" o:spt="75" type="#_x0000_t75" style="height:14.1pt;width:31.9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8">
            <o:LockedField>false</o:LockedField>
          </o:OLEObject>
        </w:object>
      </w:r>
      <w:r>
        <w:rPr>
          <w:rFonts w:hint="eastAsia" w:ascii="Times New Roman" w:hAnsi="Times New Roman"/>
        </w:rPr>
        <w:t>的实际转化率及</w:t>
      </w:r>
      <w:r>
        <w:rPr>
          <w:position w:val="-6"/>
        </w:rPr>
        <w:object>
          <v:shape id="_x0000_i1171" o:spt="75" type="#_x0000_t75" style="height:14.1pt;width:24.1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0">
            <o:LockedField>false</o:LockedField>
          </o:OLEObject>
        </w:object>
      </w:r>
      <w:r>
        <w:rPr>
          <w:rFonts w:hint="eastAsia" w:ascii="Times New Roman" w:hAnsi="Times New Roman"/>
        </w:rPr>
        <w:t>、乙二醇、乙醇的选择性随温度的变化曲线如图所示[某物质的选择性</w:t>
      </w:r>
      <w:r>
        <w:rPr>
          <w:position w:val="-4"/>
        </w:rPr>
        <w:object>
          <v:shape id="_x0000_i1172" o:spt="75" type="#_x0000_t75" style="height:10pt;width:20.0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2">
            <o:LockedField>false</o:LockedField>
          </o:OLEObject>
        </w:object>
      </w:r>
      <w:r>
        <w:rPr>
          <w:rFonts w:hint="eastAsia" w:ascii="Times New Roman" w:hAnsi="Times New Roman"/>
        </w:rPr>
        <w:t>生成（该物质）/</w:t>
      </w:r>
      <w:r>
        <w:rPr>
          <w:position w:val="-4"/>
        </w:rPr>
        <w:object>
          <v:shape id="_x0000_i1173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4">
            <o:LockedField>false</o:LockedField>
          </o:OLEObject>
        </w:object>
      </w:r>
      <w:r>
        <w:rPr>
          <w:rFonts w:hint="eastAsia" w:ascii="Times New Roman" w:hAnsi="Times New Roman"/>
        </w:rPr>
        <w:t>消耗（DMO）</w:t>
      </w:r>
      <w:r>
        <w:rPr>
          <w:position w:val="-6"/>
        </w:rPr>
        <w:object>
          <v:shape id="_x0000_i1174" o:spt="75" type="#_x0000_t75" style="height:14.1pt;width:37.9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6">
            <o:LockedField>false</o:LockedField>
          </o:OLEObject>
        </w:object>
      </w:r>
      <w:r>
        <w:rPr>
          <w:rFonts w:ascii="Times New Roman" w:hAnsi="Times New Roman"/>
        </w:rPr>
        <w:t>]。</w:t>
      </w:r>
    </w:p>
    <w:p w14:paraId="407CDCE2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3219450" cy="1979930"/>
            <wp:effectExtent l="0" t="0" r="0" b="1270"/>
            <wp:docPr id="154975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5964" name="图片 1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21956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A6A4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①</w:t>
      </w:r>
      <w:r>
        <w:rPr>
          <w:rFonts w:ascii="Times New Roman" w:hAnsi="Times New Roman"/>
        </w:rPr>
        <w:t>DMO（</w:t>
      </w:r>
      <w:r>
        <w:drawing>
          <wp:inline distT="0" distB="0" distL="0" distR="0">
            <wp:extent cx="626110" cy="359410"/>
            <wp:effectExtent l="0" t="0" r="2540" b="2540"/>
            <wp:docPr id="1730069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69627" name="图片 1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62666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的杂化方式是________。</w:t>
      </w:r>
    </w:p>
    <w:p w14:paraId="5F2FA191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②</w:t>
      </w:r>
      <w:r>
        <w:rPr>
          <w:rFonts w:hint="eastAsia" w:ascii="Times New Roman" w:hAnsi="Times New Roman"/>
        </w:rPr>
        <w:t>已知曲线Ⅱ表示乙二醇的选择性，则曲线________（填图中标号，下同）表示</w:t>
      </w:r>
      <w:r>
        <w:rPr>
          <w:rFonts w:ascii="Times New Roman" w:hAnsi="Times New Roman"/>
        </w:rPr>
        <w:t>DMO</w:t>
      </w:r>
      <w:r>
        <w:rPr>
          <w:rFonts w:hint="eastAsia" w:ascii="Times New Roman" w:hAnsi="Times New Roman"/>
        </w:rPr>
        <w:t>的转化率，曲线________表示乙醇的选择性。</w:t>
      </w:r>
    </w:p>
    <w:p w14:paraId="41561629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③</w:t>
      </w:r>
      <w:r>
        <w:rPr>
          <w:position w:val="-6"/>
        </w:rPr>
        <w:object>
          <v:shape id="_x0000_i1175" o:spt="75" type="#_x0000_t75" style="height:14.1pt;width:31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30">
            <o:LockedField>false</o:LockedField>
          </o:OLEObject>
        </w:object>
      </w:r>
      <w:r>
        <w:rPr>
          <w:rFonts w:hint="eastAsia" w:ascii="Times New Roman" w:hAnsi="Times New Roman"/>
        </w:rPr>
        <w:t>，出口处</w:t>
      </w:r>
      <w:r>
        <w:rPr>
          <w:position w:val="-14"/>
        </w:rPr>
        <w:object>
          <v:shape id="_x0000_i1176" o:spt="75" type="#_x0000_t75" style="height:20.05pt;width:92.9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2">
            <o:LockedField>false</o:LockedField>
          </o:OLEObject>
        </w:object>
      </w:r>
      <w:r>
        <w:rPr>
          <w:rFonts w:hint="eastAsia" w:ascii="Times New Roman" w:hAnsi="Times New Roman"/>
        </w:rPr>
        <w:t>的值为________。</w:t>
      </w:r>
    </w:p>
    <w:p w14:paraId="1E9CFE9C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④</w:t>
      </w:r>
      <w:r>
        <w:rPr>
          <w:rFonts w:hint="eastAsia" w:ascii="Times New Roman" w:hAnsi="Times New Roman"/>
        </w:rPr>
        <w:t>控制温度在</w:t>
      </w:r>
      <w:r>
        <w:rPr>
          <w:position w:val="-6"/>
        </w:rPr>
        <w:object>
          <v:shape id="_x0000_i1177" o:spt="75" type="#_x0000_t75" style="height:14.1pt;width:31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4">
            <o:LockedField>false</o:LockedField>
          </o:OLEObject>
        </w:object>
      </w:r>
      <w:r>
        <w:rPr>
          <w:rFonts w:hint="eastAsia" w:ascii="Times New Roman" w:hAnsi="Times New Roman"/>
        </w:rPr>
        <w:t>左右乙二醇的选择性最高，请说明温度过高或过低乙二醇选择性下降的原因________。</w:t>
      </w:r>
    </w:p>
    <w:p w14:paraId="7A82A82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19.（12</w:t>
      </w:r>
      <w:r>
        <w:rPr>
          <w:rFonts w:hint="eastAsia" w:ascii="Times New Roman" w:hAnsi="Times New Roman"/>
        </w:rPr>
        <w:t>分）富马酸亚铁（</w:t>
      </w:r>
      <w:r>
        <w:drawing>
          <wp:inline distT="0" distB="0" distL="0" distR="0">
            <wp:extent cx="1634490" cy="287655"/>
            <wp:effectExtent l="0" t="0" r="3810" b="0"/>
            <wp:docPr id="767244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44483" name="图片 1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63509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）是一种治疗缺铁性贫血的安全有效的补铁药品。某兴趣小组以顺丁烯二酸酐为原料，硫脲为催化剂制备富马酸亚铁。</w:t>
      </w:r>
    </w:p>
    <w:p w14:paraId="0618E058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反应原理如下：</w:t>
      </w:r>
    </w:p>
    <w:p w14:paraId="141087B7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5360670" cy="791845"/>
            <wp:effectExtent l="0" t="0" r="0" b="8255"/>
            <wp:docPr id="2140073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73312" name="图片 1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536072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3A77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实验步骤如下：</w:t>
      </w:r>
    </w:p>
    <w:p w14:paraId="1D56CFE8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步骤Ⅰ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</w:rPr>
        <w:t>反丁烯二酸的制备</w:t>
      </w:r>
    </w:p>
    <w:p w14:paraId="2672C79B"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取</w:t>
      </w:r>
      <w:r>
        <w:rPr>
          <w:position w:val="-10"/>
        </w:rPr>
        <w:object>
          <v:shape id="_x0000_i1178" o:spt="75" type="#_x0000_t75" style="height:15.95pt;width:31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8">
            <o:LockedField>false</o:LockedField>
          </o:OLEObject>
        </w:object>
      </w:r>
      <w:r>
        <w:rPr>
          <w:rFonts w:hint="eastAsia" w:ascii="Times New Roman" w:hAnsi="Times New Roman"/>
        </w:rPr>
        <w:t>顺丁烯二酸酐，加水温热溶解。加入催化剂硫脲，溶液在搅拌下加热煮沸至较多固体析出时立即冷却，结晶，抽滤，洗涤，沸水浴烘干。</w:t>
      </w:r>
    </w:p>
    <w:p w14:paraId="1C60545C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步骤Ⅱ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</w:rPr>
        <w:t>富马酸亚铁的合成</w:t>
      </w:r>
    </w:p>
    <w:p w14:paraId="3691191A"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将</w:t>
      </w:r>
      <w:r>
        <w:rPr>
          <w:position w:val="-10"/>
        </w:rPr>
        <w:object>
          <v:shape id="_x0000_i1179" o:spt="75" type="#_x0000_t75" style="height:15.95pt;width:31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40">
            <o:LockedField>false</o:LockedField>
          </o:OLEObject>
        </w:object>
      </w:r>
      <w:r>
        <w:rPr>
          <w:rFonts w:hint="eastAsia" w:ascii="Times New Roman" w:hAnsi="Times New Roman"/>
        </w:rPr>
        <w:t>反丁烯二酸置于三颈烧瓶中，加水溶解，用</w:t>
      </w:r>
      <w:r>
        <w:rPr>
          <w:position w:val="-12"/>
        </w:rPr>
        <w:object>
          <v:shape id="_x0000_i1180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2">
            <o:LockedField>false</o:LockedField>
          </o:OLEObject>
        </w:object>
      </w:r>
      <w:r>
        <w:rPr>
          <w:rFonts w:hint="eastAsia" w:ascii="Times New Roman" w:hAnsi="Times New Roman"/>
        </w:rPr>
        <w:t>调节溶液</w:t>
      </w:r>
      <w:r>
        <w:rPr>
          <w:position w:val="-10"/>
        </w:rPr>
        <w:object>
          <v:shape id="_x0000_i1181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4">
            <o:LockedField>false</o:LockedField>
          </o:OLEObject>
        </w:object>
      </w:r>
      <w:r>
        <w:rPr>
          <w:rFonts w:hint="eastAsia" w:ascii="Times New Roman" w:hAnsi="Times New Roman"/>
        </w:rPr>
        <w:t>为6.5-6.7。安装好回流装置，搅拌，加热至沸。打开活塞持续通入</w:t>
      </w:r>
      <w:r>
        <w:rPr>
          <w:position w:val="-12"/>
        </w:rPr>
        <w:object>
          <v:shape id="_x0000_i1182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6">
            <o:LockedField>false</o:LockedField>
          </o:OLEObject>
        </w:object>
      </w:r>
      <w:r>
        <w:rPr>
          <w:rFonts w:hint="eastAsia" w:ascii="Times New Roman" w:hAnsi="Times New Roman"/>
        </w:rPr>
        <w:t>，缓慢加入</w:t>
      </w:r>
      <w:r>
        <w:rPr>
          <w:position w:val="-12"/>
        </w:rPr>
        <w:object>
          <v:shape id="_x0000_i1183" o:spt="75" type="#_x0000_t75" style="height:18.15pt;width:35.0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8">
            <o:LockedField>false</o:LockedField>
          </o:OLEObject>
        </w:object>
      </w:r>
      <w:r>
        <w:rPr>
          <w:rFonts w:hint="eastAsia" w:ascii="Times New Roman" w:hAnsi="Times New Roman"/>
        </w:rPr>
        <w:t>溶液，维持反应温度</w:t>
      </w:r>
      <w:r>
        <w:rPr>
          <w:rFonts w:ascii="Times New Roman" w:hAnsi="Times New Roman"/>
        </w:rPr>
        <w:t>100</w:t>
      </w:r>
      <w:r>
        <w:rPr>
          <w:rFonts w:hint="eastAsia" w:ascii="Times New Roman" w:hAnsi="Times New Roman"/>
        </w:rPr>
        <w:t>℃，充分搅拌</w:t>
      </w:r>
      <w:r>
        <w:rPr>
          <w:position w:val="-6"/>
        </w:rPr>
        <w:object>
          <v:shape id="_x0000_i1184" o:spt="75" type="#_x0000_t75" style="height:14.1pt;width:56.9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50">
            <o:LockedField>false</o:LockedField>
          </o:OLEObject>
        </w:object>
      </w:r>
      <w:r>
        <w:rPr>
          <w:rFonts w:hint="eastAsia" w:ascii="Times New Roman" w:hAnsi="Times New Roman"/>
        </w:rPr>
        <w:t>。冷却，抽滤，洗涤，干燥，得棕红（或棕）色粉末。</w:t>
      </w:r>
    </w:p>
    <w:p w14:paraId="5E912196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制备装置如图。</w:t>
      </w:r>
    </w:p>
    <w:p w14:paraId="6BB08908">
      <w:pPr>
        <w:spacing w:line="360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1920875" cy="1439545"/>
            <wp:effectExtent l="0" t="0" r="3175" b="8255"/>
            <wp:docPr id="305787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7056" name="图片 1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9214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50A9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</w:t>
      </w:r>
    </w:p>
    <w:p w14:paraId="399D1CB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i.</w:t>
      </w:r>
      <w:r>
        <w:drawing>
          <wp:inline distT="0" distB="0" distL="0" distR="0">
            <wp:extent cx="3402330" cy="755650"/>
            <wp:effectExtent l="0" t="0" r="7620" b="6350"/>
            <wp:docPr id="825032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32417" name="图片 1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4027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21F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ii.</w:t>
      </w:r>
      <w:r>
        <w:rPr>
          <w:rFonts w:hint="eastAsia" w:ascii="Times New Roman" w:hAnsi="Times New Roman"/>
        </w:rPr>
        <w:t>富马酸亚铁难溶于水。在约240℃时分解。</w:t>
      </w:r>
    </w:p>
    <w:p w14:paraId="7E3E9BCE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请回答：</w:t>
      </w:r>
    </w:p>
    <w:p w14:paraId="42EC372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仪器</w:t>
      </w:r>
      <w:r>
        <w:rPr>
          <w:position w:val="-4"/>
        </w:rPr>
        <w:object>
          <v:shape id="_x0000_i1185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4">
            <o:LockedField>false</o:LockedField>
          </o:OLEObject>
        </w:object>
      </w:r>
      <w:r>
        <w:rPr>
          <w:rFonts w:hint="eastAsia" w:ascii="Times New Roman" w:hAnsi="Times New Roman"/>
        </w:rPr>
        <w:t>的名称是________；冷凝管的进水口为________（填“a”或“b”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。</w:t>
      </w:r>
    </w:p>
    <w:p w14:paraId="7B0DC323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（2）步骤Ⅱ中用</w:t>
      </w:r>
      <w:r>
        <w:rPr>
          <w:position w:val="-12"/>
        </w:rPr>
        <w:object>
          <v:shape id="_x0000_i1186" o:spt="75" type="#_x0000_t75" style="height:18.15pt;width:42.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6">
            <o:LockedField>false</o:LockedField>
          </o:OLEObject>
        </w:object>
      </w:r>
      <w:r>
        <w:rPr>
          <w:rFonts w:hint="eastAsia" w:ascii="Times New Roman" w:hAnsi="Times New Roman"/>
        </w:rPr>
        <w:t>调节溶液</w:t>
      </w:r>
      <w:r>
        <w:rPr>
          <w:position w:val="-10"/>
        </w:rPr>
        <w:object>
          <v:shape id="_x0000_i1187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8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</w:rPr>
        <w:t>6.5-6.7，</w:t>
      </w:r>
      <w:r>
        <w:rPr>
          <w:position w:val="-10"/>
        </w:rPr>
        <w:object>
          <v:shape id="_x0000_i1188" o:spt="75" type="#_x0000_t75" style="height:15.95pt;width:19.1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60">
            <o:LockedField>false</o:LockedField>
          </o:OLEObject>
        </w:object>
      </w:r>
      <w:r>
        <w:rPr>
          <w:rFonts w:hint="eastAsia" w:ascii="Times New Roman" w:hAnsi="Times New Roman"/>
        </w:rPr>
        <w:t>不能过高的原因是________。</w:t>
      </w:r>
    </w:p>
    <w:p w14:paraId="5A04175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下列说法正确的是________。</w:t>
      </w:r>
    </w:p>
    <w:p w14:paraId="6A0047B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步骤Ⅰ中加入硫脲的目的是降低马来酸向富马酸转化的活化能，加快反应速率</w:t>
      </w:r>
    </w:p>
    <w:p w14:paraId="27CCDD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步骤Ⅱ中持续通入</w:t>
      </w:r>
      <w:r>
        <w:rPr>
          <w:position w:val="-12"/>
        </w:rPr>
        <w:object>
          <v:shape id="_x0000_i1189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62">
            <o:LockedField>false</o:LockedField>
          </o:OLEObject>
        </w:object>
      </w:r>
      <w:r>
        <w:rPr>
          <w:rFonts w:hint="eastAsia" w:ascii="Times New Roman" w:hAnsi="Times New Roman"/>
        </w:rPr>
        <w:t>的目的是排尽装置中的空气，防止</w:t>
      </w:r>
      <w:r>
        <w:rPr>
          <w:position w:val="-6"/>
        </w:rPr>
        <w:object>
          <v:shape id="_x0000_i1190" o:spt="75" type="#_x0000_t75" style="height:15.95pt;width:24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4">
            <o:LockedField>false</o:LockedField>
          </o:OLEObject>
        </w:object>
      </w:r>
      <w:r>
        <w:rPr>
          <w:rFonts w:hint="eastAsia" w:ascii="Times New Roman" w:hAnsi="Times New Roman"/>
        </w:rPr>
        <w:t>被氧化</w:t>
      </w:r>
    </w:p>
    <w:p w14:paraId="794908D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步骤Ⅱ中产品干燥的方式：酒精灯加热烘干</w:t>
      </w:r>
    </w:p>
    <w:p w14:paraId="01E45CF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富马酸亚铁虽然难溶于水，但是在胃中能转化成游离的</w:t>
      </w:r>
      <w:r>
        <w:rPr>
          <w:position w:val="-6"/>
        </w:rPr>
        <w:object>
          <v:shape id="_x0000_i1191" o:spt="75" type="#_x0000_t75" style="height:15.95pt;width:24.1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6">
            <o:LockedField>false</o:LockedField>
          </o:OLEObject>
        </w:object>
      </w:r>
      <w:r>
        <w:rPr>
          <w:rFonts w:hint="eastAsia" w:ascii="Times New Roman" w:hAnsi="Times New Roman"/>
        </w:rPr>
        <w:t>而被人体吸收</w:t>
      </w:r>
    </w:p>
    <w:p w14:paraId="30CF7986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（4）与</w:t>
      </w:r>
      <w:r>
        <w:rPr>
          <w:position w:val="-6"/>
        </w:rPr>
        <w:object>
          <v:shape id="_x0000_i1192" o:spt="75" type="#_x0000_t75" style="height:15.95pt;width:24.1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8">
            <o:LockedField>false</o:LockedField>
          </o:OLEObject>
        </w:object>
      </w:r>
      <w:r>
        <w:rPr>
          <w:rFonts w:hint="eastAsia" w:ascii="Times New Roman" w:hAnsi="Times New Roman"/>
        </w:rPr>
        <w:t>形成稳定环状配离子的能力：马来酸根离子________富马酸根离子。（填“大于”</w:t>
      </w:r>
      <w:r>
        <w:rPr>
          <w:rFonts w:ascii="Times New Roman" w:hAnsi="Times New Roman"/>
        </w:rPr>
        <w:t>、</w:t>
      </w:r>
      <w:r>
        <w:rPr>
          <w:rFonts w:hint="eastAsia" w:ascii="Times New Roman" w:hAnsi="Times New Roman"/>
        </w:rPr>
        <w:t>“等于”或“小于”</w:t>
      </w:r>
      <w:r>
        <w:rPr>
          <w:rFonts w:ascii="Times New Roman" w:hAnsi="Times New Roman"/>
        </w:rPr>
        <w:t>）</w:t>
      </w:r>
    </w:p>
    <w:p w14:paraId="2275E4F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rFonts w:hint="eastAsia" w:ascii="Times New Roman" w:hAnsi="Times New Roman"/>
        </w:rPr>
        <w:t>中国药典2020版规定：富马酸亚铁中</w:t>
      </w:r>
      <w:r>
        <w:rPr>
          <w:position w:val="-14"/>
        </w:rPr>
        <w:object>
          <v:shape id="_x0000_i1193" o:spt="75" type="#_x0000_t75" style="height:20.05pt;width:37.9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70">
            <o:LockedField>false</o:LockedField>
          </o:OLEObject>
        </w:object>
      </w:r>
      <w:r>
        <w:rPr>
          <w:rFonts w:hint="eastAsia" w:ascii="Times New Roman" w:hAnsi="Times New Roman"/>
        </w:rPr>
        <w:t>的含量不得大于</w:t>
      </w:r>
      <w:r>
        <w:rPr>
          <w:rFonts w:ascii="Times New Roman" w:hAnsi="Times New Roman"/>
        </w:rPr>
        <w:t>2.0%。</w:t>
      </w:r>
    </w:p>
    <w:p w14:paraId="1FDCEB89">
      <w:pPr>
        <w:spacing w:line="360" w:lineRule="auto"/>
        <w:rPr>
          <w:rFonts w:ascii="Times New Roman" w:hAnsi="Times New Roman"/>
        </w:rPr>
      </w:pPr>
      <w:r>
        <w:rPr>
          <w:position w:val="-14"/>
        </w:rPr>
        <w:object>
          <v:shape id="_x0000_i1194" o:spt="75" type="#_x0000_t75" style="height:20.05pt;width:37.9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72">
            <o:LockedField>false</o:LockedField>
          </o:OLEObject>
        </w:object>
      </w:r>
      <w:r>
        <w:rPr>
          <w:rFonts w:hint="eastAsia" w:ascii="Times New Roman" w:hAnsi="Times New Roman"/>
        </w:rPr>
        <w:t>的含量测定：</w:t>
      </w:r>
    </w:p>
    <w:p w14:paraId="7944B584"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准确称取产品</w:t>
      </w:r>
      <w:r>
        <w:rPr>
          <w:position w:val="-10"/>
        </w:rPr>
        <w:object>
          <v:shape id="_x0000_i1195" o:spt="75" type="#_x0000_t75" style="height:15.95pt;width:31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74">
            <o:LockedField>false</o:LockedField>
          </o:OLEObject>
        </w:object>
      </w:r>
      <w:r>
        <w:rPr>
          <w:rFonts w:hint="eastAsia" w:ascii="Times New Roman" w:hAnsi="Times New Roman"/>
        </w:rPr>
        <w:t>，加入</w:t>
      </w:r>
      <w:r>
        <w:rPr>
          <w:position w:val="-6"/>
        </w:rPr>
        <w:object>
          <v:shape id="_x0000_i1196" o:spt="75" type="#_x0000_t75" style="height:14.1pt;width:31.9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76">
            <o:LockedField>false</o:LockedField>
          </o:OLEObject>
        </w:object>
      </w:r>
      <w:r>
        <w:rPr>
          <w:rFonts w:hint="eastAsia" w:ascii="Times New Roman" w:hAnsi="Times New Roman"/>
        </w:rPr>
        <w:t>纯水和</w:t>
      </w:r>
      <w:r>
        <w:rPr>
          <w:position w:val="-6"/>
        </w:rPr>
        <w:object>
          <v:shape id="_x0000_i1197" o:spt="75" type="#_x0000_t75" style="height:15.95pt;width:90.1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78">
            <o:LockedField>false</o:LockedField>
          </o:OLEObject>
        </w:object>
      </w:r>
      <w:r>
        <w:rPr>
          <w:rFonts w:hint="eastAsia" w:ascii="Times New Roman" w:hAnsi="Times New Roman"/>
        </w:rPr>
        <w:t>溶液，温热溶解完全后流水冷却。加入足量</w:t>
      </w:r>
      <w:r>
        <w:rPr>
          <w:position w:val="-4"/>
        </w:rPr>
        <w:object>
          <v:shape id="_x0000_i1198" o:spt="75" type="#_x0000_t75" style="height:13.15pt;width:15.9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80">
            <o:LockedField>false</o:LockedField>
          </o:OLEObject>
        </w:object>
      </w:r>
      <w:r>
        <w:rPr>
          <w:rFonts w:hint="eastAsia" w:ascii="Times New Roman" w:hAnsi="Times New Roman"/>
        </w:rPr>
        <w:t>，振摇溶解，暗处放置</w:t>
      </w:r>
      <w:r>
        <w:rPr>
          <w:position w:val="-6"/>
        </w:rPr>
        <w:object>
          <v:shape id="_x0000_i1199" o:spt="75" type="#_x0000_t75" style="height:14.1pt;width:27.8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82">
            <o:LockedField>false</o:LockedField>
          </o:OLEObject>
        </w:object>
      </w:r>
      <w:r>
        <w:rPr>
          <w:rFonts w:hint="eastAsia" w:ascii="Times New Roman" w:hAnsi="Times New Roman"/>
        </w:rPr>
        <w:t>。加纯水</w:t>
      </w:r>
      <w:r>
        <w:rPr>
          <w:position w:val="-6"/>
        </w:rPr>
        <w:object>
          <v:shape id="_x0000_i1200" o:spt="75" type="#_x0000_t75" style="height:14.1pt;width:31.9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84">
            <o:LockedField>false</o:LockedField>
          </o:OLEObject>
        </w:object>
      </w:r>
      <w:r>
        <w:rPr>
          <w:rFonts w:hint="eastAsia" w:ascii="Times New Roman" w:hAnsi="Times New Roman"/>
        </w:rPr>
        <w:t>，用</w:t>
      </w:r>
      <w:r>
        <w:rPr>
          <w:position w:val="-12"/>
        </w:rPr>
        <w:object>
          <v:shape id="_x0000_i1201" o:spt="75" type="#_x0000_t75" style="height:19.1pt;width:103.9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86">
            <o:LockedField>false</o:LockedField>
          </o:OLEObject>
        </w:object>
      </w:r>
      <w:r>
        <w:rPr>
          <w:rFonts w:hint="eastAsia" w:ascii="Times New Roman" w:hAnsi="Times New Roman"/>
        </w:rPr>
        <w:t>标准溶液滴定至淡黄色，加入</w:t>
      </w:r>
      <w:r>
        <w:rPr>
          <w:position w:val="-4"/>
        </w:rPr>
        <w:object>
          <v:shape id="_x0000_i1202" o:spt="75" type="#_x0000_t75" style="height:13.15pt;width:26.9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88">
            <o:LockedField>false</o:LockedField>
          </o:OLEObject>
        </w:object>
      </w:r>
      <w:r>
        <w:rPr>
          <w:rFonts w:hint="eastAsia" w:ascii="Times New Roman" w:hAnsi="Times New Roman"/>
        </w:rPr>
        <w:t>淀粉指示剂，继续滴定至蓝色消失即为终点，记录标准液用量。重复</w:t>
      </w:r>
      <w:r>
        <w:rPr>
          <w:rFonts w:ascii="Times New Roman" w:hAnsi="Times New Roman"/>
        </w:rPr>
        <w:t>2</w:t>
      </w:r>
      <w:r>
        <w:rPr>
          <w:rFonts w:ascii="Cambria Math" w:hAnsi="Cambria Math" w:cs="Cambria Math"/>
        </w:rPr>
        <w:t>∼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次，</w:t>
      </w:r>
      <w:r>
        <w:rPr>
          <w:position w:val="-12"/>
        </w:rPr>
        <w:object>
          <v:shape id="_x0000_i1203" o:spt="75" type="#_x0000_t75" style="height:18.15pt;width:45.1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90">
            <o:LockedField>false</o:LockedField>
          </o:OLEObject>
        </w:object>
      </w:r>
      <w:r>
        <w:rPr>
          <w:rFonts w:hint="eastAsia" w:ascii="Times New Roman" w:hAnsi="Times New Roman"/>
        </w:rPr>
        <w:t>标准溶液平均消耗量为</w:t>
      </w:r>
      <w:r>
        <w:rPr>
          <w:position w:val="-6"/>
        </w:rPr>
        <w:object>
          <v:shape id="_x0000_i1204" o:spt="75" type="#_x0000_t75" style="height:14.1pt;width:46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92">
            <o:LockedField>false</o:LockedField>
          </o:OLEObject>
        </w:object>
      </w:r>
      <w:r>
        <w:rPr>
          <w:rFonts w:ascii="Times New Roman" w:hAnsi="Times New Roman"/>
        </w:rPr>
        <w:t>。</w:t>
      </w:r>
    </w:p>
    <w:p w14:paraId="5BF4857C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</w:t>
      </w:r>
      <w:r>
        <w:rPr>
          <w:position w:val="-12"/>
        </w:rPr>
        <w:object>
          <v:shape id="_x0000_i1205" o:spt="75" type="#_x0000_t75" style="height:19.1pt;width:133.0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94">
            <o:LockedField>false</o:LockedField>
          </o:OLEObject>
        </w:object>
      </w:r>
    </w:p>
    <w:p w14:paraId="4EB1BBB0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①</w:t>
      </w:r>
      <w:r>
        <w:rPr>
          <w:rFonts w:hint="eastAsia" w:ascii="Times New Roman" w:hAnsi="Times New Roman"/>
        </w:rPr>
        <w:t>指示剂不在滴定前加入的原因是________。</w:t>
      </w:r>
    </w:p>
    <w:p w14:paraId="137A4062">
      <w:pPr>
        <w:spacing w:line="360" w:lineRule="auto"/>
        <w:rPr>
          <w:rFonts w:ascii="Times New Roman" w:hAnsi="Times New Roman"/>
        </w:rPr>
      </w:pPr>
      <w:r>
        <w:rPr>
          <w:rFonts w:ascii="Cambria Math" w:hAnsi="Cambria Math" w:cs="Cambria Math"/>
        </w:rPr>
        <w:t>②</w:t>
      </w:r>
      <w:r>
        <w:rPr>
          <w:rFonts w:hint="eastAsia" w:ascii="Times New Roman" w:hAnsi="Times New Roman"/>
        </w:rPr>
        <w:t>此产品中</w:t>
      </w:r>
      <w:r>
        <w:rPr>
          <w:position w:val="-14"/>
        </w:rPr>
        <w:object>
          <v:shape id="_x0000_i1206" o:spt="75" type="#_x0000_t75" style="height:20.05pt;width:37.9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96">
            <o:LockedField>false</o:LockedField>
          </o:OLEObject>
        </w:object>
      </w:r>
      <w:r>
        <w:rPr>
          <w:rFonts w:hint="eastAsia" w:ascii="Times New Roman" w:hAnsi="Times New Roman"/>
        </w:rPr>
        <w:t>的含量是________。</w:t>
      </w:r>
    </w:p>
    <w:p w14:paraId="5404A33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20.（12</w:t>
      </w:r>
      <w:r>
        <w:rPr>
          <w:rFonts w:hint="eastAsia" w:ascii="Times New Roman" w:hAnsi="Times New Roman"/>
        </w:rPr>
        <w:t>分）维拉帕米广泛用于原发性高血压的治疗，该药品合成路线如下：</w:t>
      </w:r>
    </w:p>
    <w:p w14:paraId="26572F5C">
      <w:pPr>
        <w:spacing w:line="360" w:lineRule="auto"/>
        <w:rPr>
          <w:rFonts w:ascii="Times New Roman" w:hAnsi="Times New Roman"/>
        </w:rPr>
      </w:pPr>
      <w:r>
        <w:drawing>
          <wp:inline distT="0" distB="0" distL="0" distR="0">
            <wp:extent cx="3627755" cy="2777490"/>
            <wp:effectExtent l="0" t="0" r="10795" b="3810"/>
            <wp:docPr id="414474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74637" name="图片 1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AB65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请回答：</w:t>
      </w:r>
    </w:p>
    <w:p w14:paraId="6F7C2CC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position w:val="-4"/>
        </w:rPr>
        <w:object>
          <v:shape id="_x0000_i1207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99">
            <o:LockedField>false</o:LockedField>
          </o:OLEObject>
        </w:object>
      </w:r>
      <w:r>
        <w:rPr>
          <w:rFonts w:hint="eastAsia" w:ascii="Times New Roman" w:hAnsi="Times New Roman"/>
        </w:rPr>
        <w:t>中官能团的名称________；</w:t>
      </w:r>
      <w:r>
        <w:rPr>
          <w:position w:val="-6"/>
        </w:rPr>
        <w:object>
          <v:shape id="_x0000_i1208" o:spt="75" type="#_x0000_t75" style="height:14.1pt;width:36.9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401">
            <o:LockedField>false</o:LockedField>
          </o:OLEObject>
        </w:object>
      </w:r>
      <w:r>
        <w:rPr>
          <w:rFonts w:hint="eastAsia" w:ascii="Times New Roman" w:hAnsi="Times New Roman"/>
        </w:rPr>
        <w:t>第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步的反应类型________。</w:t>
      </w:r>
    </w:p>
    <w:p w14:paraId="09CE2469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（2）下列说法正确的是________。</w:t>
      </w:r>
    </w:p>
    <w:p w14:paraId="4457957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position w:val="-6"/>
        </w:rPr>
        <w:object>
          <v:shape id="_x0000_i1209" o:spt="75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403">
            <o:LockedField>false</o:LockedField>
          </o:OLEObject>
        </w:object>
      </w:r>
      <w:r>
        <w:rPr>
          <w:rFonts w:hint="eastAsia" w:ascii="Times New Roman" w:hAnsi="Times New Roman"/>
        </w:rPr>
        <w:t>的反应中有</w:t>
      </w:r>
      <w:r>
        <w:rPr>
          <w:position w:val="-12"/>
        </w:rPr>
        <w:object>
          <v:shape id="_x0000_i1210" o:spt="75" type="#_x0000_t75" style="height:18.15pt;width:36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405">
            <o:LockedField>false</o:LockedField>
          </o:OLEObject>
        </w:object>
      </w:r>
      <w:r>
        <w:rPr>
          <w:rFonts w:hint="eastAsia" w:ascii="Times New Roman" w:hAnsi="Times New Roman"/>
        </w:rPr>
        <w:t>产生</w:t>
      </w:r>
    </w:p>
    <w:p w14:paraId="6F0D5DA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化合物</w:t>
      </w:r>
      <w:r>
        <w:rPr>
          <w:position w:val="-4"/>
        </w:rPr>
        <w:object>
          <v:shape id="_x0000_i1211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07">
            <o:LockedField>false</o:LockedField>
          </o:OLEObject>
        </w:object>
      </w:r>
      <w:r>
        <w:rPr>
          <w:rFonts w:hint="eastAsia" w:ascii="Times New Roman" w:hAnsi="Times New Roman"/>
        </w:rPr>
        <w:t>与足量</w:t>
      </w:r>
      <w:r>
        <w:rPr>
          <w:position w:val="-12"/>
        </w:rPr>
        <w:object>
          <v:shape id="_x0000_i1212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9">
            <o:LockedField>false</o:LockedField>
          </o:OLEObject>
        </w:object>
      </w:r>
      <w:r>
        <w:rPr>
          <w:rFonts w:hint="eastAsia" w:ascii="Times New Roman" w:hAnsi="Times New Roman"/>
        </w:rPr>
        <w:t>加成所得产物含有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个手性碳原子</w:t>
      </w:r>
    </w:p>
    <w:p w14:paraId="6ECEB9B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position w:val="-6"/>
        </w:rPr>
        <w:object>
          <v:shape id="_x0000_i1213" o:spt="75" type="#_x0000_t75" style="height:14.1pt;width:35.0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11">
            <o:LockedField>false</o:LockedField>
          </o:OLEObject>
        </w:object>
      </w:r>
      <w:r>
        <w:rPr>
          <w:rFonts w:hint="eastAsia" w:ascii="Times New Roman" w:hAnsi="Times New Roman"/>
        </w:rPr>
        <w:t>转化过程中可以用</w:t>
      </w:r>
      <w:r>
        <w:rPr>
          <w:position w:val="-12"/>
        </w:rPr>
        <w:object>
          <v:shape id="_x0000_i1214" o:spt="75" type="#_x0000_t75" style="height:18.15pt;width:39.1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13">
            <o:LockedField>false</o:LockedField>
          </o:OLEObject>
        </w:object>
      </w:r>
      <w:r>
        <w:rPr>
          <w:rFonts w:hint="eastAsia" w:ascii="Times New Roman" w:hAnsi="Times New Roman"/>
        </w:rPr>
        <w:t>代替</w:t>
      </w:r>
      <w:r>
        <w:rPr>
          <w:position w:val="-12"/>
        </w:rPr>
        <w:object>
          <v:shape id="_x0000_i1215" o:spt="75" type="#_x0000_t75" style="height:18.15pt;width:39.1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15">
            <o:LockedField>false</o:LockedField>
          </o:OLEObject>
        </w:object>
      </w:r>
    </w:p>
    <w:p w14:paraId="0BB6960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化合物</w:t>
      </w:r>
      <w:r>
        <w:rPr>
          <w:position w:val="-6"/>
        </w:rPr>
        <w:object>
          <v:shape id="_x0000_i1216" o:spt="75" type="#_x0000_t75" style="height:14.1pt;width:13.1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7">
            <o:LockedField>false</o:LockedField>
          </o:OLEObject>
        </w:object>
      </w:r>
      <w:r>
        <w:rPr>
          <w:rFonts w:hint="eastAsia" w:ascii="Times New Roman" w:hAnsi="Times New Roman"/>
        </w:rPr>
        <w:t>既可与酸反应又可与碱反应</w:t>
      </w:r>
    </w:p>
    <w:p w14:paraId="76A6D64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position w:val="-6"/>
        </w:rPr>
        <w:object>
          <v:shape id="_x0000_i1217" o:spt="75" type="#_x0000_t75" style="height:14.1pt;width:36.9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9">
            <o:LockedField>false</o:LockedField>
          </o:OLEObject>
        </w:object>
      </w:r>
      <w:r>
        <w:rPr>
          <w:rFonts w:hint="eastAsia" w:ascii="Times New Roman" w:hAnsi="Times New Roman"/>
        </w:rPr>
        <w:t>的化学方程式________。</w:t>
      </w:r>
    </w:p>
    <w:p w14:paraId="797710B2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（4）化合物</w:t>
      </w:r>
      <w:r>
        <w:rPr>
          <w:position w:val="-4"/>
        </w:rPr>
        <w:object>
          <v:shape id="_x0000_i1218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21">
            <o:LockedField>false</o:LockedField>
          </o:OLEObject>
        </w:object>
      </w:r>
      <w:r>
        <w:rPr>
          <w:rFonts w:hint="eastAsia" w:ascii="Times New Roman" w:hAnsi="Times New Roman"/>
        </w:rPr>
        <w:t>的结构简式是________。</w:t>
      </w:r>
    </w:p>
    <w:p w14:paraId="67C871C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position w:val="-6"/>
        </w:rPr>
        <w:object>
          <v:shape id="_x0000_i1219" o:spt="75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23">
            <o:LockedField>false</o:LockedField>
          </o:OLEObject>
        </w:object>
      </w:r>
      <w:r>
        <w:rPr>
          <w:rFonts w:hint="eastAsia" w:ascii="Times New Roman" w:hAnsi="Times New Roman"/>
        </w:rPr>
        <w:t>过程中有副产物生成，写出一种可能的副产物的结构简式________（其分子式为</w:t>
      </w:r>
      <w:r>
        <w:rPr>
          <w:position w:val="-14"/>
        </w:rPr>
        <w:object>
          <v:shape id="_x0000_i1220" o:spt="75" type="#_x0000_t75" style="height:20.05pt;width:67.9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25">
            <o:LockedField>false</o:LockedField>
          </o:OLEObject>
        </w:object>
      </w:r>
      <w:r>
        <w:rPr>
          <w:rFonts w:ascii="Times New Roman" w:hAnsi="Times New Roman"/>
        </w:rPr>
        <w:t>。</w:t>
      </w:r>
    </w:p>
    <w:p w14:paraId="155E253C"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（6）以</w:t>
      </w:r>
      <w:r>
        <w:drawing>
          <wp:inline distT="0" distB="0" distL="0" distR="0">
            <wp:extent cx="373380" cy="215900"/>
            <wp:effectExtent l="0" t="0" r="7620" b="0"/>
            <wp:docPr id="1396425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25500" name="图片 1"/>
                    <pic:cNvPicPr>
                      <a:picLocks noChangeAspect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3735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和</w:t>
      </w:r>
      <w:r>
        <w:drawing>
          <wp:inline distT="0" distB="0" distL="0" distR="0">
            <wp:extent cx="850265" cy="395605"/>
            <wp:effectExtent l="0" t="0" r="6985" b="4445"/>
            <wp:docPr id="405423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23875" name="图片 1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85066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为有机原料，设计化合物</w:t>
      </w:r>
      <w:r>
        <w:drawing>
          <wp:inline distT="0" distB="0" distL="0" distR="0">
            <wp:extent cx="956310" cy="611505"/>
            <wp:effectExtent l="0" t="0" r="0" b="0"/>
            <wp:docPr id="663721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1044" name="图片 1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956534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的合成路线________（用流程图表示，无机试剂任选）。</w:t>
      </w:r>
      <w:bookmarkEnd w:id="3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172F3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F13EF">
    <w:pPr>
      <w:pStyle w:val="1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772193"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2E1E3">
    <w:pPr>
      <w:pStyle w:val="17"/>
      <w:pBdr>
        <w:bottom w:val="none" w:color="auto" w:sz="0" w:space="0"/>
      </w:pBdr>
    </w:pPr>
    <w:r>
      <w:t xml:space="preserve">   </w:t>
    </w:r>
  </w:p>
  <w:p w14:paraId="3F26D4D0">
    <w:pPr>
      <w:rPr>
        <w:rFonts w:hint="default" w:eastAsia="宋体"/>
        <w:lang w:val="en-US" w:eastAsia="zh-CN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22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  <w:r>
      <w:rPr>
        <w:rFonts w:hint="eastAsia"/>
        <w:lang w:val="en-US" w:eastAsia="zh-CN"/>
      </w:rPr>
      <w:t>杨府山高复      微信420326747                                           拼搏一年 荣达一生</w:t>
    </w:r>
  </w:p>
  <w:p w14:paraId="76B4FE27"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4135C1">
    <w:pPr>
      <w:pStyle w:val="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E4384">
    <w:pPr>
      <w:pStyle w:val="1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018B"/>
    <w:rsid w:val="00005EBC"/>
    <w:rsid w:val="000460FF"/>
    <w:rsid w:val="00054CE7"/>
    <w:rsid w:val="00054E7B"/>
    <w:rsid w:val="000E4D02"/>
    <w:rsid w:val="000E4FF1"/>
    <w:rsid w:val="001177F3"/>
    <w:rsid w:val="00143E5A"/>
    <w:rsid w:val="0016238F"/>
    <w:rsid w:val="0016567D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2678E"/>
    <w:rsid w:val="002323D2"/>
    <w:rsid w:val="00242E7A"/>
    <w:rsid w:val="00244CEF"/>
    <w:rsid w:val="002457C2"/>
    <w:rsid w:val="00245E4D"/>
    <w:rsid w:val="00275728"/>
    <w:rsid w:val="002908F0"/>
    <w:rsid w:val="00294908"/>
    <w:rsid w:val="002A0E5D"/>
    <w:rsid w:val="002A1A21"/>
    <w:rsid w:val="002D5AB3"/>
    <w:rsid w:val="002F06B2"/>
    <w:rsid w:val="003102DB"/>
    <w:rsid w:val="003452C6"/>
    <w:rsid w:val="003625C4"/>
    <w:rsid w:val="00373D0A"/>
    <w:rsid w:val="00382013"/>
    <w:rsid w:val="003A020B"/>
    <w:rsid w:val="003B1712"/>
    <w:rsid w:val="003C4A95"/>
    <w:rsid w:val="003D0C09"/>
    <w:rsid w:val="004062F6"/>
    <w:rsid w:val="004151FC"/>
    <w:rsid w:val="00430A44"/>
    <w:rsid w:val="00435F83"/>
    <w:rsid w:val="00444A46"/>
    <w:rsid w:val="004526EB"/>
    <w:rsid w:val="0046214C"/>
    <w:rsid w:val="0049183B"/>
    <w:rsid w:val="00496F98"/>
    <w:rsid w:val="004B44B5"/>
    <w:rsid w:val="004D34C5"/>
    <w:rsid w:val="004D44FD"/>
    <w:rsid w:val="005203DA"/>
    <w:rsid w:val="00532BA3"/>
    <w:rsid w:val="005344A4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E1DB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3463A"/>
    <w:rsid w:val="008634CD"/>
    <w:rsid w:val="008731FA"/>
    <w:rsid w:val="00880A38"/>
    <w:rsid w:val="00893DD6"/>
    <w:rsid w:val="008D0C3B"/>
    <w:rsid w:val="008D2E94"/>
    <w:rsid w:val="009121D7"/>
    <w:rsid w:val="00942CE3"/>
    <w:rsid w:val="00945915"/>
    <w:rsid w:val="00974E0F"/>
    <w:rsid w:val="00982128"/>
    <w:rsid w:val="009A27BF"/>
    <w:rsid w:val="009B5666"/>
    <w:rsid w:val="009C4252"/>
    <w:rsid w:val="009C52A3"/>
    <w:rsid w:val="00A07DF2"/>
    <w:rsid w:val="00A405DB"/>
    <w:rsid w:val="00A46D54"/>
    <w:rsid w:val="00A51E59"/>
    <w:rsid w:val="00A536B0"/>
    <w:rsid w:val="00AB0984"/>
    <w:rsid w:val="00AB3EE3"/>
    <w:rsid w:val="00AD4827"/>
    <w:rsid w:val="00AD6B6A"/>
    <w:rsid w:val="00AF0E45"/>
    <w:rsid w:val="00B73811"/>
    <w:rsid w:val="00B80D67"/>
    <w:rsid w:val="00B8100F"/>
    <w:rsid w:val="00B96924"/>
    <w:rsid w:val="00BB50C6"/>
    <w:rsid w:val="00BF1556"/>
    <w:rsid w:val="00BF3E7F"/>
    <w:rsid w:val="00BF6EFC"/>
    <w:rsid w:val="00C02815"/>
    <w:rsid w:val="00C02FC6"/>
    <w:rsid w:val="00C13493"/>
    <w:rsid w:val="00C20E93"/>
    <w:rsid w:val="00C321EB"/>
    <w:rsid w:val="00C414B7"/>
    <w:rsid w:val="00C70294"/>
    <w:rsid w:val="00C7266D"/>
    <w:rsid w:val="00C87126"/>
    <w:rsid w:val="00CA4A07"/>
    <w:rsid w:val="00CB65DD"/>
    <w:rsid w:val="00D51257"/>
    <w:rsid w:val="00D5514C"/>
    <w:rsid w:val="00D634C2"/>
    <w:rsid w:val="00D756B6"/>
    <w:rsid w:val="00D77F6E"/>
    <w:rsid w:val="00DA0796"/>
    <w:rsid w:val="00DA5448"/>
    <w:rsid w:val="00DB6888"/>
    <w:rsid w:val="00DC061C"/>
    <w:rsid w:val="00DF071B"/>
    <w:rsid w:val="00DF3ECE"/>
    <w:rsid w:val="00E22C2C"/>
    <w:rsid w:val="00E45801"/>
    <w:rsid w:val="00E60A8A"/>
    <w:rsid w:val="00E63075"/>
    <w:rsid w:val="00E72E69"/>
    <w:rsid w:val="00E97096"/>
    <w:rsid w:val="00EA0188"/>
    <w:rsid w:val="00EB17B4"/>
    <w:rsid w:val="00ED1550"/>
    <w:rsid w:val="00ED4F9A"/>
    <w:rsid w:val="00EE1A37"/>
    <w:rsid w:val="00EF51DB"/>
    <w:rsid w:val="00F21C80"/>
    <w:rsid w:val="00F24894"/>
    <w:rsid w:val="00F676FD"/>
    <w:rsid w:val="00F72514"/>
    <w:rsid w:val="00F77986"/>
    <w:rsid w:val="00F91750"/>
    <w:rsid w:val="00FA0944"/>
    <w:rsid w:val="00FA6947"/>
    <w:rsid w:val="00FB34D2"/>
    <w:rsid w:val="00FB4B17"/>
    <w:rsid w:val="00FC5860"/>
    <w:rsid w:val="00FD377B"/>
    <w:rsid w:val="00FF2D79"/>
    <w:rsid w:val="00FF517A"/>
    <w:rsid w:val="12D54210"/>
    <w:rsid w:val="195F6D2F"/>
    <w:rsid w:val="1DAF5717"/>
    <w:rsid w:val="35486200"/>
    <w:rsid w:val="38274566"/>
    <w:rsid w:val="428C672C"/>
    <w:rsid w:val="5FAB1649"/>
    <w:rsid w:val="6CD8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30"/>
    <w:qFormat/>
    <w:uiPriority w:val="9"/>
    <w:pPr>
      <w:keepNext/>
      <w:keepLines/>
      <w:widowControl/>
      <w:spacing w:before="480"/>
      <w:jc w:val="left"/>
      <w:outlineLvl w:val="0"/>
    </w:pPr>
    <w:rPr>
      <w:rFonts w:asciiTheme="majorHAnsi" w:hAnsiTheme="majorHAnsi" w:eastAsiaTheme="majorEastAsia" w:cstheme="majorBidi"/>
      <w:b/>
      <w:bCs/>
      <w:color w:val="5B9BD5" w:themeColor="accent1"/>
      <w:kern w:val="0"/>
      <w:sz w:val="32"/>
      <w:szCs w:val="32"/>
      <w:lang w:eastAsia="en-US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3"/>
    <w:link w:val="31"/>
    <w:unhideWhenUsed/>
    <w:qFormat/>
    <w:uiPriority w:val="9"/>
    <w:pPr>
      <w:keepNext/>
      <w:keepLines/>
      <w:widowControl/>
      <w:spacing w:before="200"/>
      <w:jc w:val="left"/>
      <w:outlineLvl w:val="1"/>
    </w:pPr>
    <w:rPr>
      <w:rFonts w:asciiTheme="majorHAnsi" w:hAnsiTheme="majorHAnsi" w:eastAsiaTheme="majorEastAsia" w:cstheme="majorBidi"/>
      <w:b/>
      <w:bCs/>
      <w:color w:val="5B9BD5" w:themeColor="accent1"/>
      <w:kern w:val="0"/>
      <w:sz w:val="28"/>
      <w:szCs w:val="28"/>
      <w:lang w:eastAsia="en-US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3"/>
    <w:link w:val="32"/>
    <w:unhideWhenUsed/>
    <w:qFormat/>
    <w:uiPriority w:val="9"/>
    <w:pPr>
      <w:keepNext/>
      <w:keepLines/>
      <w:widowControl/>
      <w:spacing w:before="200"/>
      <w:jc w:val="left"/>
      <w:outlineLvl w:val="2"/>
    </w:pPr>
    <w:rPr>
      <w:rFonts w:asciiTheme="majorHAnsi" w:hAnsiTheme="majorHAnsi" w:eastAsiaTheme="majorEastAsia" w:cstheme="majorBidi"/>
      <w:b/>
      <w:bCs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3"/>
    <w:link w:val="33"/>
    <w:unhideWhenUsed/>
    <w:qFormat/>
    <w:uiPriority w:val="9"/>
    <w:pPr>
      <w:keepNext/>
      <w:keepLines/>
      <w:widowControl/>
      <w:spacing w:before="200"/>
      <w:jc w:val="left"/>
      <w:outlineLvl w:val="3"/>
    </w:pPr>
    <w:rPr>
      <w:rFonts w:asciiTheme="majorHAnsi" w:hAnsiTheme="majorHAnsi" w:eastAsiaTheme="majorEastAsia" w:cstheme="majorBidi"/>
      <w:bCs/>
      <w:i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3"/>
    <w:link w:val="34"/>
    <w:unhideWhenUsed/>
    <w:qFormat/>
    <w:uiPriority w:val="9"/>
    <w:pPr>
      <w:keepNext/>
      <w:keepLines/>
      <w:widowControl/>
      <w:spacing w:before="200"/>
      <w:jc w:val="left"/>
      <w:outlineLvl w:val="4"/>
    </w:pPr>
    <w:rPr>
      <w:rFonts w:asciiTheme="majorHAnsi" w:hAnsiTheme="majorHAnsi" w:eastAsiaTheme="majorEastAsia" w:cstheme="majorBidi"/>
      <w:iCs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8">
    <w:name w:val="heading 6"/>
    <w:basedOn w:val="1"/>
    <w:next w:val="3"/>
    <w:link w:val="35"/>
    <w:unhideWhenUsed/>
    <w:qFormat/>
    <w:uiPriority w:val="9"/>
    <w:pPr>
      <w:keepNext/>
      <w:keepLines/>
      <w:widowControl/>
      <w:spacing w:before="200"/>
      <w:jc w:val="left"/>
      <w:outlineLvl w:val="5"/>
    </w:pPr>
    <w:rPr>
      <w:rFonts w:asciiTheme="majorHAnsi" w:hAnsiTheme="majorHAnsi" w:eastAsiaTheme="majorEastAsia" w:cstheme="majorBidi"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3"/>
    <w:link w:val="36"/>
    <w:unhideWhenUsed/>
    <w:qFormat/>
    <w:uiPriority w:val="9"/>
    <w:pPr>
      <w:keepNext/>
      <w:keepLines/>
      <w:widowControl/>
      <w:spacing w:before="200"/>
      <w:jc w:val="left"/>
      <w:outlineLvl w:val="6"/>
    </w:pPr>
    <w:rPr>
      <w:rFonts w:asciiTheme="majorHAnsi" w:hAnsiTheme="majorHAnsi" w:eastAsiaTheme="majorEastAsia" w:cstheme="majorBidi"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10">
    <w:name w:val="heading 8"/>
    <w:basedOn w:val="1"/>
    <w:next w:val="3"/>
    <w:link w:val="37"/>
    <w:unhideWhenUsed/>
    <w:qFormat/>
    <w:uiPriority w:val="9"/>
    <w:pPr>
      <w:keepNext/>
      <w:keepLines/>
      <w:widowControl/>
      <w:spacing w:before="200"/>
      <w:jc w:val="left"/>
      <w:outlineLvl w:val="7"/>
    </w:pPr>
    <w:rPr>
      <w:rFonts w:asciiTheme="majorHAnsi" w:hAnsiTheme="majorHAnsi" w:eastAsiaTheme="majorEastAsia" w:cstheme="majorBidi"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3"/>
    <w:link w:val="38"/>
    <w:unhideWhenUsed/>
    <w:qFormat/>
    <w:uiPriority w:val="9"/>
    <w:pPr>
      <w:keepNext/>
      <w:keepLines/>
      <w:widowControl/>
      <w:spacing w:before="200"/>
      <w:jc w:val="left"/>
      <w:outlineLvl w:val="8"/>
    </w:pPr>
    <w:rPr>
      <w:rFonts w:asciiTheme="majorHAnsi" w:hAnsiTheme="majorHAnsi" w:eastAsiaTheme="majorEastAsia" w:cstheme="majorBidi"/>
      <w:color w:val="5B9BD5" w:themeColor="accent1"/>
      <w:kern w:val="0"/>
      <w:sz w:val="24"/>
      <w:lang w:eastAsia="en-US"/>
      <w14:textFill>
        <w14:solidFill>
          <w14:schemeClr w14:val="accent1"/>
        </w14:solidFill>
      </w14:textFill>
    </w:rPr>
  </w:style>
  <w:style w:type="character" w:default="1" w:styleId="23">
    <w:name w:val="Default Paragraph Font"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9"/>
    <w:qFormat/>
    <w:uiPriority w:val="0"/>
    <w:pPr>
      <w:widowControl/>
      <w:spacing w:before="180" w:after="180"/>
      <w:jc w:val="left"/>
    </w:pPr>
    <w:rPr>
      <w:rFonts w:asciiTheme="minorHAnsi" w:hAnsiTheme="minorHAnsi" w:eastAsiaTheme="minorEastAsia" w:cstheme="minorBidi"/>
      <w:kern w:val="0"/>
      <w:sz w:val="24"/>
      <w:lang w:eastAsia="en-US"/>
    </w:rPr>
  </w:style>
  <w:style w:type="paragraph" w:styleId="12">
    <w:name w:val="caption"/>
    <w:basedOn w:val="1"/>
    <w:link w:val="26"/>
    <w:qFormat/>
    <w:uiPriority w:val="0"/>
    <w:pPr>
      <w:widowControl/>
      <w:spacing w:after="120"/>
      <w:jc w:val="left"/>
    </w:pPr>
    <w:rPr>
      <w:rFonts w:asciiTheme="minorHAnsi" w:hAnsiTheme="minorHAnsi" w:eastAsiaTheme="minorEastAsia" w:cstheme="minorBidi"/>
      <w:i/>
      <w:kern w:val="0"/>
      <w:sz w:val="24"/>
      <w:lang w:eastAsia="en-US"/>
    </w:rPr>
  </w:style>
  <w:style w:type="paragraph" w:styleId="13">
    <w:name w:val="annotation text"/>
    <w:basedOn w:val="1"/>
    <w:qFormat/>
    <w:uiPriority w:val="0"/>
    <w:pPr>
      <w:jc w:val="left"/>
    </w:pPr>
  </w:style>
  <w:style w:type="paragraph" w:styleId="14">
    <w:name w:val="Block Text"/>
    <w:basedOn w:val="3"/>
    <w:next w:val="3"/>
    <w:unhideWhenUsed/>
    <w:qFormat/>
    <w:uiPriority w:val="9"/>
    <w:pPr>
      <w:spacing w:before="100" w:after="100"/>
      <w:ind w:left="480" w:right="480"/>
    </w:pPr>
  </w:style>
  <w:style w:type="paragraph" w:styleId="15">
    <w:name w:val="Date"/>
    <w:next w:val="3"/>
    <w:link w:val="45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16">
    <w:name w:val="footer"/>
    <w:basedOn w:val="1"/>
    <w:link w:val="9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link w:val="27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Subtitle"/>
    <w:basedOn w:val="19"/>
    <w:next w:val="3"/>
    <w:link w:val="43"/>
    <w:qFormat/>
    <w:uiPriority w:val="0"/>
    <w:pPr>
      <w:spacing w:before="240"/>
    </w:pPr>
    <w:rPr>
      <w:sz w:val="30"/>
      <w:szCs w:val="30"/>
    </w:rPr>
  </w:style>
  <w:style w:type="paragraph" w:styleId="19">
    <w:name w:val="Title"/>
    <w:basedOn w:val="1"/>
    <w:next w:val="3"/>
    <w:link w:val="42"/>
    <w:qFormat/>
    <w:uiPriority w:val="0"/>
    <w:pPr>
      <w:keepNext/>
      <w:keepLines/>
      <w:widowControl/>
      <w:spacing w:before="480" w:after="240"/>
      <w:jc w:val="center"/>
    </w:pPr>
    <w:rPr>
      <w:rFonts w:asciiTheme="majorHAnsi" w:hAnsiTheme="majorHAnsi" w:eastAsiaTheme="majorEastAsia" w:cstheme="majorBidi"/>
      <w:b/>
      <w:bCs/>
      <w:color w:val="2C6FAC" w:themeColor="accent1" w:themeShade="B5"/>
      <w:kern w:val="0"/>
      <w:sz w:val="36"/>
      <w:szCs w:val="36"/>
      <w:lang w:eastAsia="en-US"/>
    </w:rPr>
  </w:style>
  <w:style w:type="paragraph" w:styleId="20">
    <w:name w:val="footnote text"/>
    <w:basedOn w:val="1"/>
    <w:link w:val="48"/>
    <w:unhideWhenUsed/>
    <w:qFormat/>
    <w:uiPriority w:val="9"/>
    <w:pPr>
      <w:widowControl/>
      <w:spacing w:after="200"/>
      <w:jc w:val="left"/>
    </w:pPr>
    <w:rPr>
      <w:rFonts w:asciiTheme="minorHAnsi" w:hAnsiTheme="minorHAnsi" w:eastAsiaTheme="minorEastAsia" w:cstheme="minorBidi"/>
      <w:kern w:val="0"/>
      <w:sz w:val="24"/>
      <w:lang w:eastAsia="en-US"/>
    </w:rPr>
  </w:style>
  <w:style w:type="table" w:styleId="22">
    <w:name w:val="Table Grid"/>
    <w:basedOn w:val="2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unhideWhenUsed/>
    <w:qFormat/>
    <w:uiPriority w:val="0"/>
    <w:rPr>
      <w:color w:val="0000FF"/>
      <w:u w:val="single"/>
    </w:rPr>
  </w:style>
  <w:style w:type="character" w:styleId="25">
    <w:name w:val="footnote reference"/>
    <w:basedOn w:val="26"/>
    <w:qFormat/>
    <w:uiPriority w:val="0"/>
    <w:rPr>
      <w:rFonts w:asciiTheme="minorHAnsi" w:hAnsiTheme="minorHAnsi" w:eastAsiaTheme="minorEastAsia" w:cstheme="minorBidi"/>
      <w:sz w:val="24"/>
      <w:szCs w:val="24"/>
      <w:vertAlign w:val="superscript"/>
      <w:lang w:eastAsia="en-US"/>
    </w:rPr>
  </w:style>
  <w:style w:type="character" w:customStyle="1" w:styleId="26">
    <w:name w:val="题注 字符"/>
    <w:basedOn w:val="23"/>
    <w:link w:val="12"/>
    <w:qFormat/>
    <w:uiPriority w:val="0"/>
    <w:rPr>
      <w:rFonts w:asciiTheme="minorHAnsi" w:hAnsiTheme="minorHAnsi" w:eastAsiaTheme="minorEastAsia" w:cstheme="minorBidi"/>
      <w:i/>
      <w:sz w:val="24"/>
      <w:szCs w:val="24"/>
      <w:lang w:eastAsia="en-US"/>
    </w:rPr>
  </w:style>
  <w:style w:type="character" w:customStyle="1" w:styleId="27">
    <w:name w:val="页眉 字符"/>
    <w:basedOn w:val="23"/>
    <w:link w:val="17"/>
    <w:qFormat/>
    <w:uiPriority w:val="0"/>
    <w:rPr>
      <w:kern w:val="2"/>
      <w:sz w:val="18"/>
      <w:szCs w:val="24"/>
    </w:rPr>
  </w:style>
  <w:style w:type="paragraph" w:styleId="2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29">
    <w:name w:val="List Paragraph"/>
    <w:basedOn w:val="1"/>
    <w:qFormat/>
    <w:uiPriority w:val="99"/>
    <w:pPr>
      <w:ind w:firstLine="420" w:firstLineChars="200"/>
    </w:pPr>
  </w:style>
  <w:style w:type="character" w:customStyle="1" w:styleId="30">
    <w:name w:val="标题 1 字符"/>
    <w:basedOn w:val="23"/>
    <w:link w:val="2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32"/>
      <w:szCs w:val="32"/>
      <w:lang w:eastAsia="en-US"/>
      <w14:textFill>
        <w14:solidFill>
          <w14:schemeClr w14:val="accent1"/>
        </w14:solidFill>
      </w14:textFill>
    </w:rPr>
  </w:style>
  <w:style w:type="character" w:customStyle="1" w:styleId="31">
    <w:name w:val="标题 2 字符"/>
    <w:basedOn w:val="23"/>
    <w:link w:val="4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8"/>
      <w:szCs w:val="28"/>
      <w:lang w:eastAsia="en-US"/>
      <w14:textFill>
        <w14:solidFill>
          <w14:schemeClr w14:val="accent1"/>
        </w14:solidFill>
      </w14:textFill>
    </w:rPr>
  </w:style>
  <w:style w:type="character" w:customStyle="1" w:styleId="32">
    <w:name w:val="标题 3 字符"/>
    <w:basedOn w:val="23"/>
    <w:link w:val="5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3">
    <w:name w:val="标题 4 字符"/>
    <w:basedOn w:val="23"/>
    <w:link w:val="6"/>
    <w:qFormat/>
    <w:uiPriority w:val="9"/>
    <w:rPr>
      <w:rFonts w:asciiTheme="majorHAnsi" w:hAnsiTheme="majorHAnsi" w:eastAsiaTheme="majorEastAsia" w:cstheme="majorBidi"/>
      <w:bCs/>
      <w:i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4">
    <w:name w:val="标题 5 字符"/>
    <w:basedOn w:val="23"/>
    <w:link w:val="7"/>
    <w:qFormat/>
    <w:uiPriority w:val="9"/>
    <w:rPr>
      <w:rFonts w:asciiTheme="majorHAnsi" w:hAnsiTheme="majorHAnsi" w:eastAsiaTheme="majorEastAsia" w:cstheme="majorBidi"/>
      <w:iCs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5">
    <w:name w:val="标题 6 字符"/>
    <w:basedOn w:val="23"/>
    <w:link w:val="8"/>
    <w:qFormat/>
    <w:uiPriority w:val="9"/>
    <w:rPr>
      <w:rFonts w:asciiTheme="majorHAnsi" w:hAnsiTheme="majorHAnsi" w:eastAsiaTheme="majorEastAsia" w:cstheme="majorBidi"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6">
    <w:name w:val="标题 7 字符"/>
    <w:basedOn w:val="23"/>
    <w:link w:val="9"/>
    <w:qFormat/>
    <w:uiPriority w:val="9"/>
    <w:rPr>
      <w:rFonts w:asciiTheme="majorHAnsi" w:hAnsiTheme="majorHAnsi" w:eastAsiaTheme="majorEastAsia" w:cstheme="majorBidi"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7">
    <w:name w:val="标题 8 字符"/>
    <w:basedOn w:val="23"/>
    <w:link w:val="10"/>
    <w:qFormat/>
    <w:uiPriority w:val="9"/>
    <w:rPr>
      <w:rFonts w:asciiTheme="majorHAnsi" w:hAnsiTheme="majorHAnsi" w:eastAsiaTheme="majorEastAsia" w:cstheme="majorBidi"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8">
    <w:name w:val="标题 9 字符"/>
    <w:basedOn w:val="23"/>
    <w:link w:val="11"/>
    <w:qFormat/>
    <w:uiPriority w:val="9"/>
    <w:rPr>
      <w:rFonts w:asciiTheme="majorHAnsi" w:hAnsiTheme="majorHAnsi" w:eastAsiaTheme="majorEastAsia" w:cstheme="majorBidi"/>
      <w:color w:val="5B9BD5" w:themeColor="accent1"/>
      <w:sz w:val="24"/>
      <w:szCs w:val="24"/>
      <w:lang w:eastAsia="en-US"/>
      <w14:textFill>
        <w14:solidFill>
          <w14:schemeClr w14:val="accent1"/>
        </w14:solidFill>
      </w14:textFill>
    </w:rPr>
  </w:style>
  <w:style w:type="character" w:customStyle="1" w:styleId="39">
    <w:name w:val="正文文本 字符"/>
    <w:basedOn w:val="23"/>
    <w:link w:val="3"/>
    <w:qFormat/>
    <w:uiPriority w:val="0"/>
    <w:rPr>
      <w:rFonts w:asciiTheme="minorHAnsi" w:hAnsiTheme="minorHAnsi" w:eastAsiaTheme="minorEastAsia" w:cstheme="minorBidi"/>
      <w:sz w:val="24"/>
      <w:szCs w:val="24"/>
      <w:lang w:eastAsia="en-US"/>
    </w:rPr>
  </w:style>
  <w:style w:type="paragraph" w:customStyle="1" w:styleId="40">
    <w:name w:val="First Paragraph"/>
    <w:basedOn w:val="3"/>
    <w:next w:val="3"/>
    <w:qFormat/>
    <w:uiPriority w:val="0"/>
  </w:style>
  <w:style w:type="paragraph" w:customStyle="1" w:styleId="41">
    <w:name w:val="Compact"/>
    <w:basedOn w:val="3"/>
    <w:qFormat/>
    <w:uiPriority w:val="0"/>
    <w:pPr>
      <w:spacing w:before="36" w:after="36"/>
    </w:pPr>
  </w:style>
  <w:style w:type="character" w:customStyle="1" w:styleId="42">
    <w:name w:val="标题 字符"/>
    <w:basedOn w:val="23"/>
    <w:link w:val="19"/>
    <w:qFormat/>
    <w:uiPriority w:val="0"/>
    <w:rPr>
      <w:rFonts w:asciiTheme="majorHAnsi" w:hAnsiTheme="majorHAnsi" w:eastAsiaTheme="majorEastAsia" w:cstheme="majorBidi"/>
      <w:b/>
      <w:bCs/>
      <w:color w:val="2C6FAC" w:themeColor="accent1" w:themeShade="B5"/>
      <w:sz w:val="36"/>
      <w:szCs w:val="36"/>
      <w:lang w:eastAsia="en-US"/>
    </w:rPr>
  </w:style>
  <w:style w:type="character" w:customStyle="1" w:styleId="43">
    <w:name w:val="副标题 字符"/>
    <w:basedOn w:val="23"/>
    <w:link w:val="18"/>
    <w:qFormat/>
    <w:uiPriority w:val="0"/>
    <w:rPr>
      <w:rFonts w:asciiTheme="majorHAnsi" w:hAnsiTheme="majorHAnsi" w:eastAsiaTheme="majorEastAsia" w:cstheme="majorBidi"/>
      <w:b/>
      <w:bCs/>
      <w:color w:val="2C6FAC" w:themeColor="accent1" w:themeShade="B5"/>
      <w:sz w:val="30"/>
      <w:szCs w:val="30"/>
      <w:lang w:eastAsia="en-US"/>
    </w:rPr>
  </w:style>
  <w:style w:type="paragraph" w:customStyle="1" w:styleId="44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character" w:customStyle="1" w:styleId="45">
    <w:name w:val="日期 字符"/>
    <w:basedOn w:val="23"/>
    <w:link w:val="15"/>
    <w:qFormat/>
    <w:uiPriority w:val="0"/>
    <w:rPr>
      <w:rFonts w:asciiTheme="minorHAnsi" w:hAnsiTheme="minorHAnsi" w:eastAsiaTheme="minorEastAsia" w:cstheme="minorBidi"/>
      <w:sz w:val="24"/>
      <w:szCs w:val="24"/>
      <w:lang w:eastAsia="en-US"/>
    </w:rPr>
  </w:style>
  <w:style w:type="paragraph" w:customStyle="1" w:styleId="46">
    <w:name w:val="Abstract"/>
    <w:basedOn w:val="1"/>
    <w:next w:val="3"/>
    <w:qFormat/>
    <w:uiPriority w:val="0"/>
    <w:pPr>
      <w:keepNext/>
      <w:keepLines/>
      <w:widowControl/>
      <w:spacing w:before="300" w:after="300"/>
      <w:jc w:val="left"/>
    </w:pPr>
    <w:rPr>
      <w:rFonts w:asciiTheme="minorHAnsi" w:hAnsiTheme="minorHAnsi" w:eastAsiaTheme="minorEastAsia" w:cstheme="minorBidi"/>
      <w:kern w:val="0"/>
      <w:sz w:val="20"/>
      <w:szCs w:val="20"/>
      <w:lang w:eastAsia="en-US"/>
    </w:rPr>
  </w:style>
  <w:style w:type="paragraph" w:customStyle="1" w:styleId="47">
    <w:name w:val="Bibliography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EastAsia" w:cstheme="minorBidi"/>
      <w:kern w:val="0"/>
      <w:sz w:val="24"/>
      <w:lang w:eastAsia="en-US"/>
    </w:rPr>
  </w:style>
  <w:style w:type="character" w:customStyle="1" w:styleId="48">
    <w:name w:val="脚注文本 字符"/>
    <w:basedOn w:val="23"/>
    <w:link w:val="20"/>
    <w:qFormat/>
    <w:uiPriority w:val="9"/>
    <w:rPr>
      <w:rFonts w:asciiTheme="minorHAnsi" w:hAnsiTheme="minorHAnsi" w:eastAsiaTheme="minorEastAsia" w:cstheme="minorBidi"/>
      <w:sz w:val="24"/>
      <w:szCs w:val="24"/>
      <w:lang w:eastAsia="en-US"/>
    </w:rPr>
  </w:style>
  <w:style w:type="table" w:customStyle="1" w:styleId="49">
    <w:name w:val="Table"/>
    <w:semiHidden/>
    <w:unhideWhenUsed/>
    <w:qFormat/>
    <w:uiPriority w:val="0"/>
    <w:pPr>
      <w:spacing w:after="200"/>
    </w:pPr>
    <w:rPr>
      <w:rFonts w:asciiTheme="minorHAnsi" w:hAnsiTheme="minorHAnsi" w:eastAsiaTheme="minorEastAsia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50">
    <w:name w:val="Definition Term"/>
    <w:basedOn w:val="1"/>
    <w:next w:val="51"/>
    <w:qFormat/>
    <w:uiPriority w:val="0"/>
    <w:pPr>
      <w:keepNext/>
      <w:keepLines/>
      <w:widowControl/>
      <w:jc w:val="left"/>
    </w:pPr>
    <w:rPr>
      <w:rFonts w:asciiTheme="minorHAnsi" w:hAnsiTheme="minorHAnsi" w:eastAsiaTheme="minorEastAsia" w:cstheme="minorBidi"/>
      <w:b/>
      <w:kern w:val="0"/>
      <w:sz w:val="24"/>
      <w:lang w:eastAsia="en-US"/>
    </w:rPr>
  </w:style>
  <w:style w:type="paragraph" w:customStyle="1" w:styleId="51">
    <w:name w:val="Definition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EastAsia" w:cstheme="minorBidi"/>
      <w:kern w:val="0"/>
      <w:sz w:val="24"/>
      <w:lang w:eastAsia="en-US"/>
    </w:rPr>
  </w:style>
  <w:style w:type="paragraph" w:customStyle="1" w:styleId="52">
    <w:name w:val="Table Caption"/>
    <w:basedOn w:val="12"/>
    <w:qFormat/>
    <w:uiPriority w:val="0"/>
    <w:pPr>
      <w:keepNext/>
    </w:pPr>
  </w:style>
  <w:style w:type="paragraph" w:customStyle="1" w:styleId="53">
    <w:name w:val="Image Caption"/>
    <w:basedOn w:val="12"/>
    <w:qFormat/>
    <w:uiPriority w:val="0"/>
  </w:style>
  <w:style w:type="paragraph" w:customStyle="1" w:styleId="54">
    <w:name w:val="Figure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EastAsia" w:cstheme="minorBidi"/>
      <w:kern w:val="0"/>
      <w:sz w:val="24"/>
      <w:lang w:eastAsia="en-US"/>
    </w:rPr>
  </w:style>
  <w:style w:type="paragraph" w:customStyle="1" w:styleId="55">
    <w:name w:val="Captioned Figure"/>
    <w:basedOn w:val="54"/>
    <w:qFormat/>
    <w:uiPriority w:val="0"/>
    <w:pPr>
      <w:keepNext/>
    </w:pPr>
  </w:style>
  <w:style w:type="character" w:customStyle="1" w:styleId="56">
    <w:name w:val="Verbatim Char"/>
    <w:basedOn w:val="26"/>
    <w:link w:val="57"/>
    <w:qFormat/>
    <w:uiPriority w:val="0"/>
    <w:rPr>
      <w:rFonts w:ascii="Consolas" w:hAnsi="Consolas" w:eastAsiaTheme="minorEastAsia" w:cstheme="minorBidi"/>
      <w:sz w:val="22"/>
      <w:szCs w:val="24"/>
      <w:lang w:eastAsia="en-US"/>
    </w:rPr>
  </w:style>
  <w:style w:type="paragraph" w:customStyle="1" w:styleId="57">
    <w:name w:val="Source Code"/>
    <w:link w:val="56"/>
    <w:qFormat/>
    <w:uiPriority w:val="0"/>
    <w:pPr>
      <w:wordWrap w:val="0"/>
      <w:spacing w:after="200"/>
    </w:pPr>
    <w:rPr>
      <w:rFonts w:ascii="Consolas" w:hAnsi="Consolas" w:eastAsiaTheme="minorEastAsia" w:cstheme="minorBidi"/>
      <w:i/>
      <w:sz w:val="22"/>
      <w:szCs w:val="24"/>
      <w:lang w:val="en-US" w:eastAsia="en-US" w:bidi="ar-SA"/>
    </w:rPr>
  </w:style>
  <w:style w:type="character" w:customStyle="1" w:styleId="58">
    <w:name w:val="Section Number"/>
    <w:basedOn w:val="26"/>
    <w:qFormat/>
    <w:uiPriority w:val="0"/>
    <w:rPr>
      <w:rFonts w:asciiTheme="minorHAnsi" w:hAnsiTheme="minorHAnsi" w:eastAsiaTheme="minorEastAsia" w:cstheme="minorBidi"/>
      <w:sz w:val="24"/>
      <w:szCs w:val="24"/>
      <w:lang w:eastAsia="en-US"/>
    </w:rPr>
  </w:style>
  <w:style w:type="paragraph" w:customStyle="1" w:styleId="59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b w:val="0"/>
      <w:bCs w:val="0"/>
      <w:color w:val="2E75B6" w:themeColor="accent1" w:themeShade="BF"/>
    </w:rPr>
  </w:style>
  <w:style w:type="character" w:customStyle="1" w:styleId="60">
    <w:name w:val="KeywordTok"/>
    <w:basedOn w:val="56"/>
    <w:qFormat/>
    <w:uiPriority w:val="0"/>
    <w:rPr>
      <w:rFonts w:ascii="Consolas" w:hAnsi="Consolas" w:eastAsiaTheme="minorEastAsia" w:cstheme="minorBidi"/>
      <w:b/>
      <w:color w:val="007020"/>
      <w:sz w:val="22"/>
      <w:szCs w:val="24"/>
      <w:lang w:eastAsia="en-US"/>
    </w:rPr>
  </w:style>
  <w:style w:type="character" w:customStyle="1" w:styleId="61">
    <w:name w:val="DataTypeTok"/>
    <w:basedOn w:val="56"/>
    <w:qFormat/>
    <w:uiPriority w:val="0"/>
    <w:rPr>
      <w:rFonts w:ascii="Consolas" w:hAnsi="Consolas" w:eastAsiaTheme="minorEastAsia" w:cstheme="minorBidi"/>
      <w:color w:val="902000"/>
      <w:sz w:val="22"/>
      <w:szCs w:val="24"/>
      <w:lang w:eastAsia="en-US"/>
    </w:rPr>
  </w:style>
  <w:style w:type="character" w:customStyle="1" w:styleId="62">
    <w:name w:val="DecValTok"/>
    <w:basedOn w:val="56"/>
    <w:qFormat/>
    <w:uiPriority w:val="0"/>
    <w:rPr>
      <w:rFonts w:ascii="Consolas" w:hAnsi="Consolas" w:eastAsiaTheme="minorEastAsia" w:cstheme="minorBidi"/>
      <w:color w:val="40A070"/>
      <w:sz w:val="22"/>
      <w:szCs w:val="24"/>
      <w:lang w:eastAsia="en-US"/>
    </w:rPr>
  </w:style>
  <w:style w:type="character" w:customStyle="1" w:styleId="63">
    <w:name w:val="BaseNTok"/>
    <w:basedOn w:val="56"/>
    <w:qFormat/>
    <w:uiPriority w:val="0"/>
    <w:rPr>
      <w:rFonts w:ascii="Consolas" w:hAnsi="Consolas" w:eastAsiaTheme="minorEastAsia" w:cstheme="minorBidi"/>
      <w:color w:val="40A070"/>
      <w:sz w:val="22"/>
      <w:szCs w:val="24"/>
      <w:lang w:eastAsia="en-US"/>
    </w:rPr>
  </w:style>
  <w:style w:type="character" w:customStyle="1" w:styleId="64">
    <w:name w:val="FloatTok"/>
    <w:basedOn w:val="56"/>
    <w:qFormat/>
    <w:uiPriority w:val="0"/>
    <w:rPr>
      <w:rFonts w:ascii="Consolas" w:hAnsi="Consolas" w:eastAsiaTheme="minorEastAsia" w:cstheme="minorBidi"/>
      <w:color w:val="40A070"/>
      <w:sz w:val="22"/>
      <w:szCs w:val="24"/>
      <w:lang w:eastAsia="en-US"/>
    </w:rPr>
  </w:style>
  <w:style w:type="character" w:customStyle="1" w:styleId="65">
    <w:name w:val="ConstantTok"/>
    <w:basedOn w:val="56"/>
    <w:qFormat/>
    <w:uiPriority w:val="0"/>
    <w:rPr>
      <w:rFonts w:ascii="Consolas" w:hAnsi="Consolas" w:eastAsiaTheme="minorEastAsia" w:cstheme="minorBidi"/>
      <w:color w:val="880000"/>
      <w:sz w:val="22"/>
      <w:szCs w:val="24"/>
      <w:lang w:eastAsia="en-US"/>
    </w:rPr>
  </w:style>
  <w:style w:type="character" w:customStyle="1" w:styleId="66">
    <w:name w:val="CharTok"/>
    <w:basedOn w:val="56"/>
    <w:qFormat/>
    <w:uiPriority w:val="0"/>
    <w:rPr>
      <w:rFonts w:ascii="Consolas" w:hAnsi="Consolas" w:eastAsiaTheme="minorEastAsia" w:cstheme="minorBidi"/>
      <w:color w:val="4070A0"/>
      <w:sz w:val="22"/>
      <w:szCs w:val="24"/>
      <w:lang w:eastAsia="en-US"/>
    </w:rPr>
  </w:style>
  <w:style w:type="character" w:customStyle="1" w:styleId="67">
    <w:name w:val="SpecialCharTok"/>
    <w:basedOn w:val="56"/>
    <w:qFormat/>
    <w:uiPriority w:val="0"/>
    <w:rPr>
      <w:rFonts w:ascii="Consolas" w:hAnsi="Consolas" w:eastAsiaTheme="minorEastAsia" w:cstheme="minorBidi"/>
      <w:color w:val="4070A0"/>
      <w:sz w:val="22"/>
      <w:szCs w:val="24"/>
      <w:lang w:eastAsia="en-US"/>
    </w:rPr>
  </w:style>
  <w:style w:type="character" w:customStyle="1" w:styleId="68">
    <w:name w:val="StringTok"/>
    <w:basedOn w:val="56"/>
    <w:qFormat/>
    <w:uiPriority w:val="0"/>
    <w:rPr>
      <w:rFonts w:ascii="Consolas" w:hAnsi="Consolas" w:eastAsiaTheme="minorEastAsia" w:cstheme="minorBidi"/>
      <w:color w:val="4070A0"/>
      <w:sz w:val="22"/>
      <w:szCs w:val="24"/>
      <w:lang w:eastAsia="en-US"/>
    </w:rPr>
  </w:style>
  <w:style w:type="character" w:customStyle="1" w:styleId="69">
    <w:name w:val="VerbatimStringTok"/>
    <w:basedOn w:val="56"/>
    <w:qFormat/>
    <w:uiPriority w:val="0"/>
    <w:rPr>
      <w:rFonts w:ascii="Consolas" w:hAnsi="Consolas" w:eastAsiaTheme="minorEastAsia" w:cstheme="minorBidi"/>
      <w:color w:val="4070A0"/>
      <w:sz w:val="22"/>
      <w:szCs w:val="24"/>
      <w:lang w:eastAsia="en-US"/>
    </w:rPr>
  </w:style>
  <w:style w:type="character" w:customStyle="1" w:styleId="70">
    <w:name w:val="SpecialStringTok"/>
    <w:basedOn w:val="56"/>
    <w:qFormat/>
    <w:uiPriority w:val="0"/>
    <w:rPr>
      <w:rFonts w:ascii="Consolas" w:hAnsi="Consolas" w:eastAsiaTheme="minorEastAsia" w:cstheme="minorBidi"/>
      <w:color w:val="BB6688"/>
      <w:sz w:val="22"/>
      <w:szCs w:val="24"/>
      <w:lang w:eastAsia="en-US"/>
    </w:rPr>
  </w:style>
  <w:style w:type="character" w:customStyle="1" w:styleId="71">
    <w:name w:val="ImportTok"/>
    <w:basedOn w:val="56"/>
    <w:qFormat/>
    <w:uiPriority w:val="0"/>
    <w:rPr>
      <w:rFonts w:ascii="Consolas" w:hAnsi="Consolas" w:eastAsiaTheme="minorEastAsia" w:cstheme="minorBidi"/>
      <w:b/>
      <w:color w:val="008000"/>
      <w:sz w:val="22"/>
      <w:szCs w:val="24"/>
      <w:lang w:eastAsia="en-US"/>
    </w:rPr>
  </w:style>
  <w:style w:type="character" w:customStyle="1" w:styleId="72">
    <w:name w:val="CommentTok"/>
    <w:basedOn w:val="56"/>
    <w:qFormat/>
    <w:uiPriority w:val="0"/>
    <w:rPr>
      <w:rFonts w:ascii="Consolas" w:hAnsi="Consolas" w:eastAsiaTheme="minorEastAsia" w:cstheme="minorBidi"/>
      <w:i w:val="0"/>
      <w:color w:val="60A0B0"/>
      <w:sz w:val="22"/>
      <w:szCs w:val="24"/>
      <w:lang w:eastAsia="en-US"/>
    </w:rPr>
  </w:style>
  <w:style w:type="character" w:customStyle="1" w:styleId="73">
    <w:name w:val="DocumentationTok"/>
    <w:basedOn w:val="56"/>
    <w:qFormat/>
    <w:uiPriority w:val="0"/>
    <w:rPr>
      <w:rFonts w:ascii="Consolas" w:hAnsi="Consolas" w:eastAsiaTheme="minorEastAsia" w:cstheme="minorBidi"/>
      <w:i w:val="0"/>
      <w:color w:val="BA2121"/>
      <w:sz w:val="22"/>
      <w:szCs w:val="24"/>
      <w:lang w:eastAsia="en-US"/>
    </w:rPr>
  </w:style>
  <w:style w:type="character" w:customStyle="1" w:styleId="74">
    <w:name w:val="AnnotationTok"/>
    <w:basedOn w:val="56"/>
    <w:qFormat/>
    <w:uiPriority w:val="0"/>
    <w:rPr>
      <w:rFonts w:ascii="Consolas" w:hAnsi="Consolas" w:eastAsiaTheme="minorEastAsia" w:cstheme="minorBidi"/>
      <w:b/>
      <w:i w:val="0"/>
      <w:color w:val="60A0B0"/>
      <w:sz w:val="22"/>
      <w:szCs w:val="24"/>
      <w:lang w:eastAsia="en-US"/>
    </w:rPr>
  </w:style>
  <w:style w:type="character" w:customStyle="1" w:styleId="75">
    <w:name w:val="CommentVarTok"/>
    <w:basedOn w:val="56"/>
    <w:qFormat/>
    <w:uiPriority w:val="0"/>
    <w:rPr>
      <w:rFonts w:ascii="Consolas" w:hAnsi="Consolas" w:eastAsiaTheme="minorEastAsia" w:cstheme="minorBidi"/>
      <w:b/>
      <w:i w:val="0"/>
      <w:color w:val="60A0B0"/>
      <w:sz w:val="22"/>
      <w:szCs w:val="24"/>
      <w:lang w:eastAsia="en-US"/>
    </w:rPr>
  </w:style>
  <w:style w:type="character" w:customStyle="1" w:styleId="76">
    <w:name w:val="OtherTok"/>
    <w:basedOn w:val="56"/>
    <w:qFormat/>
    <w:uiPriority w:val="0"/>
    <w:rPr>
      <w:rFonts w:ascii="Consolas" w:hAnsi="Consolas" w:eastAsiaTheme="minorEastAsia" w:cstheme="minorBidi"/>
      <w:color w:val="007020"/>
      <w:sz w:val="22"/>
      <w:szCs w:val="24"/>
      <w:lang w:eastAsia="en-US"/>
    </w:rPr>
  </w:style>
  <w:style w:type="character" w:customStyle="1" w:styleId="77">
    <w:name w:val="FunctionTok"/>
    <w:basedOn w:val="56"/>
    <w:qFormat/>
    <w:uiPriority w:val="0"/>
    <w:rPr>
      <w:rFonts w:ascii="Consolas" w:hAnsi="Consolas" w:eastAsiaTheme="minorEastAsia" w:cstheme="minorBidi"/>
      <w:color w:val="06287E"/>
      <w:sz w:val="22"/>
      <w:szCs w:val="24"/>
      <w:lang w:eastAsia="en-US"/>
    </w:rPr>
  </w:style>
  <w:style w:type="character" w:customStyle="1" w:styleId="78">
    <w:name w:val="VariableTok"/>
    <w:basedOn w:val="56"/>
    <w:qFormat/>
    <w:uiPriority w:val="0"/>
    <w:rPr>
      <w:rFonts w:ascii="Consolas" w:hAnsi="Consolas" w:eastAsiaTheme="minorEastAsia" w:cstheme="minorBidi"/>
      <w:color w:val="19177C"/>
      <w:sz w:val="22"/>
      <w:szCs w:val="24"/>
      <w:lang w:eastAsia="en-US"/>
    </w:rPr>
  </w:style>
  <w:style w:type="character" w:customStyle="1" w:styleId="79">
    <w:name w:val="ControlFlowTok"/>
    <w:basedOn w:val="56"/>
    <w:qFormat/>
    <w:uiPriority w:val="0"/>
    <w:rPr>
      <w:rFonts w:ascii="Consolas" w:hAnsi="Consolas" w:eastAsiaTheme="minorEastAsia" w:cstheme="minorBidi"/>
      <w:b/>
      <w:color w:val="007020"/>
      <w:sz w:val="22"/>
      <w:szCs w:val="24"/>
      <w:lang w:eastAsia="en-US"/>
    </w:rPr>
  </w:style>
  <w:style w:type="character" w:customStyle="1" w:styleId="80">
    <w:name w:val="OperatorTok"/>
    <w:basedOn w:val="56"/>
    <w:qFormat/>
    <w:uiPriority w:val="0"/>
    <w:rPr>
      <w:rFonts w:ascii="Consolas" w:hAnsi="Consolas" w:eastAsiaTheme="minorEastAsia" w:cstheme="minorBidi"/>
      <w:color w:val="666666"/>
      <w:sz w:val="22"/>
      <w:szCs w:val="24"/>
      <w:lang w:eastAsia="en-US"/>
    </w:rPr>
  </w:style>
  <w:style w:type="character" w:customStyle="1" w:styleId="81">
    <w:name w:val="BuiltInTok"/>
    <w:basedOn w:val="56"/>
    <w:qFormat/>
    <w:uiPriority w:val="0"/>
    <w:rPr>
      <w:rFonts w:ascii="Consolas" w:hAnsi="Consolas" w:eastAsiaTheme="minorEastAsia" w:cstheme="minorBidi"/>
      <w:color w:val="008000"/>
      <w:sz w:val="22"/>
      <w:szCs w:val="24"/>
      <w:lang w:eastAsia="en-US"/>
    </w:rPr>
  </w:style>
  <w:style w:type="character" w:customStyle="1" w:styleId="82">
    <w:name w:val="ExtensionTok"/>
    <w:basedOn w:val="56"/>
    <w:qFormat/>
    <w:uiPriority w:val="0"/>
    <w:rPr>
      <w:rFonts w:ascii="Consolas" w:hAnsi="Consolas" w:eastAsiaTheme="minorEastAsia" w:cstheme="minorBidi"/>
      <w:sz w:val="22"/>
      <w:szCs w:val="24"/>
      <w:lang w:eastAsia="en-US"/>
    </w:rPr>
  </w:style>
  <w:style w:type="character" w:customStyle="1" w:styleId="83">
    <w:name w:val="PreprocessorTok"/>
    <w:basedOn w:val="56"/>
    <w:qFormat/>
    <w:uiPriority w:val="0"/>
    <w:rPr>
      <w:rFonts w:ascii="Consolas" w:hAnsi="Consolas" w:eastAsiaTheme="minorEastAsia" w:cstheme="minorBidi"/>
      <w:color w:val="BC7A00"/>
      <w:sz w:val="22"/>
      <w:szCs w:val="24"/>
      <w:lang w:eastAsia="en-US"/>
    </w:rPr>
  </w:style>
  <w:style w:type="character" w:customStyle="1" w:styleId="84">
    <w:name w:val="AttributeTok"/>
    <w:basedOn w:val="56"/>
    <w:qFormat/>
    <w:uiPriority w:val="0"/>
    <w:rPr>
      <w:rFonts w:ascii="Consolas" w:hAnsi="Consolas" w:eastAsiaTheme="minorEastAsia" w:cstheme="minorBidi"/>
      <w:color w:val="7D9029"/>
      <w:sz w:val="22"/>
      <w:szCs w:val="24"/>
      <w:lang w:eastAsia="en-US"/>
    </w:rPr>
  </w:style>
  <w:style w:type="character" w:customStyle="1" w:styleId="85">
    <w:name w:val="RegionMarkerTok"/>
    <w:basedOn w:val="56"/>
    <w:qFormat/>
    <w:uiPriority w:val="0"/>
    <w:rPr>
      <w:rFonts w:ascii="Consolas" w:hAnsi="Consolas" w:eastAsiaTheme="minorEastAsia" w:cstheme="minorBidi"/>
      <w:sz w:val="22"/>
      <w:szCs w:val="24"/>
      <w:lang w:eastAsia="en-US"/>
    </w:rPr>
  </w:style>
  <w:style w:type="character" w:customStyle="1" w:styleId="86">
    <w:name w:val="InformationTok"/>
    <w:basedOn w:val="56"/>
    <w:qFormat/>
    <w:uiPriority w:val="0"/>
    <w:rPr>
      <w:rFonts w:ascii="Consolas" w:hAnsi="Consolas" w:eastAsiaTheme="minorEastAsia" w:cstheme="minorBidi"/>
      <w:b/>
      <w:i w:val="0"/>
      <w:color w:val="60A0B0"/>
      <w:sz w:val="22"/>
      <w:szCs w:val="24"/>
      <w:lang w:eastAsia="en-US"/>
    </w:rPr>
  </w:style>
  <w:style w:type="character" w:customStyle="1" w:styleId="87">
    <w:name w:val="WarningTok"/>
    <w:basedOn w:val="56"/>
    <w:qFormat/>
    <w:uiPriority w:val="0"/>
    <w:rPr>
      <w:rFonts w:ascii="Consolas" w:hAnsi="Consolas" w:eastAsiaTheme="minorEastAsia" w:cstheme="minorBidi"/>
      <w:b/>
      <w:i w:val="0"/>
      <w:color w:val="60A0B0"/>
      <w:sz w:val="22"/>
      <w:szCs w:val="24"/>
      <w:lang w:eastAsia="en-US"/>
    </w:rPr>
  </w:style>
  <w:style w:type="character" w:customStyle="1" w:styleId="88">
    <w:name w:val="AlertTok"/>
    <w:basedOn w:val="56"/>
    <w:qFormat/>
    <w:uiPriority w:val="0"/>
    <w:rPr>
      <w:rFonts w:ascii="Consolas" w:hAnsi="Consolas" w:eastAsiaTheme="minorEastAsia" w:cstheme="minorBidi"/>
      <w:b/>
      <w:color w:val="FF0000"/>
      <w:sz w:val="22"/>
      <w:szCs w:val="24"/>
      <w:lang w:eastAsia="en-US"/>
    </w:rPr>
  </w:style>
  <w:style w:type="character" w:customStyle="1" w:styleId="89">
    <w:name w:val="ErrorTok"/>
    <w:basedOn w:val="56"/>
    <w:qFormat/>
    <w:uiPriority w:val="0"/>
    <w:rPr>
      <w:rFonts w:ascii="Consolas" w:hAnsi="Consolas" w:eastAsiaTheme="minorEastAsia" w:cstheme="minorBidi"/>
      <w:b/>
      <w:color w:val="FF0000"/>
      <w:sz w:val="22"/>
      <w:szCs w:val="24"/>
      <w:lang w:eastAsia="en-US"/>
    </w:rPr>
  </w:style>
  <w:style w:type="character" w:customStyle="1" w:styleId="90">
    <w:name w:val="NormalTok"/>
    <w:basedOn w:val="56"/>
    <w:qFormat/>
    <w:uiPriority w:val="0"/>
    <w:rPr>
      <w:rFonts w:ascii="Consolas" w:hAnsi="Consolas" w:eastAsiaTheme="minorEastAsia" w:cstheme="minorBidi"/>
      <w:sz w:val="22"/>
      <w:szCs w:val="24"/>
      <w:lang w:eastAsia="en-US"/>
    </w:rPr>
  </w:style>
  <w:style w:type="character" w:customStyle="1" w:styleId="91">
    <w:name w:val="页脚 字符"/>
    <w:basedOn w:val="23"/>
    <w:link w:val="16"/>
    <w:qFormat/>
    <w:uiPriority w:val="0"/>
    <w:rPr>
      <w:kern w:val="2"/>
      <w:sz w:val="18"/>
      <w:szCs w:val="24"/>
    </w:rPr>
  </w:style>
  <w:style w:type="character" w:customStyle="1" w:styleId="92">
    <w:name w:val="MTConvertedEquation"/>
    <w:basedOn w:val="23"/>
    <w:qFormat/>
    <w:uiPriority w:val="0"/>
    <w:rPr>
      <w:rFonts w:ascii="Times New Roman" w:hAnsi="Times New Roman"/>
      <w:color w:val="EE0000"/>
    </w:rPr>
  </w:style>
  <w:style w:type="paragraph" w:customStyle="1" w:styleId="93">
    <w:name w:val="MTDisplayEquation"/>
    <w:basedOn w:val="1"/>
    <w:next w:val="1"/>
    <w:link w:val="94"/>
    <w:qFormat/>
    <w:uiPriority w:val="0"/>
    <w:pPr>
      <w:tabs>
        <w:tab w:val="center" w:pos="4880"/>
        <w:tab w:val="right" w:pos="9740"/>
      </w:tabs>
      <w:spacing w:line="288" w:lineRule="auto"/>
    </w:pPr>
  </w:style>
  <w:style w:type="character" w:customStyle="1" w:styleId="94">
    <w:name w:val="MTDisplayEquation 字符"/>
    <w:basedOn w:val="23"/>
    <w:link w:val="93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2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1.bin"/><Relationship Id="rId95" Type="http://schemas.openxmlformats.org/officeDocument/2006/relationships/image" Target="media/image47.png"/><Relationship Id="rId94" Type="http://schemas.openxmlformats.org/officeDocument/2006/relationships/image" Target="media/image46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5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4.wmf"/><Relationship Id="rId9" Type="http://schemas.openxmlformats.org/officeDocument/2006/relationships/theme" Target="theme/theme1.xml"/><Relationship Id="rId89" Type="http://schemas.openxmlformats.org/officeDocument/2006/relationships/oleObject" Target="embeddings/oleObject38.bin"/><Relationship Id="rId88" Type="http://schemas.openxmlformats.org/officeDocument/2006/relationships/image" Target="media/image43.png"/><Relationship Id="rId87" Type="http://schemas.openxmlformats.org/officeDocument/2006/relationships/image" Target="media/image42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1.png"/><Relationship Id="rId84" Type="http://schemas.openxmlformats.org/officeDocument/2006/relationships/image" Target="media/image40.wmf"/><Relationship Id="rId83" Type="http://schemas.openxmlformats.org/officeDocument/2006/relationships/oleObject" Target="embeddings/oleObject36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0" Type="http://schemas.openxmlformats.org/officeDocument/2006/relationships/image" Target="media/image38.wmf"/><Relationship Id="rId8" Type="http://schemas.openxmlformats.org/officeDocument/2006/relationships/footer" Target="footer3.xml"/><Relationship Id="rId79" Type="http://schemas.openxmlformats.org/officeDocument/2006/relationships/oleObject" Target="embeddings/oleObject34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3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3.wmf"/><Relationship Id="rId7" Type="http://schemas.openxmlformats.org/officeDocument/2006/relationships/footer" Target="footer2.xml"/><Relationship Id="rId69" Type="http://schemas.openxmlformats.org/officeDocument/2006/relationships/oleObject" Target="embeddings/oleObject29.bin"/><Relationship Id="rId68" Type="http://schemas.openxmlformats.org/officeDocument/2006/relationships/image" Target="media/image32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1.wmf"/><Relationship Id="rId65" Type="http://schemas.openxmlformats.org/officeDocument/2006/relationships/oleObject" Target="embeddings/oleObject27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6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5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" Type="http://schemas.openxmlformats.org/officeDocument/2006/relationships/oleObject" Target="embeddings/oleObject24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3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2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1.wmf"/><Relationship Id="rId45" Type="http://schemas.openxmlformats.org/officeDocument/2006/relationships/oleObject" Target="embeddings/oleObject17.bin"/><Relationship Id="rId44" Type="http://schemas.openxmlformats.org/officeDocument/2006/relationships/image" Target="media/image20.wmf"/><Relationship Id="rId432" Type="http://schemas.openxmlformats.org/officeDocument/2006/relationships/fontTable" Target="fontTable.xml"/><Relationship Id="rId431" Type="http://schemas.openxmlformats.org/officeDocument/2006/relationships/customXml" Target="../customXml/item2.xml"/><Relationship Id="rId430" Type="http://schemas.openxmlformats.org/officeDocument/2006/relationships/customXml" Target="../customXml/item1.xml"/><Relationship Id="rId43" Type="http://schemas.openxmlformats.org/officeDocument/2006/relationships/oleObject" Target="embeddings/oleObject16.bin"/><Relationship Id="rId429" Type="http://schemas.openxmlformats.org/officeDocument/2006/relationships/image" Target="media/image225.png"/><Relationship Id="rId428" Type="http://schemas.openxmlformats.org/officeDocument/2006/relationships/image" Target="media/image224.png"/><Relationship Id="rId427" Type="http://schemas.openxmlformats.org/officeDocument/2006/relationships/image" Target="media/image223.png"/><Relationship Id="rId426" Type="http://schemas.openxmlformats.org/officeDocument/2006/relationships/image" Target="media/image222.wmf"/><Relationship Id="rId425" Type="http://schemas.openxmlformats.org/officeDocument/2006/relationships/oleObject" Target="embeddings/oleObject196.bin"/><Relationship Id="rId424" Type="http://schemas.openxmlformats.org/officeDocument/2006/relationships/image" Target="media/image221.wmf"/><Relationship Id="rId423" Type="http://schemas.openxmlformats.org/officeDocument/2006/relationships/oleObject" Target="embeddings/oleObject195.bin"/><Relationship Id="rId422" Type="http://schemas.openxmlformats.org/officeDocument/2006/relationships/image" Target="media/image220.wmf"/><Relationship Id="rId421" Type="http://schemas.openxmlformats.org/officeDocument/2006/relationships/oleObject" Target="embeddings/oleObject194.bin"/><Relationship Id="rId420" Type="http://schemas.openxmlformats.org/officeDocument/2006/relationships/image" Target="media/image219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193.bin"/><Relationship Id="rId418" Type="http://schemas.openxmlformats.org/officeDocument/2006/relationships/image" Target="media/image218.wmf"/><Relationship Id="rId417" Type="http://schemas.openxmlformats.org/officeDocument/2006/relationships/oleObject" Target="embeddings/oleObject192.bin"/><Relationship Id="rId416" Type="http://schemas.openxmlformats.org/officeDocument/2006/relationships/image" Target="media/image217.wmf"/><Relationship Id="rId415" Type="http://schemas.openxmlformats.org/officeDocument/2006/relationships/oleObject" Target="embeddings/oleObject191.bin"/><Relationship Id="rId414" Type="http://schemas.openxmlformats.org/officeDocument/2006/relationships/image" Target="media/image216.wmf"/><Relationship Id="rId413" Type="http://schemas.openxmlformats.org/officeDocument/2006/relationships/oleObject" Target="embeddings/oleObject190.bin"/><Relationship Id="rId412" Type="http://schemas.openxmlformats.org/officeDocument/2006/relationships/image" Target="media/image215.wmf"/><Relationship Id="rId411" Type="http://schemas.openxmlformats.org/officeDocument/2006/relationships/oleObject" Target="embeddings/oleObject189.bin"/><Relationship Id="rId410" Type="http://schemas.openxmlformats.org/officeDocument/2006/relationships/image" Target="media/image214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188.bin"/><Relationship Id="rId408" Type="http://schemas.openxmlformats.org/officeDocument/2006/relationships/image" Target="media/image213.wmf"/><Relationship Id="rId407" Type="http://schemas.openxmlformats.org/officeDocument/2006/relationships/oleObject" Target="embeddings/oleObject187.bin"/><Relationship Id="rId406" Type="http://schemas.openxmlformats.org/officeDocument/2006/relationships/image" Target="media/image212.wmf"/><Relationship Id="rId405" Type="http://schemas.openxmlformats.org/officeDocument/2006/relationships/oleObject" Target="embeddings/oleObject186.bin"/><Relationship Id="rId404" Type="http://schemas.openxmlformats.org/officeDocument/2006/relationships/image" Target="media/image211.wmf"/><Relationship Id="rId403" Type="http://schemas.openxmlformats.org/officeDocument/2006/relationships/oleObject" Target="embeddings/oleObject185.bin"/><Relationship Id="rId402" Type="http://schemas.openxmlformats.org/officeDocument/2006/relationships/image" Target="media/image210.wmf"/><Relationship Id="rId401" Type="http://schemas.openxmlformats.org/officeDocument/2006/relationships/oleObject" Target="embeddings/oleObject184.bin"/><Relationship Id="rId400" Type="http://schemas.openxmlformats.org/officeDocument/2006/relationships/image" Target="media/image209.wmf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183.bin"/><Relationship Id="rId398" Type="http://schemas.openxmlformats.org/officeDocument/2006/relationships/image" Target="media/image208.png"/><Relationship Id="rId397" Type="http://schemas.openxmlformats.org/officeDocument/2006/relationships/image" Target="media/image207.wmf"/><Relationship Id="rId396" Type="http://schemas.openxmlformats.org/officeDocument/2006/relationships/oleObject" Target="embeddings/oleObject182.bin"/><Relationship Id="rId395" Type="http://schemas.openxmlformats.org/officeDocument/2006/relationships/image" Target="media/image206.wmf"/><Relationship Id="rId394" Type="http://schemas.openxmlformats.org/officeDocument/2006/relationships/oleObject" Target="embeddings/oleObject181.bin"/><Relationship Id="rId393" Type="http://schemas.openxmlformats.org/officeDocument/2006/relationships/image" Target="media/image205.wmf"/><Relationship Id="rId392" Type="http://schemas.openxmlformats.org/officeDocument/2006/relationships/oleObject" Target="embeddings/oleObject180.bin"/><Relationship Id="rId391" Type="http://schemas.openxmlformats.org/officeDocument/2006/relationships/image" Target="media/image204.wmf"/><Relationship Id="rId390" Type="http://schemas.openxmlformats.org/officeDocument/2006/relationships/oleObject" Target="embeddings/oleObject179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203.wmf"/><Relationship Id="rId388" Type="http://schemas.openxmlformats.org/officeDocument/2006/relationships/oleObject" Target="embeddings/oleObject178.bin"/><Relationship Id="rId387" Type="http://schemas.openxmlformats.org/officeDocument/2006/relationships/image" Target="media/image202.wmf"/><Relationship Id="rId386" Type="http://schemas.openxmlformats.org/officeDocument/2006/relationships/oleObject" Target="embeddings/oleObject177.bin"/><Relationship Id="rId385" Type="http://schemas.openxmlformats.org/officeDocument/2006/relationships/image" Target="media/image201.wmf"/><Relationship Id="rId384" Type="http://schemas.openxmlformats.org/officeDocument/2006/relationships/oleObject" Target="embeddings/oleObject176.bin"/><Relationship Id="rId383" Type="http://schemas.openxmlformats.org/officeDocument/2006/relationships/image" Target="media/image200.wmf"/><Relationship Id="rId382" Type="http://schemas.openxmlformats.org/officeDocument/2006/relationships/oleObject" Target="embeddings/oleObject175.bin"/><Relationship Id="rId381" Type="http://schemas.openxmlformats.org/officeDocument/2006/relationships/image" Target="media/image199.wmf"/><Relationship Id="rId380" Type="http://schemas.openxmlformats.org/officeDocument/2006/relationships/oleObject" Target="embeddings/oleObject174.bin"/><Relationship Id="rId38" Type="http://schemas.openxmlformats.org/officeDocument/2006/relationships/image" Target="media/image17.wmf"/><Relationship Id="rId379" Type="http://schemas.openxmlformats.org/officeDocument/2006/relationships/image" Target="media/image198.wmf"/><Relationship Id="rId378" Type="http://schemas.openxmlformats.org/officeDocument/2006/relationships/oleObject" Target="embeddings/oleObject173.bin"/><Relationship Id="rId377" Type="http://schemas.openxmlformats.org/officeDocument/2006/relationships/image" Target="media/image197.wmf"/><Relationship Id="rId376" Type="http://schemas.openxmlformats.org/officeDocument/2006/relationships/oleObject" Target="embeddings/oleObject172.bin"/><Relationship Id="rId375" Type="http://schemas.openxmlformats.org/officeDocument/2006/relationships/image" Target="media/image196.wmf"/><Relationship Id="rId374" Type="http://schemas.openxmlformats.org/officeDocument/2006/relationships/oleObject" Target="embeddings/oleObject171.bin"/><Relationship Id="rId373" Type="http://schemas.openxmlformats.org/officeDocument/2006/relationships/image" Target="media/image195.wmf"/><Relationship Id="rId372" Type="http://schemas.openxmlformats.org/officeDocument/2006/relationships/oleObject" Target="embeddings/oleObject170.bin"/><Relationship Id="rId371" Type="http://schemas.openxmlformats.org/officeDocument/2006/relationships/image" Target="media/image194.wmf"/><Relationship Id="rId370" Type="http://schemas.openxmlformats.org/officeDocument/2006/relationships/oleObject" Target="embeddings/oleObject169.bin"/><Relationship Id="rId37" Type="http://schemas.openxmlformats.org/officeDocument/2006/relationships/oleObject" Target="embeddings/oleObject13.bin"/><Relationship Id="rId369" Type="http://schemas.openxmlformats.org/officeDocument/2006/relationships/image" Target="media/image193.wmf"/><Relationship Id="rId368" Type="http://schemas.openxmlformats.org/officeDocument/2006/relationships/oleObject" Target="embeddings/oleObject168.bin"/><Relationship Id="rId367" Type="http://schemas.openxmlformats.org/officeDocument/2006/relationships/image" Target="media/image192.wmf"/><Relationship Id="rId366" Type="http://schemas.openxmlformats.org/officeDocument/2006/relationships/oleObject" Target="embeddings/oleObject167.bin"/><Relationship Id="rId365" Type="http://schemas.openxmlformats.org/officeDocument/2006/relationships/image" Target="media/image191.wmf"/><Relationship Id="rId364" Type="http://schemas.openxmlformats.org/officeDocument/2006/relationships/oleObject" Target="embeddings/oleObject166.bin"/><Relationship Id="rId363" Type="http://schemas.openxmlformats.org/officeDocument/2006/relationships/image" Target="media/image190.wmf"/><Relationship Id="rId362" Type="http://schemas.openxmlformats.org/officeDocument/2006/relationships/oleObject" Target="embeddings/oleObject165.bin"/><Relationship Id="rId361" Type="http://schemas.openxmlformats.org/officeDocument/2006/relationships/image" Target="media/image189.wmf"/><Relationship Id="rId360" Type="http://schemas.openxmlformats.org/officeDocument/2006/relationships/oleObject" Target="embeddings/oleObject164.bin"/><Relationship Id="rId36" Type="http://schemas.openxmlformats.org/officeDocument/2006/relationships/image" Target="media/image16.wmf"/><Relationship Id="rId359" Type="http://schemas.openxmlformats.org/officeDocument/2006/relationships/image" Target="media/image188.wmf"/><Relationship Id="rId358" Type="http://schemas.openxmlformats.org/officeDocument/2006/relationships/oleObject" Target="embeddings/oleObject163.bin"/><Relationship Id="rId357" Type="http://schemas.openxmlformats.org/officeDocument/2006/relationships/image" Target="media/image187.wmf"/><Relationship Id="rId356" Type="http://schemas.openxmlformats.org/officeDocument/2006/relationships/oleObject" Target="embeddings/oleObject162.bin"/><Relationship Id="rId355" Type="http://schemas.openxmlformats.org/officeDocument/2006/relationships/image" Target="media/image186.wmf"/><Relationship Id="rId354" Type="http://schemas.openxmlformats.org/officeDocument/2006/relationships/oleObject" Target="embeddings/oleObject161.bin"/><Relationship Id="rId353" Type="http://schemas.openxmlformats.org/officeDocument/2006/relationships/image" Target="media/image185.png"/><Relationship Id="rId352" Type="http://schemas.openxmlformats.org/officeDocument/2006/relationships/image" Target="media/image184.png"/><Relationship Id="rId351" Type="http://schemas.openxmlformats.org/officeDocument/2006/relationships/image" Target="media/image183.wmf"/><Relationship Id="rId350" Type="http://schemas.openxmlformats.org/officeDocument/2006/relationships/oleObject" Target="embeddings/oleObject160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82.wmf"/><Relationship Id="rId348" Type="http://schemas.openxmlformats.org/officeDocument/2006/relationships/oleObject" Target="embeddings/oleObject159.bin"/><Relationship Id="rId347" Type="http://schemas.openxmlformats.org/officeDocument/2006/relationships/image" Target="media/image181.wmf"/><Relationship Id="rId346" Type="http://schemas.openxmlformats.org/officeDocument/2006/relationships/oleObject" Target="embeddings/oleObject158.bin"/><Relationship Id="rId345" Type="http://schemas.openxmlformats.org/officeDocument/2006/relationships/image" Target="media/image180.wmf"/><Relationship Id="rId344" Type="http://schemas.openxmlformats.org/officeDocument/2006/relationships/oleObject" Target="embeddings/oleObject157.bin"/><Relationship Id="rId343" Type="http://schemas.openxmlformats.org/officeDocument/2006/relationships/image" Target="media/image179.wmf"/><Relationship Id="rId342" Type="http://schemas.openxmlformats.org/officeDocument/2006/relationships/oleObject" Target="embeddings/oleObject156.bin"/><Relationship Id="rId341" Type="http://schemas.openxmlformats.org/officeDocument/2006/relationships/image" Target="media/image178.wmf"/><Relationship Id="rId340" Type="http://schemas.openxmlformats.org/officeDocument/2006/relationships/oleObject" Target="embeddings/oleObject155.bin"/><Relationship Id="rId34" Type="http://schemas.openxmlformats.org/officeDocument/2006/relationships/image" Target="media/image15.wmf"/><Relationship Id="rId339" Type="http://schemas.openxmlformats.org/officeDocument/2006/relationships/image" Target="media/image177.wmf"/><Relationship Id="rId338" Type="http://schemas.openxmlformats.org/officeDocument/2006/relationships/oleObject" Target="embeddings/oleObject154.bin"/><Relationship Id="rId337" Type="http://schemas.openxmlformats.org/officeDocument/2006/relationships/image" Target="media/image176.png"/><Relationship Id="rId336" Type="http://schemas.openxmlformats.org/officeDocument/2006/relationships/image" Target="media/image175.png"/><Relationship Id="rId335" Type="http://schemas.openxmlformats.org/officeDocument/2006/relationships/image" Target="media/image174.wmf"/><Relationship Id="rId334" Type="http://schemas.openxmlformats.org/officeDocument/2006/relationships/oleObject" Target="embeddings/oleObject153.bin"/><Relationship Id="rId333" Type="http://schemas.openxmlformats.org/officeDocument/2006/relationships/image" Target="media/image173.wmf"/><Relationship Id="rId332" Type="http://schemas.openxmlformats.org/officeDocument/2006/relationships/oleObject" Target="embeddings/oleObject152.bin"/><Relationship Id="rId331" Type="http://schemas.openxmlformats.org/officeDocument/2006/relationships/image" Target="media/image172.wmf"/><Relationship Id="rId330" Type="http://schemas.openxmlformats.org/officeDocument/2006/relationships/oleObject" Target="embeddings/oleObject151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71.png"/><Relationship Id="rId328" Type="http://schemas.openxmlformats.org/officeDocument/2006/relationships/image" Target="media/image170.png"/><Relationship Id="rId327" Type="http://schemas.openxmlformats.org/officeDocument/2006/relationships/image" Target="media/image169.wmf"/><Relationship Id="rId326" Type="http://schemas.openxmlformats.org/officeDocument/2006/relationships/oleObject" Target="embeddings/oleObject150.bin"/><Relationship Id="rId325" Type="http://schemas.openxmlformats.org/officeDocument/2006/relationships/image" Target="media/image168.wmf"/><Relationship Id="rId324" Type="http://schemas.openxmlformats.org/officeDocument/2006/relationships/oleObject" Target="embeddings/oleObject149.bin"/><Relationship Id="rId323" Type="http://schemas.openxmlformats.org/officeDocument/2006/relationships/image" Target="media/image167.wmf"/><Relationship Id="rId322" Type="http://schemas.openxmlformats.org/officeDocument/2006/relationships/oleObject" Target="embeddings/oleObject148.bin"/><Relationship Id="rId321" Type="http://schemas.openxmlformats.org/officeDocument/2006/relationships/image" Target="media/image166.wmf"/><Relationship Id="rId320" Type="http://schemas.openxmlformats.org/officeDocument/2006/relationships/oleObject" Target="embeddings/oleObject147.bin"/><Relationship Id="rId32" Type="http://schemas.openxmlformats.org/officeDocument/2006/relationships/image" Target="media/image14.wmf"/><Relationship Id="rId319" Type="http://schemas.openxmlformats.org/officeDocument/2006/relationships/image" Target="media/image165.wmf"/><Relationship Id="rId318" Type="http://schemas.openxmlformats.org/officeDocument/2006/relationships/oleObject" Target="embeddings/oleObject146.bin"/><Relationship Id="rId317" Type="http://schemas.openxmlformats.org/officeDocument/2006/relationships/image" Target="media/image164.wmf"/><Relationship Id="rId316" Type="http://schemas.openxmlformats.org/officeDocument/2006/relationships/oleObject" Target="embeddings/oleObject145.bin"/><Relationship Id="rId315" Type="http://schemas.openxmlformats.org/officeDocument/2006/relationships/image" Target="media/image163.wmf"/><Relationship Id="rId314" Type="http://schemas.openxmlformats.org/officeDocument/2006/relationships/oleObject" Target="embeddings/oleObject144.bin"/><Relationship Id="rId313" Type="http://schemas.openxmlformats.org/officeDocument/2006/relationships/image" Target="media/image162.wmf"/><Relationship Id="rId312" Type="http://schemas.openxmlformats.org/officeDocument/2006/relationships/oleObject" Target="embeddings/oleObject143.bin"/><Relationship Id="rId311" Type="http://schemas.openxmlformats.org/officeDocument/2006/relationships/image" Target="media/image161.wmf"/><Relationship Id="rId310" Type="http://schemas.openxmlformats.org/officeDocument/2006/relationships/oleObject" Target="embeddings/oleObject142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60.wmf"/><Relationship Id="rId308" Type="http://schemas.openxmlformats.org/officeDocument/2006/relationships/oleObject" Target="embeddings/oleObject141.bin"/><Relationship Id="rId307" Type="http://schemas.openxmlformats.org/officeDocument/2006/relationships/image" Target="media/image159.wmf"/><Relationship Id="rId306" Type="http://schemas.openxmlformats.org/officeDocument/2006/relationships/oleObject" Target="embeddings/oleObject140.bin"/><Relationship Id="rId305" Type="http://schemas.openxmlformats.org/officeDocument/2006/relationships/image" Target="media/image158.wmf"/><Relationship Id="rId304" Type="http://schemas.openxmlformats.org/officeDocument/2006/relationships/oleObject" Target="embeddings/oleObject139.bin"/><Relationship Id="rId303" Type="http://schemas.openxmlformats.org/officeDocument/2006/relationships/image" Target="media/image157.wmf"/><Relationship Id="rId302" Type="http://schemas.openxmlformats.org/officeDocument/2006/relationships/oleObject" Target="embeddings/oleObject138.bin"/><Relationship Id="rId301" Type="http://schemas.openxmlformats.org/officeDocument/2006/relationships/image" Target="media/image156.wmf"/><Relationship Id="rId300" Type="http://schemas.openxmlformats.org/officeDocument/2006/relationships/oleObject" Target="embeddings/oleObject137.bin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9" Type="http://schemas.openxmlformats.org/officeDocument/2006/relationships/image" Target="media/image155.wmf"/><Relationship Id="rId298" Type="http://schemas.openxmlformats.org/officeDocument/2006/relationships/oleObject" Target="embeddings/oleObject136.bin"/><Relationship Id="rId297" Type="http://schemas.openxmlformats.org/officeDocument/2006/relationships/image" Target="media/image154.png"/><Relationship Id="rId296" Type="http://schemas.openxmlformats.org/officeDocument/2006/relationships/image" Target="media/image153.wmf"/><Relationship Id="rId295" Type="http://schemas.openxmlformats.org/officeDocument/2006/relationships/oleObject" Target="embeddings/oleObject135.bin"/><Relationship Id="rId294" Type="http://schemas.openxmlformats.org/officeDocument/2006/relationships/image" Target="media/image152.png"/><Relationship Id="rId293" Type="http://schemas.openxmlformats.org/officeDocument/2006/relationships/image" Target="media/image151.wmf"/><Relationship Id="rId292" Type="http://schemas.openxmlformats.org/officeDocument/2006/relationships/oleObject" Target="embeddings/oleObject134.bin"/><Relationship Id="rId291" Type="http://schemas.openxmlformats.org/officeDocument/2006/relationships/image" Target="media/image150.wmf"/><Relationship Id="rId290" Type="http://schemas.openxmlformats.org/officeDocument/2006/relationships/oleObject" Target="embeddings/oleObject133.bin"/><Relationship Id="rId29" Type="http://schemas.openxmlformats.org/officeDocument/2006/relationships/image" Target="media/image12.wmf"/><Relationship Id="rId289" Type="http://schemas.openxmlformats.org/officeDocument/2006/relationships/image" Target="media/image149.png"/><Relationship Id="rId288" Type="http://schemas.openxmlformats.org/officeDocument/2006/relationships/image" Target="media/image148.wmf"/><Relationship Id="rId287" Type="http://schemas.openxmlformats.org/officeDocument/2006/relationships/oleObject" Target="embeddings/oleObject132.bin"/><Relationship Id="rId286" Type="http://schemas.openxmlformats.org/officeDocument/2006/relationships/image" Target="media/image147.wmf"/><Relationship Id="rId285" Type="http://schemas.openxmlformats.org/officeDocument/2006/relationships/oleObject" Target="embeddings/oleObject131.bin"/><Relationship Id="rId284" Type="http://schemas.openxmlformats.org/officeDocument/2006/relationships/image" Target="media/image146.wmf"/><Relationship Id="rId283" Type="http://schemas.openxmlformats.org/officeDocument/2006/relationships/oleObject" Target="embeddings/oleObject130.bin"/><Relationship Id="rId282" Type="http://schemas.openxmlformats.org/officeDocument/2006/relationships/image" Target="media/image145.wmf"/><Relationship Id="rId281" Type="http://schemas.openxmlformats.org/officeDocument/2006/relationships/oleObject" Target="embeddings/oleObject129.bin"/><Relationship Id="rId280" Type="http://schemas.openxmlformats.org/officeDocument/2006/relationships/image" Target="media/image144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28.bin"/><Relationship Id="rId278" Type="http://schemas.openxmlformats.org/officeDocument/2006/relationships/image" Target="media/image143.wmf"/><Relationship Id="rId277" Type="http://schemas.openxmlformats.org/officeDocument/2006/relationships/oleObject" Target="embeddings/oleObject127.bin"/><Relationship Id="rId276" Type="http://schemas.openxmlformats.org/officeDocument/2006/relationships/image" Target="media/image142.wmf"/><Relationship Id="rId275" Type="http://schemas.openxmlformats.org/officeDocument/2006/relationships/oleObject" Target="embeddings/oleObject126.bin"/><Relationship Id="rId274" Type="http://schemas.openxmlformats.org/officeDocument/2006/relationships/image" Target="media/image141.wmf"/><Relationship Id="rId273" Type="http://schemas.openxmlformats.org/officeDocument/2006/relationships/oleObject" Target="embeddings/oleObject125.bin"/><Relationship Id="rId272" Type="http://schemas.openxmlformats.org/officeDocument/2006/relationships/image" Target="media/image140.wmf"/><Relationship Id="rId271" Type="http://schemas.openxmlformats.org/officeDocument/2006/relationships/oleObject" Target="embeddings/oleObject124.bin"/><Relationship Id="rId270" Type="http://schemas.openxmlformats.org/officeDocument/2006/relationships/image" Target="media/image139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23.bin"/><Relationship Id="rId268" Type="http://schemas.openxmlformats.org/officeDocument/2006/relationships/image" Target="media/image138.wmf"/><Relationship Id="rId267" Type="http://schemas.openxmlformats.org/officeDocument/2006/relationships/oleObject" Target="embeddings/oleObject122.bin"/><Relationship Id="rId266" Type="http://schemas.openxmlformats.org/officeDocument/2006/relationships/image" Target="media/image137.wmf"/><Relationship Id="rId265" Type="http://schemas.openxmlformats.org/officeDocument/2006/relationships/oleObject" Target="embeddings/oleObject121.bin"/><Relationship Id="rId264" Type="http://schemas.openxmlformats.org/officeDocument/2006/relationships/image" Target="media/image136.wmf"/><Relationship Id="rId263" Type="http://schemas.openxmlformats.org/officeDocument/2006/relationships/oleObject" Target="embeddings/oleObject120.bin"/><Relationship Id="rId262" Type="http://schemas.openxmlformats.org/officeDocument/2006/relationships/image" Target="media/image135.wmf"/><Relationship Id="rId261" Type="http://schemas.openxmlformats.org/officeDocument/2006/relationships/oleObject" Target="embeddings/oleObject119.bin"/><Relationship Id="rId260" Type="http://schemas.openxmlformats.org/officeDocument/2006/relationships/image" Target="media/image134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18.bin"/><Relationship Id="rId258" Type="http://schemas.openxmlformats.org/officeDocument/2006/relationships/image" Target="media/image133.wmf"/><Relationship Id="rId257" Type="http://schemas.openxmlformats.org/officeDocument/2006/relationships/oleObject" Target="embeddings/oleObject117.bin"/><Relationship Id="rId256" Type="http://schemas.openxmlformats.org/officeDocument/2006/relationships/image" Target="media/image132.wmf"/><Relationship Id="rId255" Type="http://schemas.openxmlformats.org/officeDocument/2006/relationships/oleObject" Target="embeddings/oleObject116.bin"/><Relationship Id="rId254" Type="http://schemas.openxmlformats.org/officeDocument/2006/relationships/image" Target="media/image131.wmf"/><Relationship Id="rId253" Type="http://schemas.openxmlformats.org/officeDocument/2006/relationships/oleObject" Target="embeddings/oleObject115.bin"/><Relationship Id="rId252" Type="http://schemas.openxmlformats.org/officeDocument/2006/relationships/image" Target="media/image130.wmf"/><Relationship Id="rId251" Type="http://schemas.openxmlformats.org/officeDocument/2006/relationships/oleObject" Target="embeddings/oleObject114.bin"/><Relationship Id="rId250" Type="http://schemas.openxmlformats.org/officeDocument/2006/relationships/image" Target="media/image129.png"/><Relationship Id="rId25" Type="http://schemas.openxmlformats.org/officeDocument/2006/relationships/image" Target="media/image10.wmf"/><Relationship Id="rId249" Type="http://schemas.openxmlformats.org/officeDocument/2006/relationships/image" Target="media/image128.wmf"/><Relationship Id="rId248" Type="http://schemas.openxmlformats.org/officeDocument/2006/relationships/oleObject" Target="embeddings/oleObject113.bin"/><Relationship Id="rId247" Type="http://schemas.openxmlformats.org/officeDocument/2006/relationships/image" Target="media/image127.wmf"/><Relationship Id="rId246" Type="http://schemas.openxmlformats.org/officeDocument/2006/relationships/oleObject" Target="embeddings/oleObject112.bin"/><Relationship Id="rId245" Type="http://schemas.openxmlformats.org/officeDocument/2006/relationships/image" Target="media/image126.wmf"/><Relationship Id="rId244" Type="http://schemas.openxmlformats.org/officeDocument/2006/relationships/oleObject" Target="embeddings/oleObject111.bin"/><Relationship Id="rId243" Type="http://schemas.openxmlformats.org/officeDocument/2006/relationships/image" Target="media/image125.wmf"/><Relationship Id="rId242" Type="http://schemas.openxmlformats.org/officeDocument/2006/relationships/oleObject" Target="embeddings/oleObject110.bin"/><Relationship Id="rId241" Type="http://schemas.openxmlformats.org/officeDocument/2006/relationships/image" Target="media/image124.wmf"/><Relationship Id="rId240" Type="http://schemas.openxmlformats.org/officeDocument/2006/relationships/oleObject" Target="embeddings/oleObject109.bin"/><Relationship Id="rId24" Type="http://schemas.openxmlformats.org/officeDocument/2006/relationships/oleObject" Target="embeddings/oleObject7.bin"/><Relationship Id="rId239" Type="http://schemas.openxmlformats.org/officeDocument/2006/relationships/image" Target="media/image123.wmf"/><Relationship Id="rId238" Type="http://schemas.openxmlformats.org/officeDocument/2006/relationships/oleObject" Target="embeddings/oleObject108.bin"/><Relationship Id="rId237" Type="http://schemas.openxmlformats.org/officeDocument/2006/relationships/image" Target="media/image122.png"/><Relationship Id="rId236" Type="http://schemas.openxmlformats.org/officeDocument/2006/relationships/image" Target="media/image121.wmf"/><Relationship Id="rId235" Type="http://schemas.openxmlformats.org/officeDocument/2006/relationships/oleObject" Target="embeddings/oleObject107.bin"/><Relationship Id="rId234" Type="http://schemas.openxmlformats.org/officeDocument/2006/relationships/image" Target="media/image120.wmf"/><Relationship Id="rId233" Type="http://schemas.openxmlformats.org/officeDocument/2006/relationships/oleObject" Target="embeddings/oleObject106.bin"/><Relationship Id="rId232" Type="http://schemas.openxmlformats.org/officeDocument/2006/relationships/image" Target="media/image119.png"/><Relationship Id="rId231" Type="http://schemas.openxmlformats.org/officeDocument/2006/relationships/image" Target="media/image118.wmf"/><Relationship Id="rId230" Type="http://schemas.openxmlformats.org/officeDocument/2006/relationships/oleObject" Target="embeddings/oleObject105.bin"/><Relationship Id="rId23" Type="http://schemas.openxmlformats.org/officeDocument/2006/relationships/image" Target="media/image9.wmf"/><Relationship Id="rId229" Type="http://schemas.openxmlformats.org/officeDocument/2006/relationships/image" Target="media/image117.wmf"/><Relationship Id="rId228" Type="http://schemas.openxmlformats.org/officeDocument/2006/relationships/oleObject" Target="embeddings/oleObject104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3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2.bin"/><Relationship Id="rId223" Type="http://schemas.openxmlformats.org/officeDocument/2006/relationships/image" Target="media/image114.wmf"/><Relationship Id="rId222" Type="http://schemas.openxmlformats.org/officeDocument/2006/relationships/oleObject" Target="embeddings/oleObject101.bin"/><Relationship Id="rId221" Type="http://schemas.openxmlformats.org/officeDocument/2006/relationships/image" Target="media/image113.wmf"/><Relationship Id="rId220" Type="http://schemas.openxmlformats.org/officeDocument/2006/relationships/oleObject" Target="embeddings/oleObject100.bin"/><Relationship Id="rId22" Type="http://schemas.openxmlformats.org/officeDocument/2006/relationships/oleObject" Target="embeddings/oleObject6.bin"/><Relationship Id="rId219" Type="http://schemas.openxmlformats.org/officeDocument/2006/relationships/image" Target="media/image112.wmf"/><Relationship Id="rId218" Type="http://schemas.openxmlformats.org/officeDocument/2006/relationships/oleObject" Target="embeddings/oleObject99.bin"/><Relationship Id="rId217" Type="http://schemas.openxmlformats.org/officeDocument/2006/relationships/image" Target="media/image111.wmf"/><Relationship Id="rId216" Type="http://schemas.openxmlformats.org/officeDocument/2006/relationships/oleObject" Target="embeddings/oleObject98.bin"/><Relationship Id="rId215" Type="http://schemas.openxmlformats.org/officeDocument/2006/relationships/image" Target="media/image110.wmf"/><Relationship Id="rId214" Type="http://schemas.openxmlformats.org/officeDocument/2006/relationships/oleObject" Target="embeddings/oleObject97.bin"/><Relationship Id="rId213" Type="http://schemas.openxmlformats.org/officeDocument/2006/relationships/image" Target="media/image109.wmf"/><Relationship Id="rId212" Type="http://schemas.openxmlformats.org/officeDocument/2006/relationships/oleObject" Target="embeddings/oleObject96.bin"/><Relationship Id="rId211" Type="http://schemas.openxmlformats.org/officeDocument/2006/relationships/image" Target="media/image108.wmf"/><Relationship Id="rId210" Type="http://schemas.openxmlformats.org/officeDocument/2006/relationships/oleObject" Target="embeddings/oleObject95.bin"/><Relationship Id="rId21" Type="http://schemas.openxmlformats.org/officeDocument/2006/relationships/image" Target="media/image8.png"/><Relationship Id="rId209" Type="http://schemas.openxmlformats.org/officeDocument/2006/relationships/image" Target="media/image107.wmf"/><Relationship Id="rId208" Type="http://schemas.openxmlformats.org/officeDocument/2006/relationships/oleObject" Target="embeddings/oleObject94.bin"/><Relationship Id="rId207" Type="http://schemas.openxmlformats.org/officeDocument/2006/relationships/image" Target="media/image106.wmf"/><Relationship Id="rId206" Type="http://schemas.openxmlformats.org/officeDocument/2006/relationships/oleObject" Target="embeddings/oleObject93.bin"/><Relationship Id="rId205" Type="http://schemas.openxmlformats.org/officeDocument/2006/relationships/image" Target="media/image105.wmf"/><Relationship Id="rId204" Type="http://schemas.openxmlformats.org/officeDocument/2006/relationships/oleObject" Target="embeddings/oleObject92.bin"/><Relationship Id="rId203" Type="http://schemas.openxmlformats.org/officeDocument/2006/relationships/image" Target="media/image104.wmf"/><Relationship Id="rId202" Type="http://schemas.openxmlformats.org/officeDocument/2006/relationships/oleObject" Target="embeddings/oleObject91.bin"/><Relationship Id="rId201" Type="http://schemas.openxmlformats.org/officeDocument/2006/relationships/image" Target="media/image103.wmf"/><Relationship Id="rId200" Type="http://schemas.openxmlformats.org/officeDocument/2006/relationships/oleObject" Target="embeddings/oleObject90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89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88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87.bin"/><Relationship Id="rId193" Type="http://schemas.openxmlformats.org/officeDocument/2006/relationships/image" Target="media/image99.png"/><Relationship Id="rId192" Type="http://schemas.openxmlformats.org/officeDocument/2006/relationships/image" Target="media/image98.wmf"/><Relationship Id="rId191" Type="http://schemas.openxmlformats.org/officeDocument/2006/relationships/oleObject" Target="embeddings/oleObject86.bin"/><Relationship Id="rId190" Type="http://schemas.openxmlformats.org/officeDocument/2006/relationships/image" Target="media/image97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85.bin"/><Relationship Id="rId188" Type="http://schemas.openxmlformats.org/officeDocument/2006/relationships/image" Target="media/image96.wmf"/><Relationship Id="rId187" Type="http://schemas.openxmlformats.org/officeDocument/2006/relationships/oleObject" Target="embeddings/oleObject84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3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2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1.bin"/><Relationship Id="rId180" Type="http://schemas.openxmlformats.org/officeDocument/2006/relationships/image" Target="media/image92.wmf"/><Relationship Id="rId18" Type="http://schemas.openxmlformats.org/officeDocument/2006/relationships/image" Target="media/image6.wmf"/><Relationship Id="rId179" Type="http://schemas.openxmlformats.org/officeDocument/2006/relationships/oleObject" Target="embeddings/oleObject80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79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78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77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76.bin"/><Relationship Id="rId170" Type="http://schemas.openxmlformats.org/officeDocument/2006/relationships/image" Target="media/image87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5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4.bin"/><Relationship Id="rId166" Type="http://schemas.openxmlformats.org/officeDocument/2006/relationships/image" Target="media/image85.png"/><Relationship Id="rId165" Type="http://schemas.openxmlformats.org/officeDocument/2006/relationships/image" Target="media/image84.wmf"/><Relationship Id="rId164" Type="http://schemas.openxmlformats.org/officeDocument/2006/relationships/oleObject" Target="embeddings/oleObject73.bin"/><Relationship Id="rId163" Type="http://schemas.openxmlformats.org/officeDocument/2006/relationships/image" Target="media/image83.wmf"/><Relationship Id="rId162" Type="http://schemas.openxmlformats.org/officeDocument/2006/relationships/oleObject" Target="embeddings/oleObject72.bin"/><Relationship Id="rId161" Type="http://schemas.openxmlformats.org/officeDocument/2006/relationships/image" Target="media/image82.png"/><Relationship Id="rId160" Type="http://schemas.openxmlformats.org/officeDocument/2006/relationships/image" Target="media/image81.wmf"/><Relationship Id="rId16" Type="http://schemas.openxmlformats.org/officeDocument/2006/relationships/image" Target="media/image5.wmf"/><Relationship Id="rId159" Type="http://schemas.openxmlformats.org/officeDocument/2006/relationships/oleObject" Target="embeddings/oleObject71.bin"/><Relationship Id="rId158" Type="http://schemas.openxmlformats.org/officeDocument/2006/relationships/image" Target="media/image80.wmf"/><Relationship Id="rId157" Type="http://schemas.openxmlformats.org/officeDocument/2006/relationships/oleObject" Target="embeddings/oleObject70.bin"/><Relationship Id="rId156" Type="http://schemas.openxmlformats.org/officeDocument/2006/relationships/image" Target="media/image79.png"/><Relationship Id="rId155" Type="http://schemas.openxmlformats.org/officeDocument/2006/relationships/image" Target="media/image78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6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5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4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3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2.bin"/><Relationship Id="rId14" Type="http://schemas.openxmlformats.org/officeDocument/2006/relationships/image" Target="media/image4.wmf"/><Relationship Id="rId139" Type="http://schemas.openxmlformats.org/officeDocument/2006/relationships/image" Target="media/image70.png"/><Relationship Id="rId138" Type="http://schemas.openxmlformats.org/officeDocument/2006/relationships/image" Target="media/image69.wmf"/><Relationship Id="rId137" Type="http://schemas.openxmlformats.org/officeDocument/2006/relationships/oleObject" Target="embeddings/oleObject61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0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58.bin"/><Relationship Id="rId130" Type="http://schemas.openxmlformats.org/officeDocument/2006/relationships/image" Target="media/image65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7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56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0.wmf"/><Relationship Id="rId12" Type="http://schemas.openxmlformats.org/officeDocument/2006/relationships/image" Target="media/image3.wmf"/><Relationship Id="rId119" Type="http://schemas.openxmlformats.org/officeDocument/2006/relationships/oleObject" Target="embeddings/oleObject52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58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7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6.wmf"/><Relationship Id="rId111" Type="http://schemas.openxmlformats.org/officeDocument/2006/relationships/oleObject" Target="embeddings/oleObject48.bin"/><Relationship Id="rId110" Type="http://schemas.openxmlformats.org/officeDocument/2006/relationships/image" Target="media/image55.png"/><Relationship Id="rId11" Type="http://schemas.openxmlformats.org/officeDocument/2006/relationships/oleObject" Target="embeddings/oleObject1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3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03D444-BD63-4474-B78B-124AFE7B51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2036</Words>
  <Characters>2191</Characters>
  <Lines>77</Lines>
  <Paragraphs>21</Paragraphs>
  <TotalTime>0</TotalTime>
  <ScaleCrop>false</ScaleCrop>
  <LinksUpToDate>false</LinksUpToDate>
  <CharactersWithSpaces>2286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温州杨府山高复学校</cp:lastModifiedBy>
  <dcterms:modified xsi:type="dcterms:W3CDTF">2026-01-31T04:59:29Z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50A1FDB45FDB4D7D863C1236C6EF89B1_12</vt:lpwstr>
  </property>
</Properties>
</file>