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DDA24">
      <w:pPr>
        <w:pStyle w:val="2"/>
        <w:spacing w:before="133" w:line="275" w:lineRule="auto"/>
        <w:ind w:left="1573" w:right="1003" w:hanging="510"/>
        <w:outlineLvl w:val="0"/>
        <w:rPr>
          <w:sz w:val="30"/>
          <w:szCs w:val="30"/>
        </w:rPr>
      </w:pPr>
      <w:bookmarkStart w:id="0" w:name="_GoBack"/>
      <w:bookmarkEnd w:id="0"/>
      <w:r>
        <w:rPr>
          <w:b/>
          <w:bCs/>
          <w:spacing w:val="-2"/>
          <w:sz w:val="25"/>
          <w:szCs w:val="25"/>
        </w:rPr>
        <w:t>2025年11月绍兴市选考科目诊断性考试</w:t>
      </w:r>
      <w:r>
        <w:rPr>
          <w:sz w:val="25"/>
          <w:szCs w:val="25"/>
        </w:rPr>
        <w:t xml:space="preserve"> </w:t>
      </w:r>
      <w:r>
        <w:rPr>
          <w:b/>
          <w:bCs/>
          <w:spacing w:val="-5"/>
          <w:sz w:val="30"/>
          <w:szCs w:val="30"/>
        </w:rPr>
        <w:t>历史参考答案与评分标准</w:t>
      </w:r>
    </w:p>
    <w:p w14:paraId="2A90D631">
      <w:pPr>
        <w:spacing w:line="414" w:lineRule="auto"/>
        <w:rPr>
          <w:rFonts w:ascii="Arial"/>
          <w:sz w:val="21"/>
        </w:rPr>
      </w:pPr>
    </w:p>
    <w:p w14:paraId="4AF23E6E">
      <w:pPr>
        <w:spacing w:before="52" w:line="222" w:lineRule="auto"/>
        <w:ind w:left="82"/>
        <w:outlineLvl w:val="4"/>
        <w:rPr>
          <w:rFonts w:ascii="LiSu" w:hAnsi="LiSu" w:eastAsia="LiSu" w:cs="LiSu"/>
          <w:sz w:val="16"/>
          <w:szCs w:val="16"/>
        </w:rPr>
      </w:pPr>
      <w:r>
        <w:rPr>
          <w:rFonts w:ascii="LiSu" w:hAnsi="LiSu" w:eastAsia="LiSu" w:cs="LiSu"/>
          <w:b/>
          <w:bCs/>
          <w:spacing w:val="2"/>
          <w:sz w:val="16"/>
          <w:szCs w:val="16"/>
        </w:rPr>
        <w:t>一</w:t>
      </w:r>
      <w:r>
        <w:rPr>
          <w:rFonts w:ascii="LiSu" w:hAnsi="LiSu" w:eastAsia="LiSu" w:cs="LiSu"/>
          <w:spacing w:val="-37"/>
          <w:sz w:val="16"/>
          <w:szCs w:val="16"/>
        </w:rPr>
        <w:t xml:space="preserve"> </w:t>
      </w:r>
      <w:r>
        <w:rPr>
          <w:rFonts w:ascii="LiSu" w:hAnsi="LiSu" w:eastAsia="LiSu" w:cs="LiSu"/>
          <w:b/>
          <w:bCs/>
          <w:spacing w:val="2"/>
          <w:sz w:val="16"/>
          <w:szCs w:val="16"/>
        </w:rPr>
        <w:t>、选择题</w:t>
      </w:r>
      <w:r>
        <w:rPr>
          <w:rFonts w:ascii="Times New Roman" w:hAnsi="Times New Roman" w:eastAsia="Times New Roman" w:cs="Times New Roman"/>
          <w:b/>
          <w:bCs/>
          <w:spacing w:val="2"/>
          <w:sz w:val="16"/>
          <w:szCs w:val="16"/>
        </w:rPr>
        <w:t xml:space="preserve">I   </w:t>
      </w:r>
      <w:r>
        <w:rPr>
          <w:rFonts w:ascii="LiSu" w:hAnsi="LiSu" w:eastAsia="LiSu" w:cs="LiSu"/>
          <w:b/>
          <w:bCs/>
          <w:spacing w:val="2"/>
          <w:sz w:val="16"/>
          <w:szCs w:val="16"/>
        </w:rPr>
        <w:t>(本大题共6小题，每小题2分，共12分。每小题列出的四个备选项中只有</w:t>
      </w:r>
    </w:p>
    <w:p w14:paraId="7A4608F9">
      <w:pPr>
        <w:pStyle w:val="2"/>
        <w:spacing w:before="118" w:line="219" w:lineRule="auto"/>
        <w:ind w:left="392"/>
      </w:pPr>
      <w:r>
        <w:rPr>
          <w:b/>
          <w:bCs/>
          <w:spacing w:val="-1"/>
        </w:rPr>
        <w:t>一个是符合题目要求的，不选、多选、错选均不得分)</w:t>
      </w:r>
    </w:p>
    <w:p w14:paraId="565D0F5C">
      <w:pPr>
        <w:spacing w:line="40" w:lineRule="exact"/>
      </w:pPr>
    </w:p>
    <w:tbl>
      <w:tblPr>
        <w:tblStyle w:val="6"/>
        <w:tblW w:w="5759" w:type="dxa"/>
        <w:tblInd w:w="3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819"/>
        <w:gridCol w:w="828"/>
        <w:gridCol w:w="828"/>
        <w:gridCol w:w="819"/>
        <w:gridCol w:w="838"/>
        <w:gridCol w:w="843"/>
      </w:tblGrid>
      <w:tr w14:paraId="0EA4D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84" w:type="dxa"/>
            <w:vAlign w:val="top"/>
          </w:tcPr>
          <w:p w14:paraId="0A6FF369">
            <w:pPr>
              <w:pStyle w:val="7"/>
              <w:spacing w:before="83" w:line="221" w:lineRule="auto"/>
              <w:ind w:left="154"/>
            </w:pPr>
            <w:r>
              <w:rPr>
                <w:spacing w:val="-4"/>
              </w:rPr>
              <w:t>题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号</w:t>
            </w:r>
          </w:p>
        </w:tc>
        <w:tc>
          <w:tcPr>
            <w:tcW w:w="819" w:type="dxa"/>
            <w:vAlign w:val="top"/>
          </w:tcPr>
          <w:p w14:paraId="6FEA47D7">
            <w:pPr>
              <w:pStyle w:val="7"/>
              <w:spacing w:before="100" w:line="234" w:lineRule="auto"/>
              <w:ind w:left="350"/>
            </w:pPr>
            <w:r>
              <w:t>1</w:t>
            </w:r>
          </w:p>
        </w:tc>
        <w:tc>
          <w:tcPr>
            <w:tcW w:w="828" w:type="dxa"/>
            <w:vAlign w:val="top"/>
          </w:tcPr>
          <w:p w14:paraId="01D94794">
            <w:pPr>
              <w:pStyle w:val="7"/>
              <w:spacing w:before="100" w:line="234" w:lineRule="auto"/>
              <w:ind w:left="361"/>
            </w:pPr>
            <w:r>
              <w:t>2</w:t>
            </w:r>
          </w:p>
        </w:tc>
        <w:tc>
          <w:tcPr>
            <w:tcW w:w="828" w:type="dxa"/>
            <w:vAlign w:val="top"/>
          </w:tcPr>
          <w:p w14:paraId="31C962D4">
            <w:pPr>
              <w:pStyle w:val="7"/>
              <w:spacing w:before="100" w:line="234" w:lineRule="auto"/>
              <w:ind w:left="363"/>
            </w:pPr>
            <w:r>
              <w:t>3</w:t>
            </w:r>
          </w:p>
        </w:tc>
        <w:tc>
          <w:tcPr>
            <w:tcW w:w="819" w:type="dxa"/>
            <w:vAlign w:val="top"/>
          </w:tcPr>
          <w:p w14:paraId="0074299A">
            <w:pPr>
              <w:pStyle w:val="7"/>
              <w:spacing w:before="100" w:line="234" w:lineRule="auto"/>
              <w:ind w:left="355"/>
            </w:pPr>
            <w:r>
              <w:t>4</w:t>
            </w:r>
          </w:p>
        </w:tc>
        <w:tc>
          <w:tcPr>
            <w:tcW w:w="838" w:type="dxa"/>
            <w:vAlign w:val="top"/>
          </w:tcPr>
          <w:p w14:paraId="6EF4D1B6">
            <w:pPr>
              <w:pStyle w:val="7"/>
              <w:spacing w:before="100" w:line="234" w:lineRule="auto"/>
              <w:ind w:left="366"/>
            </w:pPr>
            <w:r>
              <w:t>5</w:t>
            </w:r>
          </w:p>
        </w:tc>
        <w:tc>
          <w:tcPr>
            <w:tcW w:w="843" w:type="dxa"/>
            <w:vAlign w:val="top"/>
          </w:tcPr>
          <w:p w14:paraId="3FF51BDA">
            <w:pPr>
              <w:pStyle w:val="7"/>
              <w:spacing w:before="100" w:line="234" w:lineRule="auto"/>
              <w:ind w:left="368"/>
            </w:pPr>
            <w:r>
              <w:t>6</w:t>
            </w:r>
          </w:p>
        </w:tc>
      </w:tr>
      <w:tr w14:paraId="0FABA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84" w:type="dxa"/>
            <w:vAlign w:val="top"/>
          </w:tcPr>
          <w:p w14:paraId="03FF839D">
            <w:pPr>
              <w:pStyle w:val="7"/>
              <w:spacing w:before="83" w:line="220" w:lineRule="auto"/>
              <w:ind w:left="154"/>
            </w:pPr>
            <w:r>
              <w:rPr>
                <w:spacing w:val="-4"/>
              </w:rPr>
              <w:t>答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案</w:t>
            </w:r>
          </w:p>
        </w:tc>
        <w:tc>
          <w:tcPr>
            <w:tcW w:w="819" w:type="dxa"/>
            <w:vAlign w:val="top"/>
          </w:tcPr>
          <w:p w14:paraId="76F615CA">
            <w:pPr>
              <w:pStyle w:val="7"/>
              <w:spacing w:before="129" w:line="183" w:lineRule="auto"/>
              <w:ind w:left="350"/>
            </w:pPr>
            <w:r>
              <w:t>C</w:t>
            </w:r>
          </w:p>
        </w:tc>
        <w:tc>
          <w:tcPr>
            <w:tcW w:w="828" w:type="dxa"/>
            <w:vAlign w:val="top"/>
          </w:tcPr>
          <w:p w14:paraId="40A369DB">
            <w:pPr>
              <w:pStyle w:val="7"/>
              <w:spacing w:before="128" w:line="184" w:lineRule="auto"/>
              <w:ind w:left="361"/>
            </w:pPr>
            <w:r>
              <w:t>A</w:t>
            </w:r>
          </w:p>
        </w:tc>
        <w:tc>
          <w:tcPr>
            <w:tcW w:w="828" w:type="dxa"/>
            <w:vAlign w:val="top"/>
          </w:tcPr>
          <w:p w14:paraId="38E2D23B">
            <w:pPr>
              <w:pStyle w:val="7"/>
              <w:spacing w:before="129" w:line="183" w:lineRule="auto"/>
              <w:ind w:left="363"/>
            </w:pPr>
            <w:r>
              <w:t>C</w:t>
            </w:r>
          </w:p>
        </w:tc>
        <w:tc>
          <w:tcPr>
            <w:tcW w:w="819" w:type="dxa"/>
            <w:vAlign w:val="top"/>
          </w:tcPr>
          <w:p w14:paraId="3DDB59FB">
            <w:pPr>
              <w:pStyle w:val="7"/>
              <w:spacing w:before="130" w:line="182" w:lineRule="auto"/>
              <w:ind w:left="355"/>
            </w:pPr>
            <w:r>
              <w:t>D</w:t>
            </w:r>
          </w:p>
        </w:tc>
        <w:tc>
          <w:tcPr>
            <w:tcW w:w="838" w:type="dxa"/>
            <w:vAlign w:val="top"/>
          </w:tcPr>
          <w:p w14:paraId="0C10A928">
            <w:pPr>
              <w:pStyle w:val="7"/>
              <w:spacing w:before="130" w:line="182" w:lineRule="auto"/>
              <w:ind w:left="366"/>
            </w:pPr>
            <w:r>
              <w:t>B</w:t>
            </w:r>
          </w:p>
        </w:tc>
        <w:tc>
          <w:tcPr>
            <w:tcW w:w="843" w:type="dxa"/>
            <w:vAlign w:val="top"/>
          </w:tcPr>
          <w:p w14:paraId="70E3AEA9">
            <w:pPr>
              <w:pStyle w:val="7"/>
              <w:spacing w:before="130" w:line="182" w:lineRule="auto"/>
              <w:ind w:left="368"/>
            </w:pPr>
            <w:r>
              <w:t>D</w:t>
            </w:r>
          </w:p>
        </w:tc>
      </w:tr>
    </w:tbl>
    <w:p w14:paraId="0AE977F4">
      <w:pPr>
        <w:spacing w:before="138" w:line="222" w:lineRule="auto"/>
        <w:ind w:left="82"/>
        <w:outlineLvl w:val="4"/>
        <w:rPr>
          <w:rFonts w:ascii="LiSu" w:hAnsi="LiSu" w:eastAsia="LiSu" w:cs="LiSu"/>
          <w:sz w:val="16"/>
          <w:szCs w:val="16"/>
        </w:rPr>
      </w:pPr>
      <w:r>
        <w:rPr>
          <w:rFonts w:ascii="LiSu" w:hAnsi="LiSu" w:eastAsia="LiSu" w:cs="LiSu"/>
          <w:b/>
          <w:bCs/>
          <w:spacing w:val="6"/>
          <w:sz w:val="16"/>
          <w:szCs w:val="16"/>
        </w:rPr>
        <w:t>二、选择题Ⅱ(本大题共12小题，每小题3分，共36分。每小题列出的四</w:t>
      </w:r>
      <w:r>
        <w:rPr>
          <w:rFonts w:ascii="LiSu" w:hAnsi="LiSu" w:eastAsia="LiSu" w:cs="LiSu"/>
          <w:b/>
          <w:bCs/>
          <w:spacing w:val="5"/>
          <w:sz w:val="16"/>
          <w:szCs w:val="16"/>
        </w:rPr>
        <w:t>个备选项中只</w:t>
      </w:r>
    </w:p>
    <w:p w14:paraId="33ACCDCF">
      <w:pPr>
        <w:pStyle w:val="2"/>
        <w:spacing w:before="119" w:line="219" w:lineRule="auto"/>
        <w:ind w:left="402"/>
      </w:pPr>
      <w:r>
        <w:rPr>
          <w:b/>
          <w:bCs/>
          <w:spacing w:val="-1"/>
        </w:rPr>
        <w:t>有一个是符合题目要求的，不选、多选、错选均不得分)</w:t>
      </w:r>
    </w:p>
    <w:p w14:paraId="27F44BD0">
      <w:pPr>
        <w:spacing w:line="41" w:lineRule="exact"/>
      </w:pPr>
    </w:p>
    <w:tbl>
      <w:tblPr>
        <w:tblStyle w:val="6"/>
        <w:tblW w:w="5759" w:type="dxa"/>
        <w:tblInd w:w="3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828"/>
        <w:gridCol w:w="829"/>
        <w:gridCol w:w="819"/>
        <w:gridCol w:w="838"/>
        <w:gridCol w:w="838"/>
        <w:gridCol w:w="833"/>
      </w:tblGrid>
      <w:tr w14:paraId="23120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74" w:type="dxa"/>
            <w:vAlign w:val="top"/>
          </w:tcPr>
          <w:p w14:paraId="598AA050">
            <w:pPr>
              <w:pStyle w:val="7"/>
              <w:spacing w:before="83" w:line="221" w:lineRule="auto"/>
              <w:ind w:left="154"/>
            </w:pPr>
            <w:r>
              <w:rPr>
                <w:spacing w:val="-4"/>
              </w:rPr>
              <w:t>题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号</w:t>
            </w:r>
          </w:p>
        </w:tc>
        <w:tc>
          <w:tcPr>
            <w:tcW w:w="828" w:type="dxa"/>
            <w:vAlign w:val="top"/>
          </w:tcPr>
          <w:p w14:paraId="7A05390E">
            <w:pPr>
              <w:pStyle w:val="7"/>
              <w:spacing w:before="100" w:line="227" w:lineRule="auto"/>
              <w:ind w:left="360"/>
            </w:pPr>
            <w:r>
              <w:t>7</w:t>
            </w:r>
          </w:p>
        </w:tc>
        <w:tc>
          <w:tcPr>
            <w:tcW w:w="829" w:type="dxa"/>
            <w:vAlign w:val="top"/>
          </w:tcPr>
          <w:p w14:paraId="37DD8C17">
            <w:pPr>
              <w:pStyle w:val="7"/>
              <w:spacing w:before="100" w:line="227" w:lineRule="auto"/>
              <w:ind w:left="362"/>
            </w:pPr>
            <w:r>
              <w:t>8</w:t>
            </w:r>
          </w:p>
        </w:tc>
        <w:tc>
          <w:tcPr>
            <w:tcW w:w="819" w:type="dxa"/>
            <w:vAlign w:val="top"/>
          </w:tcPr>
          <w:p w14:paraId="0FA99BC8">
            <w:pPr>
              <w:pStyle w:val="7"/>
              <w:spacing w:before="100" w:line="227" w:lineRule="auto"/>
              <w:ind w:left="353"/>
            </w:pPr>
            <w:r>
              <w:t>9</w:t>
            </w:r>
          </w:p>
        </w:tc>
        <w:tc>
          <w:tcPr>
            <w:tcW w:w="838" w:type="dxa"/>
            <w:vAlign w:val="top"/>
          </w:tcPr>
          <w:p w14:paraId="12E59572">
            <w:pPr>
              <w:pStyle w:val="7"/>
              <w:spacing w:before="100" w:line="227" w:lineRule="auto"/>
              <w:ind w:left="324"/>
            </w:pPr>
            <w:r>
              <w:rPr>
                <w:spacing w:val="-6"/>
              </w:rPr>
              <w:t>10</w:t>
            </w:r>
          </w:p>
        </w:tc>
        <w:tc>
          <w:tcPr>
            <w:tcW w:w="838" w:type="dxa"/>
            <w:vAlign w:val="top"/>
          </w:tcPr>
          <w:p w14:paraId="38FA4354">
            <w:pPr>
              <w:pStyle w:val="7"/>
              <w:spacing w:before="100" w:line="227" w:lineRule="auto"/>
              <w:ind w:left="326"/>
            </w:pPr>
            <w:r>
              <w:rPr>
                <w:spacing w:val="-6"/>
              </w:rPr>
              <w:t>11</w:t>
            </w:r>
          </w:p>
        </w:tc>
        <w:tc>
          <w:tcPr>
            <w:tcW w:w="833" w:type="dxa"/>
            <w:vAlign w:val="top"/>
          </w:tcPr>
          <w:p w14:paraId="4E1465E6">
            <w:pPr>
              <w:pStyle w:val="7"/>
              <w:spacing w:before="100" w:line="227" w:lineRule="auto"/>
              <w:ind w:left="318"/>
            </w:pPr>
            <w:r>
              <w:rPr>
                <w:spacing w:val="-6"/>
              </w:rPr>
              <w:t>12</w:t>
            </w:r>
          </w:p>
        </w:tc>
      </w:tr>
      <w:tr w14:paraId="3B1B3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774" w:type="dxa"/>
            <w:vAlign w:val="top"/>
          </w:tcPr>
          <w:p w14:paraId="51040CDA">
            <w:pPr>
              <w:pStyle w:val="7"/>
              <w:spacing w:before="80" w:line="220" w:lineRule="auto"/>
              <w:ind w:left="134"/>
            </w:pPr>
            <w:r>
              <w:rPr>
                <w:spacing w:val="-4"/>
              </w:rPr>
              <w:t>答</w:t>
            </w:r>
            <w:r>
              <w:rPr>
                <w:spacing w:val="54"/>
              </w:rPr>
              <w:t xml:space="preserve"> </w:t>
            </w:r>
            <w:r>
              <w:rPr>
                <w:spacing w:val="-4"/>
              </w:rPr>
              <w:t>案</w:t>
            </w:r>
          </w:p>
        </w:tc>
        <w:tc>
          <w:tcPr>
            <w:tcW w:w="828" w:type="dxa"/>
            <w:vAlign w:val="top"/>
          </w:tcPr>
          <w:p w14:paraId="3782A60A">
            <w:pPr>
              <w:pStyle w:val="7"/>
              <w:spacing w:before="125" w:line="184" w:lineRule="auto"/>
              <w:ind w:left="360"/>
            </w:pPr>
            <w:r>
              <w:t>A</w:t>
            </w:r>
          </w:p>
        </w:tc>
        <w:tc>
          <w:tcPr>
            <w:tcW w:w="829" w:type="dxa"/>
            <w:vAlign w:val="top"/>
          </w:tcPr>
          <w:p w14:paraId="4658E3C5">
            <w:pPr>
              <w:pStyle w:val="7"/>
              <w:spacing w:before="125" w:line="184" w:lineRule="auto"/>
              <w:ind w:left="362"/>
            </w:pPr>
            <w:r>
              <w:t>A</w:t>
            </w:r>
          </w:p>
        </w:tc>
        <w:tc>
          <w:tcPr>
            <w:tcW w:w="819" w:type="dxa"/>
            <w:vAlign w:val="top"/>
          </w:tcPr>
          <w:p w14:paraId="46B5E287">
            <w:pPr>
              <w:pStyle w:val="7"/>
              <w:spacing w:before="126" w:line="183" w:lineRule="auto"/>
              <w:ind w:left="353"/>
            </w:pPr>
            <w:r>
              <w:t>C</w:t>
            </w:r>
          </w:p>
        </w:tc>
        <w:tc>
          <w:tcPr>
            <w:tcW w:w="838" w:type="dxa"/>
            <w:vAlign w:val="top"/>
          </w:tcPr>
          <w:p w14:paraId="0175A656">
            <w:pPr>
              <w:pStyle w:val="7"/>
              <w:spacing w:before="127" w:line="182" w:lineRule="auto"/>
              <w:ind w:left="364"/>
            </w:pPr>
            <w:r>
              <w:t>B</w:t>
            </w:r>
          </w:p>
        </w:tc>
        <w:tc>
          <w:tcPr>
            <w:tcW w:w="838" w:type="dxa"/>
            <w:vAlign w:val="top"/>
          </w:tcPr>
          <w:p w14:paraId="5085CE91">
            <w:pPr>
              <w:pStyle w:val="7"/>
              <w:spacing w:before="127" w:line="182" w:lineRule="auto"/>
              <w:ind w:left="366"/>
            </w:pPr>
            <w:r>
              <w:t>B</w:t>
            </w:r>
          </w:p>
        </w:tc>
        <w:tc>
          <w:tcPr>
            <w:tcW w:w="833" w:type="dxa"/>
            <w:vAlign w:val="top"/>
          </w:tcPr>
          <w:p w14:paraId="39A7B24C">
            <w:pPr>
              <w:pStyle w:val="7"/>
              <w:spacing w:before="127" w:line="182" w:lineRule="auto"/>
              <w:ind w:left="368"/>
            </w:pPr>
            <w:r>
              <w:t>D</w:t>
            </w:r>
          </w:p>
        </w:tc>
      </w:tr>
      <w:tr w14:paraId="27B20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4" w:type="dxa"/>
            <w:vAlign w:val="top"/>
          </w:tcPr>
          <w:p w14:paraId="6831E790">
            <w:pPr>
              <w:pStyle w:val="7"/>
              <w:spacing w:before="83" w:line="221" w:lineRule="auto"/>
              <w:ind w:left="154"/>
            </w:pPr>
            <w:r>
              <w:rPr>
                <w:spacing w:val="-4"/>
              </w:rPr>
              <w:t>题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号</w:t>
            </w:r>
          </w:p>
        </w:tc>
        <w:tc>
          <w:tcPr>
            <w:tcW w:w="828" w:type="dxa"/>
            <w:vAlign w:val="top"/>
          </w:tcPr>
          <w:p w14:paraId="6079399E">
            <w:pPr>
              <w:pStyle w:val="7"/>
              <w:spacing w:before="100" w:line="222" w:lineRule="auto"/>
              <w:ind w:left="310"/>
            </w:pPr>
            <w:r>
              <w:rPr>
                <w:spacing w:val="-6"/>
              </w:rPr>
              <w:t>13</w:t>
            </w:r>
          </w:p>
        </w:tc>
        <w:tc>
          <w:tcPr>
            <w:tcW w:w="829" w:type="dxa"/>
            <w:vAlign w:val="top"/>
          </w:tcPr>
          <w:p w14:paraId="79E4C3B5">
            <w:pPr>
              <w:pStyle w:val="7"/>
              <w:spacing w:before="100" w:line="222" w:lineRule="auto"/>
              <w:ind w:left="312"/>
            </w:pPr>
            <w:r>
              <w:rPr>
                <w:spacing w:val="-6"/>
              </w:rPr>
              <w:t>14</w:t>
            </w:r>
          </w:p>
        </w:tc>
        <w:tc>
          <w:tcPr>
            <w:tcW w:w="819" w:type="dxa"/>
            <w:vAlign w:val="top"/>
          </w:tcPr>
          <w:p w14:paraId="66F87511">
            <w:pPr>
              <w:pStyle w:val="7"/>
              <w:spacing w:before="100" w:line="222" w:lineRule="auto"/>
              <w:ind w:left="313"/>
            </w:pPr>
            <w:r>
              <w:rPr>
                <w:spacing w:val="-6"/>
              </w:rPr>
              <w:t>15</w:t>
            </w:r>
          </w:p>
        </w:tc>
        <w:tc>
          <w:tcPr>
            <w:tcW w:w="838" w:type="dxa"/>
            <w:vAlign w:val="top"/>
          </w:tcPr>
          <w:p w14:paraId="380B2FC7">
            <w:pPr>
              <w:pStyle w:val="7"/>
              <w:spacing w:before="100" w:line="222" w:lineRule="auto"/>
              <w:ind w:left="324"/>
            </w:pPr>
            <w:r>
              <w:rPr>
                <w:spacing w:val="-6"/>
              </w:rPr>
              <w:t>16</w:t>
            </w:r>
          </w:p>
        </w:tc>
        <w:tc>
          <w:tcPr>
            <w:tcW w:w="838" w:type="dxa"/>
            <w:vAlign w:val="top"/>
          </w:tcPr>
          <w:p w14:paraId="69133343">
            <w:pPr>
              <w:pStyle w:val="7"/>
              <w:spacing w:before="100" w:line="222" w:lineRule="auto"/>
              <w:ind w:left="326"/>
            </w:pPr>
            <w:r>
              <w:rPr>
                <w:spacing w:val="-6"/>
              </w:rPr>
              <w:t>17</w:t>
            </w:r>
          </w:p>
        </w:tc>
        <w:tc>
          <w:tcPr>
            <w:tcW w:w="833" w:type="dxa"/>
            <w:vAlign w:val="top"/>
          </w:tcPr>
          <w:p w14:paraId="5EA52566">
            <w:pPr>
              <w:pStyle w:val="7"/>
              <w:spacing w:before="100" w:line="222" w:lineRule="auto"/>
              <w:ind w:left="318"/>
            </w:pPr>
            <w:r>
              <w:rPr>
                <w:spacing w:val="-6"/>
              </w:rPr>
              <w:t>18</w:t>
            </w:r>
          </w:p>
        </w:tc>
      </w:tr>
      <w:tr w14:paraId="07160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774" w:type="dxa"/>
            <w:vAlign w:val="top"/>
          </w:tcPr>
          <w:p w14:paraId="06F694D0">
            <w:pPr>
              <w:pStyle w:val="7"/>
              <w:spacing w:before="85" w:line="220" w:lineRule="auto"/>
              <w:ind w:left="124"/>
            </w:pPr>
            <w:r>
              <w:rPr>
                <w:spacing w:val="-4"/>
              </w:rPr>
              <w:t>答</w:t>
            </w:r>
            <w:r>
              <w:rPr>
                <w:spacing w:val="74"/>
              </w:rPr>
              <w:t xml:space="preserve"> </w:t>
            </w:r>
            <w:r>
              <w:rPr>
                <w:spacing w:val="-4"/>
              </w:rPr>
              <w:t>案</w:t>
            </w:r>
          </w:p>
        </w:tc>
        <w:tc>
          <w:tcPr>
            <w:tcW w:w="828" w:type="dxa"/>
            <w:vAlign w:val="top"/>
          </w:tcPr>
          <w:p w14:paraId="5EE04770">
            <w:pPr>
              <w:pStyle w:val="7"/>
              <w:spacing w:before="131" w:line="183" w:lineRule="auto"/>
              <w:ind w:left="360"/>
            </w:pPr>
            <w:r>
              <w:t>C</w:t>
            </w:r>
          </w:p>
        </w:tc>
        <w:tc>
          <w:tcPr>
            <w:tcW w:w="829" w:type="dxa"/>
            <w:vAlign w:val="top"/>
          </w:tcPr>
          <w:p w14:paraId="4C28CF91">
            <w:pPr>
              <w:pStyle w:val="7"/>
              <w:spacing w:before="131" w:line="183" w:lineRule="auto"/>
              <w:ind w:left="362"/>
            </w:pPr>
            <w:r>
              <w:t>C</w:t>
            </w:r>
          </w:p>
        </w:tc>
        <w:tc>
          <w:tcPr>
            <w:tcW w:w="819" w:type="dxa"/>
            <w:vAlign w:val="top"/>
          </w:tcPr>
          <w:p w14:paraId="43E9ECAA">
            <w:pPr>
              <w:pStyle w:val="7"/>
              <w:spacing w:before="132" w:line="182" w:lineRule="auto"/>
              <w:ind w:left="353"/>
            </w:pPr>
            <w:r>
              <w:t>B</w:t>
            </w:r>
          </w:p>
        </w:tc>
        <w:tc>
          <w:tcPr>
            <w:tcW w:w="838" w:type="dxa"/>
            <w:vAlign w:val="top"/>
          </w:tcPr>
          <w:p w14:paraId="72584D93">
            <w:pPr>
              <w:pStyle w:val="7"/>
              <w:spacing w:before="132" w:line="182" w:lineRule="auto"/>
              <w:ind w:left="364"/>
            </w:pPr>
            <w:r>
              <w:t>B</w:t>
            </w:r>
          </w:p>
        </w:tc>
        <w:tc>
          <w:tcPr>
            <w:tcW w:w="838" w:type="dxa"/>
            <w:vAlign w:val="top"/>
          </w:tcPr>
          <w:p w14:paraId="1AD96F34">
            <w:pPr>
              <w:pStyle w:val="7"/>
              <w:spacing w:before="132" w:line="182" w:lineRule="auto"/>
              <w:ind w:left="366"/>
            </w:pPr>
            <w:r>
              <w:t>B</w:t>
            </w:r>
          </w:p>
        </w:tc>
        <w:tc>
          <w:tcPr>
            <w:tcW w:w="833" w:type="dxa"/>
            <w:vAlign w:val="top"/>
          </w:tcPr>
          <w:p w14:paraId="7CCC78F2">
            <w:pPr>
              <w:pStyle w:val="7"/>
              <w:spacing w:before="131" w:line="183" w:lineRule="auto"/>
              <w:ind w:left="368"/>
            </w:pPr>
            <w:r>
              <w:t>C</w:t>
            </w:r>
          </w:p>
        </w:tc>
      </w:tr>
    </w:tbl>
    <w:p w14:paraId="204AC7EF">
      <w:pPr>
        <w:spacing w:before="108" w:line="222" w:lineRule="auto"/>
        <w:ind w:left="82"/>
        <w:outlineLvl w:val="4"/>
        <w:rPr>
          <w:rFonts w:ascii="LiSu" w:hAnsi="LiSu" w:eastAsia="LiSu" w:cs="LiSu"/>
          <w:sz w:val="16"/>
          <w:szCs w:val="16"/>
        </w:rPr>
      </w:pPr>
      <w:r>
        <w:rPr>
          <w:rFonts w:ascii="LiSu" w:hAnsi="LiSu" w:eastAsia="LiSu" w:cs="LiSu"/>
          <w:b/>
          <w:bCs/>
          <w:spacing w:val="11"/>
          <w:sz w:val="16"/>
          <w:szCs w:val="16"/>
        </w:rPr>
        <w:t>三、非选择题(本大题共4题，其中19题14分，20题14分，21题12分，22题12分，</w:t>
      </w:r>
    </w:p>
    <w:p w14:paraId="1834C48E">
      <w:pPr>
        <w:spacing w:before="211" w:line="238" w:lineRule="auto"/>
        <w:ind w:left="422"/>
        <w:rPr>
          <w:rFonts w:ascii="LiSu" w:hAnsi="LiSu" w:eastAsia="LiSu" w:cs="LiSu"/>
          <w:sz w:val="16"/>
          <w:szCs w:val="16"/>
        </w:rPr>
      </w:pPr>
      <w:r>
        <w:rPr>
          <w:rFonts w:ascii="LiSu" w:hAnsi="LiSu" w:eastAsia="LiSu" w:cs="LiSu"/>
          <w:b/>
          <w:bCs/>
          <w:spacing w:val="14"/>
          <w:sz w:val="16"/>
          <w:szCs w:val="16"/>
        </w:rPr>
        <w:t>共52分)</w:t>
      </w:r>
    </w:p>
    <w:p w14:paraId="6369AE31">
      <w:pPr>
        <w:pStyle w:val="2"/>
        <w:spacing w:before="151" w:line="336" w:lineRule="auto"/>
        <w:ind w:left="80" w:right="9" w:firstLine="340"/>
        <w:jc w:val="both"/>
      </w:pPr>
      <w:r>
        <w:rPr>
          <w:spacing w:val="2"/>
        </w:rPr>
        <w:t>19.</w:t>
      </w:r>
      <w:r>
        <w:rPr>
          <w:spacing w:val="-42"/>
        </w:rPr>
        <w:t xml:space="preserve"> </w:t>
      </w:r>
      <w:r>
        <w:rPr>
          <w:spacing w:val="2"/>
        </w:rPr>
        <w:t>(1)解释：材料一中清廷担心蒸汽机车震</w:t>
      </w:r>
      <w:r>
        <w:rPr>
          <w:spacing w:val="1"/>
        </w:rPr>
        <w:t>颤惊动东陵，是清政府的保守和迷信导</w:t>
      </w:r>
      <w:r>
        <w:t xml:space="preserve"> </w:t>
      </w:r>
      <w:r>
        <w:rPr>
          <w:spacing w:val="-4"/>
        </w:rPr>
        <w:t>致“马拉火车”。(2分)材料二作者认为清廷从未禁止使用机车，亦未因“震动东陵”干涉</w:t>
      </w:r>
      <w:r>
        <w:rPr>
          <w:spacing w:val="4"/>
        </w:rPr>
        <w:t xml:space="preserve">  </w:t>
      </w:r>
      <w:r>
        <w:rPr>
          <w:spacing w:val="-4"/>
        </w:rPr>
        <w:t>铁路运营：唐胥铁路最初即效仿基隆煤矿的马车铁路规划：且当时中国尚无蒸汽机车可用；</w:t>
      </w:r>
      <w:r>
        <w:t xml:space="preserve"> </w:t>
      </w:r>
      <w:r>
        <w:rPr>
          <w:spacing w:val="-5"/>
        </w:rPr>
        <w:t>马车铁路在19世纪的世界范围内是普遍现象，并非中国独有：“马拉火车”是客观历史条件</w:t>
      </w:r>
      <w:r>
        <w:t xml:space="preserve"> </w:t>
      </w:r>
      <w:r>
        <w:rPr>
          <w:spacing w:val="11"/>
        </w:rPr>
        <w:t>所致。(任写4点得4分)</w:t>
      </w:r>
    </w:p>
    <w:p w14:paraId="4D7183B0">
      <w:pPr>
        <w:pStyle w:val="2"/>
        <w:spacing w:before="26" w:line="327" w:lineRule="auto"/>
        <w:ind w:left="80" w:firstLine="340"/>
      </w:pPr>
      <w:r>
        <w:t>原因：史料的掌握和来源不同；研究者的立场、视角与目的</w:t>
      </w:r>
      <w:r>
        <w:rPr>
          <w:spacing w:val="-1"/>
        </w:rPr>
        <w:t>不同：时代的不同等。(2</w:t>
      </w:r>
      <w:r>
        <w:t xml:space="preserve"> </w:t>
      </w:r>
      <w:r>
        <w:rPr>
          <w:spacing w:val="-1"/>
        </w:rPr>
        <w:t>分，其他言之有理的答案亦可给分)</w:t>
      </w:r>
    </w:p>
    <w:p w14:paraId="52D0B1EA">
      <w:pPr>
        <w:pStyle w:val="2"/>
        <w:spacing w:before="13" w:line="219" w:lineRule="auto"/>
        <w:ind w:left="509"/>
      </w:pPr>
      <w:r>
        <w:rPr>
          <w:spacing w:val="7"/>
        </w:rPr>
        <w:t>(2)史科类型及作用：(类型1分，作用2分，</w:t>
      </w:r>
      <w:r>
        <w:rPr>
          <w:spacing w:val="6"/>
        </w:rPr>
        <w:t>任意两类)</w:t>
      </w:r>
    </w:p>
    <w:p w14:paraId="1BD9A95D">
      <w:pPr>
        <w:pStyle w:val="2"/>
        <w:spacing w:before="120" w:line="283" w:lineRule="auto"/>
        <w:ind w:right="22" w:firstLine="420"/>
      </w:pPr>
      <w:r>
        <w:rPr>
          <w:spacing w:val="1"/>
        </w:rPr>
        <w:t>①官方档案(如《清德宗实录》):能直接反映清廷对铁路的态度与官方决策，是判断</w:t>
      </w:r>
      <w:r>
        <w:rPr>
          <w:spacing w:val="7"/>
        </w:rPr>
        <w:t xml:space="preserve"> </w:t>
      </w:r>
      <w:r>
        <w:rPr>
          <w:spacing w:val="-5"/>
        </w:rPr>
        <w:t>“清廷是否干涉”的核心依据。(3分)</w:t>
      </w:r>
    </w:p>
    <w:p w14:paraId="6F70624D">
      <w:pPr>
        <w:pStyle w:val="2"/>
        <w:spacing w:before="108" w:line="284" w:lineRule="auto"/>
        <w:ind w:left="80" w:right="23" w:firstLine="340"/>
      </w:pPr>
      <w:r>
        <w:rPr>
          <w:spacing w:val="6"/>
        </w:rPr>
        <w:t>②大臣奏折与禀文(如李鸿章奏折、唐廷枢</w:t>
      </w:r>
      <w:r>
        <w:rPr>
          <w:spacing w:val="5"/>
        </w:rPr>
        <w:t>禀文):可还原铁路筹划、兴修的具体过</w:t>
      </w:r>
      <w:r>
        <w:t xml:space="preserve"> </w:t>
      </w:r>
      <w:r>
        <w:rPr>
          <w:spacing w:val="-10"/>
        </w:rPr>
        <w:t>程，直接支撑“铁路决策在李、唐之间”“效仿基隆</w:t>
      </w:r>
      <w:r>
        <w:rPr>
          <w:spacing w:val="-11"/>
        </w:rPr>
        <w:t>马车铁路”等观点。(3分)</w:t>
      </w:r>
    </w:p>
    <w:p w14:paraId="7AD427E0">
      <w:pPr>
        <w:pStyle w:val="2"/>
        <w:spacing w:before="109" w:line="272" w:lineRule="auto"/>
        <w:ind w:left="80" w:right="23" w:firstLine="340"/>
      </w:pPr>
      <w:r>
        <w:rPr>
          <w:spacing w:val="-3"/>
        </w:rPr>
        <w:t>③个人游记、著作(如《环游地球新录》):是李圭游历美国的记录，直接支撑“马车铁</w:t>
      </w:r>
      <w:r>
        <w:rPr>
          <w:spacing w:val="2"/>
        </w:rPr>
        <w:t xml:space="preserve"> </w:t>
      </w:r>
      <w:r>
        <w:rPr>
          <w:spacing w:val="-1"/>
        </w:rPr>
        <w:t>路在19世纪的世界范围内是普遍现象”。(3分)</w:t>
      </w:r>
    </w:p>
    <w:p w14:paraId="575A158C">
      <w:pPr>
        <w:pStyle w:val="2"/>
        <w:spacing w:before="120" w:line="296" w:lineRule="auto"/>
        <w:ind w:left="80" w:right="22" w:firstLine="340"/>
      </w:pPr>
      <w:r>
        <w:rPr>
          <w:spacing w:val="4"/>
        </w:rPr>
        <w:t>20.</w:t>
      </w:r>
      <w:r>
        <w:rPr>
          <w:spacing w:val="-34"/>
        </w:rPr>
        <w:t xml:space="preserve"> </w:t>
      </w:r>
      <w:r>
        <w:rPr>
          <w:spacing w:val="4"/>
        </w:rPr>
        <w:t>(1)概述：中共一大把实现社会主义和共产主义作为奋斗目标：(2分)中共二大</w:t>
      </w:r>
      <w:r>
        <w:t xml:space="preserve"> </w:t>
      </w:r>
      <w:r>
        <w:rPr>
          <w:spacing w:val="-1"/>
        </w:rPr>
        <w:t>制定了党的最低纲领和最高纲领，将实现共产主义的远大理想与领导推动反帝反</w:t>
      </w:r>
      <w:r>
        <w:rPr>
          <w:spacing w:val="-2"/>
        </w:rPr>
        <w:t>封建民主</w:t>
      </w:r>
      <w:r>
        <w:t xml:space="preserve"> </w:t>
      </w:r>
      <w:r>
        <w:rPr>
          <w:spacing w:val="1"/>
        </w:rPr>
        <w:t>革命的现实任务结合起来；(2分)中共三大通过了关于国共合作问题的决议，</w:t>
      </w:r>
      <w:r>
        <w:t>推动建立革</w:t>
      </w:r>
    </w:p>
    <w:p w14:paraId="10836228">
      <w:pPr>
        <w:spacing w:line="296" w:lineRule="auto"/>
        <w:sectPr>
          <w:headerReference r:id="rId5" w:type="default"/>
          <w:footerReference r:id="rId6" w:type="default"/>
          <w:pgSz w:w="8400" w:h="11900"/>
          <w:pgMar w:top="1011" w:right="1030" w:bottom="255" w:left="1039" w:header="0" w:footer="57" w:gutter="0"/>
          <w:cols w:space="720" w:num="1"/>
        </w:sectPr>
      </w:pPr>
    </w:p>
    <w:p w14:paraId="7E6700FA">
      <w:pPr>
        <w:pStyle w:val="2"/>
        <w:spacing w:before="195" w:line="219" w:lineRule="auto"/>
      </w:pPr>
      <w:r>
        <w:rPr>
          <w:spacing w:val="5"/>
        </w:rPr>
        <w:t>命统一战线。(2分)实质：马克思主义与中国国</w:t>
      </w:r>
      <w:r>
        <w:rPr>
          <w:spacing w:val="4"/>
        </w:rPr>
        <w:t>情的初步结合。(2分)</w:t>
      </w:r>
    </w:p>
    <w:p w14:paraId="2C3552FA">
      <w:pPr>
        <w:pStyle w:val="2"/>
        <w:spacing w:before="119" w:line="336" w:lineRule="auto"/>
        <w:ind w:right="60" w:firstLine="399"/>
      </w:pPr>
      <w:r>
        <w:rPr>
          <w:spacing w:val="4"/>
        </w:rPr>
        <w:t>(2)如何处理：放弃战时共产主义政策直接过渡的办法；(2分)通过新经济政策利用</w:t>
      </w:r>
      <w:r>
        <w:rPr>
          <w:spacing w:val="12"/>
        </w:rPr>
        <w:t xml:space="preserve"> </w:t>
      </w:r>
      <w:r>
        <w:rPr>
          <w:spacing w:val="3"/>
        </w:rPr>
        <w:t>市场机制逐步向社会主义过渡。(2分)</w:t>
      </w:r>
    </w:p>
    <w:p w14:paraId="24710B12">
      <w:pPr>
        <w:pStyle w:val="2"/>
        <w:spacing w:before="7" w:line="338" w:lineRule="auto"/>
        <w:ind w:right="68" w:firstLine="300"/>
      </w:pPr>
      <w:r>
        <w:rPr>
          <w:spacing w:val="3"/>
        </w:rPr>
        <w:t>认识：我们在坚持远大目标的同时，必须根据实际</w:t>
      </w:r>
      <w:r>
        <w:rPr>
          <w:spacing w:val="2"/>
        </w:rPr>
        <w:t>情况灵活调整策略。(2分)(其他言</w:t>
      </w:r>
      <w:r>
        <w:t xml:space="preserve"> </w:t>
      </w:r>
      <w:r>
        <w:rPr>
          <w:spacing w:val="1"/>
        </w:rPr>
        <w:t>之成理，亦可酌情给分)</w:t>
      </w:r>
    </w:p>
    <w:p w14:paraId="2420C2DA">
      <w:pPr>
        <w:pStyle w:val="2"/>
        <w:spacing w:before="3" w:line="341" w:lineRule="auto"/>
        <w:ind w:firstLine="300"/>
      </w:pPr>
      <w:r>
        <w:rPr>
          <w:spacing w:val="1"/>
        </w:rPr>
        <w:t>21.</w:t>
      </w:r>
      <w:r>
        <w:rPr>
          <w:spacing w:val="-33"/>
        </w:rPr>
        <w:t xml:space="preserve"> </w:t>
      </w:r>
      <w:r>
        <w:rPr>
          <w:spacing w:val="1"/>
        </w:rPr>
        <w:t>(1)核心抱负：为人文社会科学领域建立严谨的科学体系(如同牛顿创立力学体系，</w:t>
      </w:r>
      <w:r>
        <w:t xml:space="preserve"> </w:t>
      </w:r>
      <w:r>
        <w:rPr>
          <w:spacing w:val="9"/>
        </w:rPr>
        <w:t>为近代物理学莫定基础)(2分)</w:t>
      </w:r>
    </w:p>
    <w:p w14:paraId="0C69A1E4">
      <w:pPr>
        <w:pStyle w:val="2"/>
        <w:spacing w:line="323" w:lineRule="auto"/>
        <w:ind w:right="36" w:firstLine="300"/>
        <w:jc w:val="both"/>
      </w:pPr>
      <w:r>
        <w:rPr>
          <w:spacing w:val="-1"/>
        </w:rPr>
        <w:t>努力：亚当</w:t>
      </w:r>
      <w:r>
        <w:rPr>
          <w:spacing w:val="-18"/>
        </w:rPr>
        <w:t xml:space="preserve"> </w:t>
      </w:r>
      <w:r>
        <w:rPr>
          <w:spacing w:val="-1"/>
        </w:rPr>
        <w:t>·斯密等人运用批判理性，挑战重商主义经济理论的正统地</w:t>
      </w:r>
      <w:r>
        <w:rPr>
          <w:spacing w:val="-2"/>
        </w:rPr>
        <w:t>位。(2分)分析</w:t>
      </w:r>
      <w:r>
        <w:t xml:space="preserve"> </w:t>
      </w:r>
      <w:r>
        <w:rPr>
          <w:spacing w:val="-1"/>
        </w:rPr>
        <w:t>供求法则、价格机制等，从而将经济学科学化。(2分)亚当</w:t>
      </w:r>
      <w:r>
        <w:rPr>
          <w:spacing w:val="-8"/>
        </w:rPr>
        <w:t xml:space="preserve"> </w:t>
      </w:r>
      <w:r>
        <w:rPr>
          <w:spacing w:val="-1"/>
        </w:rPr>
        <w:t>·斯密认为劳动是财富的源泉和</w:t>
      </w:r>
      <w:r>
        <w:t xml:space="preserve"> </w:t>
      </w:r>
      <w:r>
        <w:rPr>
          <w:spacing w:val="7"/>
        </w:rPr>
        <w:t>衡量价值的尺度，主张自由竞争。(2分)(任意写两点，得4分)</w:t>
      </w:r>
    </w:p>
    <w:p w14:paraId="45CD08B6">
      <w:pPr>
        <w:pStyle w:val="2"/>
        <w:spacing w:before="39" w:line="219" w:lineRule="auto"/>
        <w:ind w:left="409"/>
      </w:pPr>
      <w:r>
        <w:rPr>
          <w:spacing w:val="9"/>
        </w:rPr>
        <w:t>(2)内涵：科学与人文之间的断裂(割裂、</w:t>
      </w:r>
      <w:r>
        <w:rPr>
          <w:spacing w:val="8"/>
        </w:rPr>
        <w:t>分化)。(2分)</w:t>
      </w:r>
    </w:p>
    <w:p w14:paraId="1B0FD0A7">
      <w:pPr>
        <w:pStyle w:val="2"/>
        <w:spacing w:before="101" w:line="325" w:lineRule="auto"/>
        <w:ind w:right="70" w:firstLine="300"/>
        <w:jc w:val="both"/>
      </w:pPr>
      <w:r>
        <w:rPr>
          <w:spacing w:val="-2"/>
        </w:rPr>
        <w:t>时代背景：20世纪中叶，第三次科技革命迅猛发展；冷战的发生发展；现代科技应用不</w:t>
      </w:r>
      <w:r>
        <w:rPr>
          <w:spacing w:val="15"/>
        </w:rPr>
        <w:t xml:space="preserve"> </w:t>
      </w:r>
      <w:r>
        <w:rPr>
          <w:spacing w:val="2"/>
        </w:rPr>
        <w:t>当，带来一些负面影响(若写具体表现如核战争威胁、科技对环境的破坏等也可给分</w:t>
      </w:r>
      <w:r>
        <w:rPr>
          <w:spacing w:val="1"/>
        </w:rPr>
        <w:t>)。(2</w:t>
      </w:r>
      <w:r>
        <w:t xml:space="preserve"> </w:t>
      </w:r>
      <w:r>
        <w:rPr>
          <w:spacing w:val="-5"/>
        </w:rPr>
        <w:t>分</w:t>
      </w:r>
      <w:r>
        <w:rPr>
          <w:spacing w:val="-20"/>
        </w:rPr>
        <w:t xml:space="preserve"> </w:t>
      </w:r>
      <w:r>
        <w:rPr>
          <w:spacing w:val="-5"/>
        </w:rPr>
        <w:t>)</w:t>
      </w:r>
    </w:p>
    <w:p w14:paraId="12699389">
      <w:pPr>
        <w:pStyle w:val="2"/>
        <w:spacing w:before="34" w:line="329" w:lineRule="auto"/>
        <w:ind w:right="79" w:firstLine="300"/>
      </w:pPr>
      <w:r>
        <w:rPr>
          <w:spacing w:val="-2"/>
        </w:rPr>
        <w:t>警示作用：科技发展与人文精神相统一；警示科技发展的人文风险，以确保科技服务于</w:t>
      </w:r>
      <w:r>
        <w:rPr>
          <w:spacing w:val="4"/>
        </w:rPr>
        <w:t xml:space="preserve"> </w:t>
      </w:r>
      <w:r>
        <w:rPr>
          <w:spacing w:val="3"/>
        </w:rPr>
        <w:t>人类福祉：呼吁公众提升科学与人文素养。(任写一点得2分)</w:t>
      </w:r>
    </w:p>
    <w:p w14:paraId="0E51C59E">
      <w:pPr>
        <w:pStyle w:val="2"/>
        <w:spacing w:line="221" w:lineRule="auto"/>
        <w:ind w:left="300"/>
        <w:rPr>
          <w:rFonts w:ascii="黑体" w:hAnsi="黑体" w:eastAsia="黑体" w:cs="黑体"/>
        </w:rPr>
      </w:pPr>
      <w:r>
        <w:t>22.</w:t>
      </w:r>
      <w:r>
        <w:rPr>
          <w:spacing w:val="-22"/>
        </w:rPr>
        <w:t xml:space="preserve"> </w:t>
      </w:r>
      <w:r>
        <w:rPr>
          <w:rFonts w:ascii="黑体" w:hAnsi="黑体" w:eastAsia="黑体" w:cs="黑体"/>
        </w:rPr>
        <w:t>评分标准：</w:t>
      </w:r>
    </w:p>
    <w:p w14:paraId="07D89C38">
      <w:pPr>
        <w:spacing w:before="108" w:line="222" w:lineRule="auto"/>
        <w:ind w:left="300"/>
        <w:rPr>
          <w:rFonts w:ascii="LiSu" w:hAnsi="LiSu" w:eastAsia="LiSu" w:cs="LiSu"/>
          <w:sz w:val="16"/>
          <w:szCs w:val="16"/>
        </w:rPr>
      </w:pPr>
      <w:r>
        <w:rPr>
          <w:rFonts w:ascii="LiSu" w:hAnsi="LiSu" w:eastAsia="LiSu" w:cs="LiSu"/>
          <w:spacing w:val="14"/>
          <w:sz w:val="16"/>
          <w:szCs w:val="16"/>
        </w:rPr>
        <w:t>①标题2分：有标题1分，有价值判断的标题2分。</w:t>
      </w:r>
    </w:p>
    <w:p w14:paraId="05ADD260">
      <w:pPr>
        <w:spacing w:before="96" w:line="221" w:lineRule="auto"/>
        <w:ind w:left="300"/>
        <w:rPr>
          <w:rFonts w:ascii="LiSu" w:hAnsi="LiSu" w:eastAsia="LiSu" w:cs="LiSu"/>
          <w:sz w:val="16"/>
          <w:szCs w:val="16"/>
        </w:rPr>
      </w:pPr>
      <w:r>
        <w:rPr>
          <w:rFonts w:ascii="LiSu" w:hAnsi="LiSu" w:eastAsia="LiSu" w:cs="LiSu"/>
          <w:spacing w:val="12"/>
          <w:sz w:val="16"/>
          <w:szCs w:val="16"/>
        </w:rPr>
        <w:t>②总结升华2分：有总结，就给1分，总结有升华2分。</w:t>
      </w:r>
    </w:p>
    <w:p w14:paraId="039B44ED">
      <w:pPr>
        <w:spacing w:before="98" w:line="281" w:lineRule="auto"/>
        <w:ind w:right="41" w:firstLine="300"/>
        <w:rPr>
          <w:rFonts w:ascii="LiSu" w:hAnsi="LiSu" w:eastAsia="LiSu" w:cs="LiSu"/>
          <w:sz w:val="16"/>
          <w:szCs w:val="16"/>
        </w:rPr>
      </w:pPr>
      <w:r>
        <w:rPr>
          <w:rFonts w:ascii="LiSu" w:hAnsi="LiSu" w:eastAsia="LiSu" w:cs="LiSu"/>
          <w:spacing w:val="10"/>
          <w:sz w:val="16"/>
          <w:szCs w:val="16"/>
        </w:rPr>
        <w:t>③史实6分：要求史论结合，至少3个以上，史实1分</w:t>
      </w:r>
      <w:r>
        <w:rPr>
          <w:rFonts w:ascii="LiSu" w:hAnsi="LiSu" w:eastAsia="LiSu" w:cs="LiSu"/>
          <w:spacing w:val="9"/>
          <w:sz w:val="16"/>
          <w:szCs w:val="16"/>
        </w:rPr>
        <w:t>+论述1分，只有史实或论述只</w:t>
      </w:r>
      <w:r>
        <w:rPr>
          <w:rFonts w:ascii="LiSu" w:hAnsi="LiSu" w:eastAsia="LiSu" w:cs="LiSu"/>
          <w:sz w:val="16"/>
          <w:szCs w:val="16"/>
        </w:rPr>
        <w:t xml:space="preserve"> </w:t>
      </w:r>
      <w:r>
        <w:rPr>
          <w:rFonts w:ascii="LiSu" w:hAnsi="LiSu" w:eastAsia="LiSu" w:cs="LiSu"/>
          <w:spacing w:val="-4"/>
          <w:sz w:val="16"/>
          <w:szCs w:val="16"/>
        </w:rPr>
        <w:t>给一半分数。</w:t>
      </w:r>
    </w:p>
    <w:p w14:paraId="13B61B76">
      <w:pPr>
        <w:spacing w:before="112" w:line="219" w:lineRule="auto"/>
        <w:ind w:left="300"/>
        <w:rPr>
          <w:rFonts w:ascii="LiSu" w:hAnsi="LiSu" w:eastAsia="LiSu" w:cs="LiSu"/>
          <w:sz w:val="16"/>
          <w:szCs w:val="16"/>
        </w:rPr>
      </w:pPr>
      <w:r>
        <w:rPr>
          <w:rFonts w:ascii="LiSu" w:hAnsi="LiSu" w:eastAsia="LiSu" w:cs="LiSu"/>
          <w:spacing w:val="23"/>
          <w:sz w:val="16"/>
          <w:szCs w:val="16"/>
        </w:rPr>
        <w:t>④行文逻辑2分。</w:t>
      </w:r>
    </w:p>
    <w:p w14:paraId="68D9D01D">
      <w:pPr>
        <w:pStyle w:val="2"/>
        <w:spacing w:before="83" w:line="219" w:lineRule="auto"/>
        <w:ind w:left="2359"/>
      </w:pPr>
      <w:r>
        <w:rPr>
          <w:spacing w:val="-1"/>
        </w:rPr>
        <w:t>清朝集权崩峰与治理的精细化</w:t>
      </w:r>
    </w:p>
    <w:p w14:paraId="3D0F3A82">
      <w:pPr>
        <w:pStyle w:val="2"/>
        <w:spacing w:before="130" w:line="219" w:lineRule="auto"/>
        <w:ind w:left="300"/>
      </w:pPr>
      <w:r>
        <w:t>清朝的国家治理标志着古代中央集权的成熟与精细化。</w:t>
      </w:r>
    </w:p>
    <w:p w14:paraId="6E8D7F45">
      <w:pPr>
        <w:pStyle w:val="2"/>
        <w:spacing w:before="98" w:line="336" w:lineRule="auto"/>
        <w:ind w:right="51" w:firstLine="300"/>
      </w:pPr>
      <w:r>
        <w:rPr>
          <w:spacing w:val="-1"/>
        </w:rPr>
        <w:t>在版图开拓上，清朝通过平定准噶尔、大小和卓等叛乱，设立伊犁将军、驻</w:t>
      </w:r>
      <w:r>
        <w:rPr>
          <w:spacing w:val="-2"/>
        </w:rPr>
        <w:t>藏大臣等，</w:t>
      </w:r>
      <w:r>
        <w:t xml:space="preserve"> </w:t>
      </w:r>
      <w:r>
        <w:rPr>
          <w:spacing w:val="-2"/>
        </w:rPr>
        <w:t>对新强、西蹶、聚古等地区进行有效管理，基本奠定了现代中国的版图。在政治制</w:t>
      </w:r>
      <w:r>
        <w:rPr>
          <w:spacing w:val="-3"/>
        </w:rPr>
        <w:t>度上，继</w:t>
      </w:r>
      <w:r>
        <w:t xml:space="preserve"> </w:t>
      </w:r>
      <w:r>
        <w:rPr>
          <w:spacing w:val="-2"/>
        </w:rPr>
        <w:t>承了行省制并加以发展，通过督抚制度与奏折制度强化了中央对地方的控制。同</w:t>
      </w:r>
      <w:r>
        <w:rPr>
          <w:spacing w:val="-3"/>
        </w:rPr>
        <w:t>时，军机处</w:t>
      </w:r>
      <w:r>
        <w:t xml:space="preserve"> </w:t>
      </w:r>
      <w:r>
        <w:rPr>
          <w:spacing w:val="-2"/>
        </w:rPr>
        <w:t>的设立使皇权与行政效率达到顶峰。在基层组织与社会治理上，兼具区划和户籍管理性质的</w:t>
      </w:r>
      <w:r>
        <w:rPr>
          <w:spacing w:val="1"/>
        </w:rPr>
        <w:t xml:space="preserve"> </w:t>
      </w:r>
      <w:r>
        <w:rPr>
          <w:spacing w:val="-3"/>
        </w:rPr>
        <w:t>乡里制与旨在维护社会治安的保甲制合一，对基层的管理更加精细化。在思想文化上，通过</w:t>
      </w:r>
      <w:r>
        <w:rPr>
          <w:spacing w:val="8"/>
        </w:rPr>
        <w:t xml:space="preserve"> </w:t>
      </w:r>
      <w:r>
        <w:rPr>
          <w:spacing w:val="-2"/>
        </w:rPr>
        <w:t>编纂典籍(如《四库全书》)进行思想控制：八股取士</w:t>
      </w:r>
      <w:r>
        <w:rPr>
          <w:spacing w:val="-3"/>
        </w:rPr>
        <w:t>，频繁制造文字狱，对文化造成严重的</w:t>
      </w:r>
      <w:r>
        <w:t xml:space="preserve"> </w:t>
      </w:r>
      <w:r>
        <w:rPr>
          <w:spacing w:val="-1"/>
        </w:rPr>
        <w:t>摧残。</w:t>
      </w:r>
    </w:p>
    <w:p w14:paraId="2919A888">
      <w:pPr>
        <w:pStyle w:val="2"/>
        <w:spacing w:before="44" w:line="219" w:lineRule="auto"/>
        <w:ind w:left="300"/>
      </w:pPr>
      <w:r>
        <w:rPr>
          <w:spacing w:val="-2"/>
        </w:rPr>
        <w:t>元明清治理精密化推动传统国家治理达至顶峰，但是这种极致的控制，却与世</w:t>
      </w:r>
      <w:r>
        <w:rPr>
          <w:spacing w:val="-3"/>
        </w:rPr>
        <w:t>界大势背</w:t>
      </w:r>
    </w:p>
    <w:p w14:paraId="09BE7CDF">
      <w:pPr>
        <w:pStyle w:val="2"/>
        <w:spacing w:before="119" w:line="219" w:lineRule="auto"/>
        <w:ind w:left="2"/>
      </w:pPr>
      <w:r>
        <w:rPr>
          <w:b/>
          <w:bCs/>
          <w:spacing w:val="-1"/>
        </w:rPr>
        <w:t>道而驰，腐朽的封建制度不可避免的走向迟暮和衰</w:t>
      </w:r>
      <w:r>
        <w:rPr>
          <w:b/>
          <w:bCs/>
          <w:spacing w:val="-2"/>
        </w:rPr>
        <w:t>弱。</w:t>
      </w:r>
    </w:p>
    <w:sectPr>
      <w:footerReference r:id="rId7" w:type="default"/>
      <w:pgSz w:w="8420" w:h="11900"/>
      <w:pgMar w:top="1011" w:right="960" w:bottom="400" w:left="10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Su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B611D">
    <w:pPr>
      <w:spacing w:line="217" w:lineRule="auto"/>
      <w:ind w:left="2201"/>
      <w:rPr>
        <w:rFonts w:ascii="黑体" w:hAnsi="黑体" w:eastAsia="黑体" w:cs="黑体"/>
        <w:sz w:val="16"/>
        <w:szCs w:val="16"/>
      </w:rPr>
    </w:pPr>
    <w:r>
      <w:pict>
        <v:shape id="_x0000_s2049" o:spid="_x0000_s2049" o:spt="202" type="#_x0000_t202" style="position:absolute;left:0pt;margin-left:151.5pt;margin-top:3.9pt;height:6.25pt;width:34.5pt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79D17963">
                <w:pPr>
                  <w:spacing w:before="19" w:line="222" w:lineRule="auto"/>
                  <w:ind w:left="20"/>
                  <w:rPr>
                    <w:rFonts w:ascii="黑体" w:hAnsi="黑体" w:eastAsia="黑体" w:cs="黑体"/>
                    <w:sz w:val="7"/>
                    <w:szCs w:val="7"/>
                  </w:rPr>
                </w:pPr>
                <w:r>
                  <w:rPr>
                    <w:rFonts w:ascii="黑体" w:hAnsi="黑体" w:eastAsia="黑体" w:cs="黑体"/>
                    <w:b/>
                    <w:bCs/>
                    <w:spacing w:val="-5"/>
                    <w:sz w:val="7"/>
                    <w:szCs w:val="7"/>
                  </w:rPr>
                  <w:t>始</w:t>
                </w:r>
                <w:r>
                  <w:rPr>
                    <w:rFonts w:ascii="黑体" w:hAnsi="黑体" w:eastAsia="黑体" w:cs="黑体"/>
                    <w:spacing w:val="1"/>
                    <w:sz w:val="7"/>
                    <w:szCs w:val="7"/>
                  </w:rPr>
                  <w:t xml:space="preserve">   </w:t>
                </w:r>
                <w:r>
                  <w:rPr>
                    <w:rFonts w:ascii="黑体" w:hAnsi="黑体" w:eastAsia="黑体" w:cs="黑体"/>
                    <w:b/>
                    <w:bCs/>
                    <w:spacing w:val="-5"/>
                    <w:sz w:val="7"/>
                    <w:szCs w:val="7"/>
                  </w:rPr>
                  <w:t>1</w:t>
                </w:r>
                <w:r>
                  <w:rPr>
                    <w:rFonts w:ascii="黑体" w:hAnsi="黑体" w:eastAsia="黑体" w:cs="黑体"/>
                    <w:sz w:val="7"/>
                    <w:szCs w:val="7"/>
                  </w:rPr>
                  <w:t xml:space="preserve">   </w:t>
                </w:r>
                <w:r>
                  <w:rPr>
                    <w:rFonts w:ascii="黑体" w:hAnsi="黑体" w:eastAsia="黑体" w:cs="黑体"/>
                    <w:b/>
                    <w:bCs/>
                    <w:spacing w:val="-5"/>
                    <w:sz w:val="7"/>
                    <w:szCs w:val="7"/>
                  </w:rPr>
                  <w:t>而</w:t>
                </w:r>
                <w:r>
                  <w:rPr>
                    <w:rFonts w:ascii="黑体" w:hAnsi="黑体" w:eastAsia="黑体" w:cs="黑体"/>
                    <w:spacing w:val="1"/>
                    <w:sz w:val="7"/>
                    <w:szCs w:val="7"/>
                  </w:rPr>
                  <w:t xml:space="preserve">   </w:t>
                </w:r>
                <w:r>
                  <w:rPr>
                    <w:rFonts w:ascii="黑体" w:hAnsi="黑体" w:eastAsia="黑体" w:cs="黑体"/>
                    <w:b/>
                    <w:bCs/>
                    <w:spacing w:val="-5"/>
                    <w:sz w:val="7"/>
                    <w:szCs w:val="7"/>
                  </w:rPr>
                  <w:t>1</w:t>
                </w:r>
                <w:r>
                  <w:rPr>
                    <w:rFonts w:ascii="黑体" w:hAnsi="黑体" w:eastAsia="黑体" w:cs="黑体"/>
                    <w:spacing w:val="17"/>
                    <w:sz w:val="7"/>
                    <w:szCs w:val="7"/>
                  </w:rPr>
                  <w:t xml:space="preserve">  </w:t>
                </w:r>
                <w:r>
                  <w:rPr>
                    <w:rFonts w:ascii="黑体" w:hAnsi="黑体" w:eastAsia="黑体" w:cs="黑体"/>
                    <w:b/>
                    <w:bCs/>
                    <w:spacing w:val="-5"/>
                    <w:sz w:val="7"/>
                    <w:szCs w:val="7"/>
                  </w:rPr>
                  <w:t>4</w:t>
                </w:r>
              </w:p>
            </w:txbxContent>
          </v:textbox>
        </v:shape>
      </w:pict>
    </w:r>
    <w:r>
      <w:rPr>
        <w:rFonts w:ascii="黑体" w:hAnsi="黑体" w:eastAsia="黑体" w:cs="黑体"/>
        <w:b/>
        <w:bCs/>
        <w:spacing w:val="-21"/>
        <w:w w:val="97"/>
        <w:sz w:val="16"/>
        <w:szCs w:val="16"/>
      </w:rPr>
      <w:t>乐由馅安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F2AB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D3890">
    <w:pPr>
      <w:pStyle w:val="3"/>
    </w:pPr>
    <w:r>
      <w:rPr>
        <w:sz w:val="18"/>
      </w:rPr>
      <w:pict>
        <v:shape id="PowerPlusWaterMarkObject51976" o:spid="_x0000_s2050" o:spt="136" type="#_x0000_t136" style="position:absolute;left:0pt;height:121.6pt;width:465.6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C4177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1688</Words>
  <Characters>1761</Characters>
  <TotalTime>0</TotalTime>
  <ScaleCrop>false</ScaleCrop>
  <LinksUpToDate>false</LinksUpToDate>
  <CharactersWithSpaces>1805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2025-12-02T10:17:00Z</dcterms:created>
  <dc:creator>Administrator</dc:creator>
  <cp:lastModifiedBy>温州杨府山高复学校</cp:lastModifiedBy>
  <dcterms:modified xsi:type="dcterms:W3CDTF">2026-01-29T06:43:14Z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2025-12-02T10:17:28Z</vt:filetime>
  </property>
  <property fmtid="{D5CDD505-2E9C-101B-9397-08002B2CF9AE}" pid="4" name="UsrData">
    <vt:lpwstr>692e4c36e515900020152286wl</vt:lpwstr>
  </property>
  <property fmtid="{D5CDD505-2E9C-101B-9397-08002B2CF9AE}" pid="5" name="KSOTemplateDocerSaveRecord">
    <vt:lpwstr>eyJoZGlkIjoiODg0NjEyYWZmOTFiZTBhYWY4MzViODUzOGU2MTc1ZDQiLCJ1c2VySWQiOiIyNzgwOTYxODEifQ==</vt:lpwstr>
  </property>
  <property fmtid="{D5CDD505-2E9C-101B-9397-08002B2CF9AE}" pid="6" name="KSOProductBuildVer">
    <vt:lpwstr>2052-12.1.0.24657</vt:lpwstr>
  </property>
  <property fmtid="{D5CDD505-2E9C-101B-9397-08002B2CF9AE}" pid="7" name="ICV">
    <vt:lpwstr>72648E1E05BC4256B7BB02AA4C62D2AB_12</vt:lpwstr>
  </property>
</Properties>
</file>