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0D746A2">
      <w:pPr>
        <w:pStyle w:val="2"/>
        <w:spacing w:before="65" w:line="219" w:lineRule="auto"/>
        <w:ind w:left="359"/>
        <w:outlineLvl w:val="0"/>
        <w:rPr>
          <w:sz w:val="33"/>
          <w:szCs w:val="33"/>
        </w:rPr>
      </w:pPr>
      <w:bookmarkStart w:id="0" w:name="_GoBack"/>
      <w:bookmarkEnd w:id="0"/>
      <w:r>
        <w:rPr>
          <w:b/>
          <w:bCs/>
          <w:sz w:val="33"/>
          <w:szCs w:val="33"/>
        </w:rPr>
        <w:t>丽水、湖州、衢州2025年11月三地市高三教学质量检测</w:t>
      </w:r>
    </w:p>
    <w:p w14:paraId="0301D6F2">
      <w:pPr>
        <w:pStyle w:val="2"/>
        <w:spacing w:before="179" w:line="219" w:lineRule="auto"/>
        <w:ind w:left="2799"/>
        <w:outlineLvl w:val="0"/>
        <w:rPr>
          <w:sz w:val="28"/>
          <w:szCs w:val="28"/>
        </w:rPr>
      </w:pPr>
      <w:r>
        <w:rPr>
          <w:b/>
          <w:bCs/>
          <w:spacing w:val="4"/>
          <w:sz w:val="28"/>
          <w:szCs w:val="28"/>
        </w:rPr>
        <w:t>历史参考答案(2025.11)</w:t>
      </w:r>
    </w:p>
    <w:p w14:paraId="59FCDCF2">
      <w:pPr>
        <w:pStyle w:val="2"/>
        <w:spacing w:before="181" w:line="239" w:lineRule="auto"/>
        <w:ind w:left="544" w:right="90" w:hanging="466"/>
      </w:pPr>
      <w:r>
        <w:rPr>
          <w:rFonts w:ascii="楷体" w:hAnsi="楷体" w:eastAsia="楷体" w:cs="楷体"/>
          <w:b/>
          <w:bCs/>
          <w:spacing w:val="8"/>
        </w:rPr>
        <w:t>一、</w:t>
      </w:r>
      <w:r>
        <w:rPr>
          <w:rFonts w:ascii="黑体" w:hAnsi="黑体" w:eastAsia="黑体" w:cs="黑体"/>
          <w:b/>
          <w:bCs/>
          <w:spacing w:val="8"/>
        </w:rPr>
        <w:t>选择题</w:t>
      </w:r>
      <w:r>
        <w:rPr>
          <w:rFonts w:ascii="黑体" w:hAnsi="黑体" w:eastAsia="黑体" w:cs="黑体"/>
          <w:spacing w:val="-44"/>
        </w:rPr>
        <w:t xml:space="preserve"> </w:t>
      </w:r>
      <w:r>
        <w:rPr>
          <w:rFonts w:ascii="Times New Roman" w:hAnsi="Times New Roman" w:eastAsia="Times New Roman" w:cs="Times New Roman"/>
          <w:b/>
          <w:bCs/>
          <w:spacing w:val="8"/>
        </w:rPr>
        <w:t>I</w:t>
      </w:r>
      <w:r>
        <w:rPr>
          <w:rFonts w:ascii="Times New Roman" w:hAnsi="Times New Roman" w:eastAsia="Times New Roman" w:cs="Times New Roman"/>
          <w:b/>
          <w:bCs/>
          <w:spacing w:val="1"/>
        </w:rPr>
        <w:t xml:space="preserve">   </w:t>
      </w:r>
      <w:r>
        <w:rPr>
          <w:rFonts w:ascii="楷体" w:hAnsi="楷体" w:eastAsia="楷体" w:cs="楷体"/>
          <w:spacing w:val="8"/>
        </w:rPr>
        <w:t>(本大题共6小题，每小题2分，共12分。每小题列出的四个备选项中，只有</w:t>
      </w:r>
      <w:r>
        <w:rPr>
          <w:rFonts w:ascii="楷体" w:hAnsi="楷体" w:eastAsia="楷体" w:cs="楷体"/>
          <w:spacing w:val="2"/>
        </w:rPr>
        <w:t xml:space="preserve"> </w:t>
      </w:r>
      <w:r>
        <w:rPr>
          <w:spacing w:val="1"/>
        </w:rPr>
        <w:t>一项是最符合题目要求的，不选、多选、错选均不得分)</w:t>
      </w:r>
    </w:p>
    <w:tbl>
      <w:tblPr>
        <w:tblStyle w:val="6"/>
        <w:tblW w:w="3900" w:type="dxa"/>
        <w:tblInd w:w="2424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73"/>
        <w:gridCol w:w="528"/>
        <w:gridCol w:w="519"/>
        <w:gridCol w:w="519"/>
        <w:gridCol w:w="519"/>
        <w:gridCol w:w="519"/>
        <w:gridCol w:w="523"/>
      </w:tblGrid>
      <w:tr w14:paraId="4E00920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</w:trPr>
        <w:tc>
          <w:tcPr>
            <w:tcW w:w="773" w:type="dxa"/>
            <w:vAlign w:val="top"/>
          </w:tcPr>
          <w:p w14:paraId="6C30A1FD">
            <w:pPr>
              <w:pStyle w:val="7"/>
              <w:spacing w:before="94" w:line="221" w:lineRule="auto"/>
              <w:ind w:left="175"/>
              <w:rPr>
                <w:sz w:val="20"/>
                <w:szCs w:val="20"/>
              </w:rPr>
            </w:pPr>
            <w:r>
              <w:rPr>
                <w:spacing w:val="6"/>
                <w:sz w:val="20"/>
                <w:szCs w:val="20"/>
              </w:rPr>
              <w:t>题号</w:t>
            </w:r>
          </w:p>
        </w:tc>
        <w:tc>
          <w:tcPr>
            <w:tcW w:w="528" w:type="dxa"/>
            <w:vAlign w:val="top"/>
          </w:tcPr>
          <w:p w14:paraId="511CC04F">
            <w:pPr>
              <w:pStyle w:val="7"/>
              <w:spacing w:before="113" w:line="237" w:lineRule="auto"/>
              <w:ind w:left="202"/>
              <w:rPr>
                <w:sz w:val="20"/>
                <w:szCs w:val="20"/>
              </w:rPr>
            </w:pPr>
            <w:r>
              <w:rPr>
                <w:color w:val="707070"/>
                <w:sz w:val="20"/>
                <w:szCs w:val="20"/>
              </w:rPr>
              <w:t>1</w:t>
            </w:r>
          </w:p>
        </w:tc>
        <w:tc>
          <w:tcPr>
            <w:tcW w:w="519" w:type="dxa"/>
            <w:vAlign w:val="top"/>
          </w:tcPr>
          <w:p w14:paraId="3B04D2EE">
            <w:pPr>
              <w:pStyle w:val="7"/>
              <w:spacing w:before="113" w:line="237" w:lineRule="auto"/>
              <w:ind w:left="20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519" w:type="dxa"/>
            <w:vAlign w:val="top"/>
          </w:tcPr>
          <w:p w14:paraId="07B85725">
            <w:pPr>
              <w:pStyle w:val="7"/>
              <w:spacing w:before="113" w:line="237" w:lineRule="auto"/>
              <w:ind w:left="20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519" w:type="dxa"/>
            <w:vAlign w:val="top"/>
          </w:tcPr>
          <w:p w14:paraId="6CA0B34C">
            <w:pPr>
              <w:pStyle w:val="7"/>
              <w:spacing w:before="113" w:line="237" w:lineRule="auto"/>
              <w:ind w:left="20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519" w:type="dxa"/>
            <w:vAlign w:val="top"/>
          </w:tcPr>
          <w:p w14:paraId="679164D7">
            <w:pPr>
              <w:pStyle w:val="7"/>
              <w:spacing w:before="113" w:line="237" w:lineRule="auto"/>
              <w:ind w:left="20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523" w:type="dxa"/>
            <w:vAlign w:val="top"/>
          </w:tcPr>
          <w:p w14:paraId="7E40C850">
            <w:pPr>
              <w:pStyle w:val="7"/>
              <w:spacing w:before="113" w:line="237" w:lineRule="auto"/>
              <w:ind w:left="2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</w:tr>
      <w:tr w14:paraId="654B3EC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9" w:hRule="atLeast"/>
        </w:trPr>
        <w:tc>
          <w:tcPr>
            <w:tcW w:w="773" w:type="dxa"/>
            <w:vAlign w:val="top"/>
          </w:tcPr>
          <w:p w14:paraId="2BB3820D">
            <w:pPr>
              <w:pStyle w:val="7"/>
              <w:spacing w:before="103" w:line="220" w:lineRule="auto"/>
              <w:ind w:left="175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答案</w:t>
            </w:r>
          </w:p>
        </w:tc>
        <w:tc>
          <w:tcPr>
            <w:tcW w:w="528" w:type="dxa"/>
            <w:vAlign w:val="top"/>
          </w:tcPr>
          <w:p w14:paraId="271FB229">
            <w:pPr>
              <w:pStyle w:val="7"/>
              <w:spacing w:before="154" w:line="183" w:lineRule="auto"/>
              <w:ind w:left="20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</w:t>
            </w:r>
          </w:p>
        </w:tc>
        <w:tc>
          <w:tcPr>
            <w:tcW w:w="519" w:type="dxa"/>
            <w:vAlign w:val="top"/>
          </w:tcPr>
          <w:p w14:paraId="477124A0">
            <w:pPr>
              <w:pStyle w:val="7"/>
              <w:spacing w:before="155" w:line="182" w:lineRule="auto"/>
              <w:ind w:left="20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</w:t>
            </w:r>
          </w:p>
        </w:tc>
        <w:tc>
          <w:tcPr>
            <w:tcW w:w="519" w:type="dxa"/>
            <w:vAlign w:val="top"/>
          </w:tcPr>
          <w:p w14:paraId="1614C595">
            <w:pPr>
              <w:pStyle w:val="7"/>
              <w:spacing w:before="153" w:line="184" w:lineRule="auto"/>
              <w:ind w:left="20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</w:t>
            </w:r>
          </w:p>
        </w:tc>
        <w:tc>
          <w:tcPr>
            <w:tcW w:w="519" w:type="dxa"/>
            <w:vAlign w:val="top"/>
          </w:tcPr>
          <w:p w14:paraId="598F9EEA">
            <w:pPr>
              <w:pStyle w:val="7"/>
              <w:spacing w:before="155" w:line="182" w:lineRule="auto"/>
              <w:ind w:left="20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</w:t>
            </w:r>
          </w:p>
        </w:tc>
        <w:tc>
          <w:tcPr>
            <w:tcW w:w="519" w:type="dxa"/>
            <w:vAlign w:val="top"/>
          </w:tcPr>
          <w:p w14:paraId="74E8A4E2">
            <w:pPr>
              <w:pStyle w:val="7"/>
              <w:spacing w:before="155" w:line="182" w:lineRule="auto"/>
              <w:ind w:left="20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</w:t>
            </w:r>
          </w:p>
        </w:tc>
        <w:tc>
          <w:tcPr>
            <w:tcW w:w="523" w:type="dxa"/>
            <w:vAlign w:val="top"/>
          </w:tcPr>
          <w:p w14:paraId="3D176094">
            <w:pPr>
              <w:pStyle w:val="7"/>
              <w:spacing w:before="154" w:line="183" w:lineRule="auto"/>
              <w:ind w:left="2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</w:t>
            </w:r>
          </w:p>
        </w:tc>
      </w:tr>
    </w:tbl>
    <w:p w14:paraId="40022E45">
      <w:pPr>
        <w:pStyle w:val="2"/>
        <w:spacing w:before="114" w:line="253" w:lineRule="auto"/>
        <w:ind w:left="544" w:right="74" w:hanging="466"/>
      </w:pPr>
      <w:r>
        <w:rPr>
          <w:rFonts w:ascii="楷体" w:hAnsi="楷体" w:eastAsia="楷体" w:cs="楷体"/>
          <w:b/>
          <w:bCs/>
          <w:spacing w:val="11"/>
        </w:rPr>
        <w:t>二、</w:t>
      </w:r>
      <w:r>
        <w:rPr>
          <w:rFonts w:ascii="黑体" w:hAnsi="黑体" w:eastAsia="黑体" w:cs="黑体"/>
          <w:b/>
          <w:bCs/>
          <w:spacing w:val="11"/>
        </w:rPr>
        <w:t>选择题Ⅱ</w:t>
      </w:r>
      <w:r>
        <w:rPr>
          <w:rFonts w:ascii="黑体" w:hAnsi="黑体" w:eastAsia="黑体" w:cs="黑体"/>
          <w:spacing w:val="-13"/>
        </w:rPr>
        <w:t xml:space="preserve"> </w:t>
      </w:r>
      <w:r>
        <w:rPr>
          <w:rFonts w:ascii="楷体" w:hAnsi="楷体" w:eastAsia="楷体" w:cs="楷体"/>
          <w:spacing w:val="11"/>
        </w:rPr>
        <w:t>(本大题共12小题，每小题3分，共36分。每小题列出的四个备选项中，只</w:t>
      </w:r>
      <w:r>
        <w:rPr>
          <w:rFonts w:ascii="楷体" w:hAnsi="楷体" w:eastAsia="楷体" w:cs="楷体"/>
        </w:rPr>
        <w:t xml:space="preserve"> </w:t>
      </w:r>
      <w:r>
        <w:rPr>
          <w:spacing w:val="1"/>
        </w:rPr>
        <w:t>有一项是最符合题目要求的，不选、多选、错选均不得分)</w:t>
      </w:r>
    </w:p>
    <w:tbl>
      <w:tblPr>
        <w:tblStyle w:val="6"/>
        <w:tblW w:w="7940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84"/>
        <w:gridCol w:w="589"/>
        <w:gridCol w:w="589"/>
        <w:gridCol w:w="599"/>
        <w:gridCol w:w="589"/>
        <w:gridCol w:w="589"/>
        <w:gridCol w:w="580"/>
        <w:gridCol w:w="589"/>
        <w:gridCol w:w="589"/>
        <w:gridCol w:w="580"/>
        <w:gridCol w:w="589"/>
        <w:gridCol w:w="589"/>
        <w:gridCol w:w="585"/>
      </w:tblGrid>
      <w:tr w14:paraId="25CE90A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884" w:type="dxa"/>
            <w:vAlign w:val="top"/>
          </w:tcPr>
          <w:p w14:paraId="64772B03">
            <w:pPr>
              <w:pStyle w:val="7"/>
              <w:spacing w:before="104" w:line="221" w:lineRule="auto"/>
              <w:ind w:left="224"/>
            </w:pPr>
            <w:r>
              <w:rPr>
                <w:spacing w:val="6"/>
              </w:rPr>
              <w:t>题号</w:t>
            </w:r>
          </w:p>
        </w:tc>
        <w:tc>
          <w:tcPr>
            <w:tcW w:w="589" w:type="dxa"/>
            <w:vAlign w:val="top"/>
          </w:tcPr>
          <w:p w14:paraId="2359B167">
            <w:pPr>
              <w:pStyle w:val="7"/>
              <w:spacing w:before="124" w:line="233" w:lineRule="auto"/>
              <w:ind w:left="231"/>
            </w:pPr>
            <w:r>
              <w:t>7</w:t>
            </w:r>
          </w:p>
        </w:tc>
        <w:tc>
          <w:tcPr>
            <w:tcW w:w="589" w:type="dxa"/>
            <w:vAlign w:val="top"/>
          </w:tcPr>
          <w:p w14:paraId="4E88175C">
            <w:pPr>
              <w:pStyle w:val="7"/>
              <w:spacing w:before="124" w:line="233" w:lineRule="auto"/>
              <w:ind w:left="232"/>
            </w:pPr>
            <w:r>
              <w:t>8</w:t>
            </w:r>
          </w:p>
        </w:tc>
        <w:tc>
          <w:tcPr>
            <w:tcW w:w="599" w:type="dxa"/>
            <w:vAlign w:val="top"/>
          </w:tcPr>
          <w:p w14:paraId="6C1BFFCC">
            <w:pPr>
              <w:pStyle w:val="7"/>
              <w:spacing w:before="124" w:line="233" w:lineRule="auto"/>
              <w:ind w:left="233"/>
            </w:pPr>
            <w:r>
              <w:t>9</w:t>
            </w:r>
          </w:p>
        </w:tc>
        <w:tc>
          <w:tcPr>
            <w:tcW w:w="589" w:type="dxa"/>
            <w:vAlign w:val="top"/>
          </w:tcPr>
          <w:p w14:paraId="2A719DC9">
            <w:pPr>
              <w:pStyle w:val="7"/>
              <w:spacing w:before="124" w:line="233" w:lineRule="auto"/>
              <w:ind w:left="184"/>
            </w:pPr>
            <w:r>
              <w:rPr>
                <w:spacing w:val="-6"/>
              </w:rPr>
              <w:t>10</w:t>
            </w:r>
          </w:p>
        </w:tc>
        <w:tc>
          <w:tcPr>
            <w:tcW w:w="589" w:type="dxa"/>
            <w:vAlign w:val="top"/>
          </w:tcPr>
          <w:p w14:paraId="0D5E8C19">
            <w:pPr>
              <w:pStyle w:val="7"/>
              <w:spacing w:before="124" w:line="233" w:lineRule="auto"/>
              <w:ind w:left="184"/>
            </w:pPr>
            <w:r>
              <w:rPr>
                <w:spacing w:val="-6"/>
              </w:rPr>
              <w:t>11</w:t>
            </w:r>
          </w:p>
        </w:tc>
        <w:tc>
          <w:tcPr>
            <w:tcW w:w="580" w:type="dxa"/>
            <w:vAlign w:val="top"/>
          </w:tcPr>
          <w:p w14:paraId="5411588A">
            <w:pPr>
              <w:pStyle w:val="7"/>
              <w:spacing w:before="124" w:line="233" w:lineRule="auto"/>
              <w:ind w:left="175"/>
            </w:pPr>
            <w:r>
              <w:rPr>
                <w:spacing w:val="-6"/>
              </w:rPr>
              <w:t>12</w:t>
            </w:r>
          </w:p>
        </w:tc>
        <w:tc>
          <w:tcPr>
            <w:tcW w:w="589" w:type="dxa"/>
            <w:vAlign w:val="top"/>
          </w:tcPr>
          <w:p w14:paraId="588F3C2B">
            <w:pPr>
              <w:pStyle w:val="7"/>
              <w:spacing w:before="124" w:line="233" w:lineRule="auto"/>
              <w:ind w:left="186"/>
            </w:pPr>
            <w:r>
              <w:rPr>
                <w:spacing w:val="-6"/>
              </w:rPr>
              <w:t>13</w:t>
            </w:r>
          </w:p>
        </w:tc>
        <w:tc>
          <w:tcPr>
            <w:tcW w:w="589" w:type="dxa"/>
            <w:vAlign w:val="top"/>
          </w:tcPr>
          <w:p w14:paraId="18F8C0B0">
            <w:pPr>
              <w:pStyle w:val="7"/>
              <w:spacing w:before="124" w:line="233" w:lineRule="auto"/>
              <w:ind w:left="187"/>
            </w:pPr>
            <w:r>
              <w:rPr>
                <w:spacing w:val="-6"/>
              </w:rPr>
              <w:t>14</w:t>
            </w:r>
          </w:p>
        </w:tc>
        <w:tc>
          <w:tcPr>
            <w:tcW w:w="580" w:type="dxa"/>
            <w:vAlign w:val="top"/>
          </w:tcPr>
          <w:p w14:paraId="068DD381">
            <w:pPr>
              <w:pStyle w:val="7"/>
              <w:spacing w:before="124" w:line="233" w:lineRule="auto"/>
              <w:ind w:left="178"/>
            </w:pPr>
            <w:r>
              <w:rPr>
                <w:spacing w:val="-6"/>
              </w:rPr>
              <w:t>15</w:t>
            </w:r>
          </w:p>
        </w:tc>
        <w:tc>
          <w:tcPr>
            <w:tcW w:w="589" w:type="dxa"/>
            <w:vAlign w:val="top"/>
          </w:tcPr>
          <w:p w14:paraId="0EA441CE">
            <w:pPr>
              <w:pStyle w:val="7"/>
              <w:spacing w:before="124" w:line="233" w:lineRule="auto"/>
              <w:ind w:left="188"/>
            </w:pPr>
            <w:r>
              <w:rPr>
                <w:spacing w:val="-6"/>
              </w:rPr>
              <w:t>16</w:t>
            </w:r>
          </w:p>
        </w:tc>
        <w:tc>
          <w:tcPr>
            <w:tcW w:w="589" w:type="dxa"/>
            <w:vAlign w:val="top"/>
          </w:tcPr>
          <w:p w14:paraId="120A4FB9">
            <w:pPr>
              <w:pStyle w:val="7"/>
              <w:spacing w:before="124" w:line="233" w:lineRule="auto"/>
              <w:ind w:left="188"/>
            </w:pPr>
            <w:r>
              <w:rPr>
                <w:spacing w:val="-6"/>
              </w:rPr>
              <w:t>17</w:t>
            </w:r>
          </w:p>
        </w:tc>
        <w:tc>
          <w:tcPr>
            <w:tcW w:w="585" w:type="dxa"/>
            <w:vAlign w:val="top"/>
          </w:tcPr>
          <w:p w14:paraId="3DE3974E">
            <w:pPr>
              <w:pStyle w:val="7"/>
              <w:spacing w:before="124" w:line="233" w:lineRule="auto"/>
              <w:ind w:left="179"/>
            </w:pPr>
            <w:r>
              <w:rPr>
                <w:spacing w:val="-6"/>
              </w:rPr>
              <w:t>18</w:t>
            </w:r>
          </w:p>
        </w:tc>
      </w:tr>
      <w:tr w14:paraId="4E8E6A6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9" w:hRule="atLeast"/>
        </w:trPr>
        <w:tc>
          <w:tcPr>
            <w:tcW w:w="884" w:type="dxa"/>
            <w:vAlign w:val="top"/>
          </w:tcPr>
          <w:p w14:paraId="6BF8D977">
            <w:pPr>
              <w:pStyle w:val="7"/>
              <w:spacing w:before="114" w:line="220" w:lineRule="auto"/>
              <w:ind w:left="224"/>
            </w:pPr>
            <w:r>
              <w:rPr>
                <w:spacing w:val="-3"/>
              </w:rPr>
              <w:t>答案</w:t>
            </w:r>
          </w:p>
        </w:tc>
        <w:tc>
          <w:tcPr>
            <w:tcW w:w="589" w:type="dxa"/>
            <w:vAlign w:val="top"/>
          </w:tcPr>
          <w:p w14:paraId="5F50C16D">
            <w:pPr>
              <w:pStyle w:val="7"/>
              <w:spacing w:before="166" w:line="184" w:lineRule="auto"/>
              <w:ind w:left="231"/>
            </w:pPr>
            <w:r>
              <w:t>A</w:t>
            </w:r>
          </w:p>
        </w:tc>
        <w:tc>
          <w:tcPr>
            <w:tcW w:w="589" w:type="dxa"/>
            <w:vAlign w:val="top"/>
          </w:tcPr>
          <w:p w14:paraId="0D095137">
            <w:pPr>
              <w:pStyle w:val="7"/>
              <w:spacing w:before="166" w:line="184" w:lineRule="auto"/>
              <w:ind w:left="232"/>
            </w:pPr>
            <w:r>
              <w:t>A</w:t>
            </w:r>
          </w:p>
        </w:tc>
        <w:tc>
          <w:tcPr>
            <w:tcW w:w="599" w:type="dxa"/>
            <w:vAlign w:val="top"/>
          </w:tcPr>
          <w:p w14:paraId="40BEA5D1">
            <w:pPr>
              <w:pStyle w:val="7"/>
              <w:spacing w:before="168" w:line="182" w:lineRule="auto"/>
              <w:ind w:left="233"/>
            </w:pPr>
            <w:r>
              <w:t>B</w:t>
            </w:r>
          </w:p>
        </w:tc>
        <w:tc>
          <w:tcPr>
            <w:tcW w:w="589" w:type="dxa"/>
            <w:vAlign w:val="top"/>
          </w:tcPr>
          <w:p w14:paraId="481642CD">
            <w:pPr>
              <w:pStyle w:val="7"/>
              <w:spacing w:before="167" w:line="183" w:lineRule="auto"/>
              <w:ind w:left="233"/>
            </w:pPr>
            <w:r>
              <w:t>C</w:t>
            </w:r>
          </w:p>
        </w:tc>
        <w:tc>
          <w:tcPr>
            <w:tcW w:w="589" w:type="dxa"/>
            <w:vAlign w:val="top"/>
          </w:tcPr>
          <w:p w14:paraId="5E926476">
            <w:pPr>
              <w:pStyle w:val="7"/>
              <w:spacing w:before="167" w:line="183" w:lineRule="auto"/>
              <w:ind w:left="234"/>
            </w:pPr>
            <w:r>
              <w:t>C</w:t>
            </w:r>
          </w:p>
        </w:tc>
        <w:tc>
          <w:tcPr>
            <w:tcW w:w="580" w:type="dxa"/>
            <w:vAlign w:val="top"/>
          </w:tcPr>
          <w:p w14:paraId="08C5B7B7">
            <w:pPr>
              <w:pStyle w:val="7"/>
              <w:spacing w:before="168" w:line="182" w:lineRule="auto"/>
              <w:ind w:left="226"/>
            </w:pPr>
            <w:r>
              <w:t>B</w:t>
            </w:r>
          </w:p>
        </w:tc>
        <w:tc>
          <w:tcPr>
            <w:tcW w:w="589" w:type="dxa"/>
            <w:vAlign w:val="top"/>
          </w:tcPr>
          <w:p w14:paraId="17113221">
            <w:pPr>
              <w:pStyle w:val="7"/>
              <w:spacing w:before="168" w:line="182" w:lineRule="auto"/>
              <w:ind w:left="236"/>
            </w:pPr>
            <w:r>
              <w:t>B</w:t>
            </w:r>
          </w:p>
        </w:tc>
        <w:tc>
          <w:tcPr>
            <w:tcW w:w="589" w:type="dxa"/>
            <w:vAlign w:val="top"/>
          </w:tcPr>
          <w:p w14:paraId="2CB327EB">
            <w:pPr>
              <w:pStyle w:val="7"/>
              <w:spacing w:before="166" w:line="184" w:lineRule="auto"/>
              <w:ind w:left="237"/>
            </w:pPr>
            <w:r>
              <w:t>A</w:t>
            </w:r>
          </w:p>
        </w:tc>
        <w:tc>
          <w:tcPr>
            <w:tcW w:w="580" w:type="dxa"/>
            <w:vAlign w:val="top"/>
          </w:tcPr>
          <w:p w14:paraId="4BBAA98B">
            <w:pPr>
              <w:pStyle w:val="7"/>
              <w:spacing w:before="167" w:line="183" w:lineRule="auto"/>
              <w:ind w:left="228"/>
            </w:pPr>
            <w:r>
              <w:t>C</w:t>
            </w:r>
          </w:p>
        </w:tc>
        <w:tc>
          <w:tcPr>
            <w:tcW w:w="589" w:type="dxa"/>
            <w:vAlign w:val="top"/>
          </w:tcPr>
          <w:p w14:paraId="73DF2E42">
            <w:pPr>
              <w:pStyle w:val="7"/>
              <w:spacing w:before="166" w:line="184" w:lineRule="auto"/>
              <w:ind w:left="237"/>
            </w:pPr>
            <w:r>
              <w:t>A</w:t>
            </w:r>
          </w:p>
        </w:tc>
        <w:tc>
          <w:tcPr>
            <w:tcW w:w="589" w:type="dxa"/>
            <w:vAlign w:val="top"/>
          </w:tcPr>
          <w:p w14:paraId="71B45133">
            <w:pPr>
              <w:pStyle w:val="7"/>
              <w:spacing w:before="168" w:line="182" w:lineRule="auto"/>
              <w:ind w:left="238"/>
            </w:pPr>
            <w:r>
              <w:t>B</w:t>
            </w:r>
          </w:p>
        </w:tc>
        <w:tc>
          <w:tcPr>
            <w:tcW w:w="585" w:type="dxa"/>
            <w:vAlign w:val="top"/>
          </w:tcPr>
          <w:p w14:paraId="0243765E">
            <w:pPr>
              <w:pStyle w:val="7"/>
              <w:spacing w:before="167" w:line="183" w:lineRule="auto"/>
              <w:ind w:left="230"/>
            </w:pPr>
            <w:r>
              <w:t>C</w:t>
            </w:r>
          </w:p>
        </w:tc>
      </w:tr>
    </w:tbl>
    <w:p w14:paraId="5A8DC8F6">
      <w:pPr>
        <w:spacing w:before="215" w:line="288" w:lineRule="auto"/>
        <w:ind w:left="534" w:right="100" w:hanging="456"/>
        <w:rPr>
          <w:rFonts w:ascii="楷体" w:hAnsi="楷体" w:eastAsia="楷体" w:cs="楷体"/>
          <w:sz w:val="21"/>
          <w:szCs w:val="21"/>
        </w:rPr>
      </w:pPr>
      <w:r>
        <w:rPr>
          <w:rFonts w:ascii="楷体" w:hAnsi="楷体" w:eastAsia="楷体" w:cs="楷体"/>
          <w:b/>
          <w:bCs/>
          <w:spacing w:val="19"/>
          <w:sz w:val="21"/>
          <w:szCs w:val="21"/>
        </w:rPr>
        <w:t>三、</w:t>
      </w:r>
      <w:r>
        <w:rPr>
          <w:rFonts w:ascii="黑体" w:hAnsi="黑体" w:eastAsia="黑体" w:cs="黑体"/>
          <w:b/>
          <w:bCs/>
          <w:spacing w:val="19"/>
          <w:sz w:val="21"/>
          <w:szCs w:val="21"/>
        </w:rPr>
        <w:t>非选择题</w:t>
      </w:r>
      <w:r>
        <w:rPr>
          <w:rFonts w:ascii="黑体" w:hAnsi="黑体" w:eastAsia="黑体" w:cs="黑体"/>
          <w:spacing w:val="-23"/>
          <w:sz w:val="21"/>
          <w:szCs w:val="21"/>
        </w:rPr>
        <w:t xml:space="preserve"> </w:t>
      </w:r>
      <w:r>
        <w:rPr>
          <w:rFonts w:ascii="楷体" w:hAnsi="楷体" w:eastAsia="楷体" w:cs="楷体"/>
          <w:spacing w:val="19"/>
          <w:sz w:val="21"/>
          <w:szCs w:val="21"/>
        </w:rPr>
        <w:t>(本大题共4小题，第19题12分，第20题12分，第21题12分，第22题16</w:t>
      </w:r>
      <w:r>
        <w:rPr>
          <w:rFonts w:ascii="楷体" w:hAnsi="楷体" w:eastAsia="楷体" w:cs="楷体"/>
          <w:sz w:val="21"/>
          <w:szCs w:val="21"/>
        </w:rPr>
        <w:t xml:space="preserve"> </w:t>
      </w:r>
      <w:r>
        <w:rPr>
          <w:rFonts w:ascii="楷体" w:hAnsi="楷体" w:eastAsia="楷体" w:cs="楷体"/>
          <w:spacing w:val="20"/>
          <w:sz w:val="21"/>
          <w:szCs w:val="21"/>
        </w:rPr>
        <w:t>分，共52分)</w:t>
      </w:r>
    </w:p>
    <w:p w14:paraId="009CCAEA">
      <w:pPr>
        <w:pStyle w:val="2"/>
        <w:spacing w:before="53" w:line="220" w:lineRule="auto"/>
        <w:ind w:left="75"/>
      </w:pPr>
      <w:r>
        <w:rPr>
          <w:spacing w:val="18"/>
        </w:rPr>
        <w:t>19</w:t>
      </w:r>
      <w:r>
        <w:rPr>
          <w:spacing w:val="-41"/>
        </w:rPr>
        <w:t xml:space="preserve"> </w:t>
      </w:r>
      <w:r>
        <w:rPr>
          <w:spacing w:val="18"/>
        </w:rPr>
        <w:t>.</w:t>
      </w:r>
      <w:r>
        <w:rPr>
          <w:spacing w:val="-14"/>
        </w:rPr>
        <w:t xml:space="preserve"> </w:t>
      </w:r>
      <w:r>
        <w:rPr>
          <w:spacing w:val="18"/>
        </w:rPr>
        <w:t>(12分)</w:t>
      </w:r>
    </w:p>
    <w:p w14:paraId="659021DF">
      <w:pPr>
        <w:pStyle w:val="2"/>
        <w:spacing w:before="69" w:line="303" w:lineRule="auto"/>
        <w:ind w:left="1254" w:right="69" w:hanging="1060"/>
      </w:pPr>
      <w:r>
        <w:rPr>
          <w:spacing w:val="3"/>
        </w:rPr>
        <w:t>(1)变化：从无固定治所到有固定治所；从亲自到京师奏事到通过计吏汇报；从监察官员到</w:t>
      </w:r>
      <w:r>
        <w:rPr>
          <w:spacing w:val="6"/>
        </w:rPr>
        <w:t xml:space="preserve"> </w:t>
      </w:r>
      <w:r>
        <w:rPr>
          <w:spacing w:val="14"/>
        </w:rPr>
        <w:t>地方军政长官。(3分)</w:t>
      </w:r>
    </w:p>
    <w:p w14:paraId="5770EF74">
      <w:pPr>
        <w:pStyle w:val="2"/>
        <w:spacing w:before="1" w:line="218" w:lineRule="auto"/>
        <w:jc w:val="right"/>
      </w:pPr>
      <w:r>
        <w:rPr>
          <w:spacing w:val="-3"/>
        </w:rPr>
        <w:t>影响：形成州、郡、县三级制；有利于维护地方稳定；形成内轻外</w:t>
      </w:r>
      <w:r>
        <w:rPr>
          <w:spacing w:val="-4"/>
        </w:rPr>
        <w:t>重、干弱枝强的局面；</w:t>
      </w:r>
    </w:p>
    <w:p w14:paraId="24486B84">
      <w:pPr>
        <w:pStyle w:val="2"/>
        <w:spacing w:before="102" w:line="219" w:lineRule="auto"/>
        <w:ind w:left="1255"/>
      </w:pPr>
      <w:r>
        <w:rPr>
          <w:spacing w:val="6"/>
        </w:rPr>
        <w:t>影响了魏晋南北朝的地方行政制度。(3分，任答3点)</w:t>
      </w:r>
    </w:p>
    <w:p w14:paraId="4FADFF5F">
      <w:pPr>
        <w:pStyle w:val="2"/>
        <w:spacing w:before="88" w:line="216" w:lineRule="auto"/>
        <w:ind w:left="194"/>
      </w:pPr>
      <w:r>
        <w:rPr>
          <w:spacing w:val="23"/>
        </w:rPr>
        <w:t>(2)措施：密折奏事(奏折制),六科并入都察</w:t>
      </w:r>
      <w:r>
        <w:rPr>
          <w:spacing w:val="22"/>
        </w:rPr>
        <w:t>院(科道合一)。(2分)</w:t>
      </w:r>
    </w:p>
    <w:p w14:paraId="0F9372D5">
      <w:pPr>
        <w:pStyle w:val="2"/>
        <w:spacing w:before="67" w:line="317" w:lineRule="auto"/>
        <w:ind w:left="625" w:right="38"/>
        <w:jc w:val="right"/>
      </w:pPr>
      <w:r>
        <w:t>作用：使皇帝能够更直接、广泛地获取信息；提高了决策效率</w:t>
      </w:r>
      <w:r>
        <w:rPr>
          <w:spacing w:val="-1"/>
        </w:rPr>
        <w:t>；强化了对官僚机构的控</w:t>
      </w:r>
      <w:r>
        <w:t xml:space="preserve"> </w:t>
      </w:r>
      <w:r>
        <w:rPr>
          <w:spacing w:val="10"/>
        </w:rPr>
        <w:t>制；加强了中央集权。(3分，任答3点)作为皇帝耳目，实</w:t>
      </w:r>
      <w:r>
        <w:rPr>
          <w:spacing w:val="9"/>
        </w:rPr>
        <w:t>际效能有限。(1分)</w:t>
      </w:r>
    </w:p>
    <w:p w14:paraId="467AE7CE">
      <w:pPr>
        <w:pStyle w:val="2"/>
        <w:spacing w:line="220" w:lineRule="auto"/>
        <w:ind w:left="75"/>
      </w:pPr>
      <w:r>
        <w:rPr>
          <w:spacing w:val="-16"/>
        </w:rPr>
        <w:t>2</w:t>
      </w:r>
      <w:r>
        <w:rPr>
          <w:spacing w:val="-40"/>
        </w:rPr>
        <w:t xml:space="preserve"> </w:t>
      </w:r>
      <w:r>
        <w:rPr>
          <w:spacing w:val="-16"/>
        </w:rPr>
        <w:t>0</w:t>
      </w:r>
      <w:r>
        <w:rPr>
          <w:spacing w:val="-42"/>
        </w:rPr>
        <w:t xml:space="preserve"> </w:t>
      </w:r>
      <w:r>
        <w:rPr>
          <w:spacing w:val="-16"/>
        </w:rPr>
        <w:t>. (</w:t>
      </w:r>
      <w:r>
        <w:rPr>
          <w:spacing w:val="-32"/>
        </w:rPr>
        <w:t xml:space="preserve"> </w:t>
      </w:r>
      <w:r>
        <w:rPr>
          <w:spacing w:val="-16"/>
        </w:rPr>
        <w:t>1</w:t>
      </w:r>
      <w:r>
        <w:rPr>
          <w:spacing w:val="-46"/>
        </w:rPr>
        <w:t xml:space="preserve"> </w:t>
      </w:r>
      <w:r>
        <w:rPr>
          <w:spacing w:val="-16"/>
        </w:rPr>
        <w:t>2</w:t>
      </w:r>
      <w:r>
        <w:rPr>
          <w:spacing w:val="-45"/>
        </w:rPr>
        <w:t xml:space="preserve"> </w:t>
      </w:r>
      <w:r>
        <w:rPr>
          <w:spacing w:val="-16"/>
        </w:rPr>
        <w:t>分</w:t>
      </w:r>
      <w:r>
        <w:rPr>
          <w:spacing w:val="-48"/>
        </w:rPr>
        <w:t xml:space="preserve"> </w:t>
      </w:r>
      <w:r>
        <w:rPr>
          <w:spacing w:val="-16"/>
        </w:rPr>
        <w:t>)</w:t>
      </w:r>
    </w:p>
    <w:p w14:paraId="4CF15004">
      <w:pPr>
        <w:pStyle w:val="2"/>
        <w:spacing w:before="88" w:line="219" w:lineRule="auto"/>
        <w:ind w:left="194"/>
      </w:pPr>
      <w:r>
        <w:rPr>
          <w:spacing w:val="16"/>
        </w:rPr>
        <w:t>(1)动机：维护国家主权。(2分)</w:t>
      </w:r>
    </w:p>
    <w:p w14:paraId="04E55E9C">
      <w:pPr>
        <w:pStyle w:val="2"/>
        <w:spacing w:before="91" w:line="219" w:lineRule="auto"/>
        <w:ind w:left="625"/>
      </w:pPr>
      <w:r>
        <w:rPr>
          <w:spacing w:val="-1"/>
        </w:rPr>
        <w:t>思想文化条件：新文化运动，推动思想解放；民族民主意识增强；马克思主义的传播；</w:t>
      </w:r>
    </w:p>
    <w:p w14:paraId="144D0DE6">
      <w:pPr>
        <w:pStyle w:val="2"/>
        <w:spacing w:before="100" w:line="219" w:lineRule="auto"/>
        <w:ind w:left="1255"/>
      </w:pPr>
      <w:r>
        <w:rPr>
          <w:spacing w:val="10"/>
        </w:rPr>
        <w:t>报刊杂志的宣传作用。(4分)</w:t>
      </w:r>
    </w:p>
    <w:p w14:paraId="341629C5">
      <w:pPr>
        <w:pStyle w:val="2"/>
        <w:spacing w:before="93" w:line="290" w:lineRule="auto"/>
        <w:ind w:left="1354" w:right="94" w:hanging="1160"/>
      </w:pPr>
      <w:r>
        <w:rPr>
          <w:spacing w:val="3"/>
        </w:rPr>
        <w:t>(2)努力：提出全面抗战路线；建立和巩固抗日</w:t>
      </w:r>
      <w:r>
        <w:rPr>
          <w:spacing w:val="2"/>
        </w:rPr>
        <w:t>民族统一战线，实行全民族抗战；开展整风</w:t>
      </w:r>
      <w:r>
        <w:t xml:space="preserve"> </w:t>
      </w:r>
      <w:r>
        <w:rPr>
          <w:spacing w:val="24"/>
        </w:rPr>
        <w:t>运动。(3分)</w:t>
      </w:r>
    </w:p>
    <w:p w14:paraId="77F80B8D">
      <w:pPr>
        <w:pStyle w:val="2"/>
        <w:spacing w:before="3" w:line="298" w:lineRule="auto"/>
        <w:ind w:left="1674" w:right="95" w:hanging="1049"/>
      </w:pPr>
      <w:r>
        <w:rPr>
          <w:spacing w:val="2"/>
        </w:rPr>
        <w:t>民族复兴：抗日战争锤炼出了能够领导中国走向民族复兴的核心力量(中国共产党和人</w:t>
      </w:r>
      <w:r>
        <w:rPr>
          <w:spacing w:val="17"/>
        </w:rPr>
        <w:t xml:space="preserve"> </w:t>
      </w:r>
      <w:r>
        <w:rPr>
          <w:spacing w:val="6"/>
        </w:rPr>
        <w:t>民军队力量发展壮大);抗日战争的胜利，是近代以来中国抗击外敌入</w:t>
      </w:r>
      <w:r>
        <w:rPr>
          <w:spacing w:val="5"/>
        </w:rPr>
        <w:t>侵所</w:t>
      </w:r>
      <w:r>
        <w:t xml:space="preserve"> 取得的第一次完全胜利；重新确立了中国在世界</w:t>
      </w:r>
      <w:r>
        <w:rPr>
          <w:spacing w:val="-1"/>
        </w:rPr>
        <w:t>上的大国地位；使中国人民</w:t>
      </w:r>
    </w:p>
    <w:p w14:paraId="46F6C6EC">
      <w:pPr>
        <w:pStyle w:val="2"/>
        <w:spacing w:before="2" w:line="308" w:lineRule="auto"/>
        <w:ind w:left="75" w:right="2248" w:firstLine="1599"/>
      </w:pPr>
      <w:r>
        <w:rPr>
          <w:spacing w:val="6"/>
        </w:rPr>
        <w:t>赢得了世界爱好和平人民的尊敬。(2分。任答2点)</w:t>
      </w:r>
      <w:r>
        <w:t xml:space="preserve"> </w:t>
      </w:r>
      <w:r>
        <w:rPr>
          <w:spacing w:val="5"/>
        </w:rPr>
        <w:t>增强民族凝聚力，为民族复兴注入了持久的精神动力。(1分)</w:t>
      </w:r>
    </w:p>
    <w:p w14:paraId="343389D1">
      <w:pPr>
        <w:pStyle w:val="2"/>
        <w:spacing w:before="8" w:line="220" w:lineRule="auto"/>
        <w:ind w:left="75"/>
      </w:pPr>
      <w:r>
        <w:rPr>
          <w:spacing w:val="-17"/>
        </w:rPr>
        <w:t>2</w:t>
      </w:r>
      <w:r>
        <w:rPr>
          <w:spacing w:val="-31"/>
        </w:rPr>
        <w:t xml:space="preserve"> </w:t>
      </w:r>
      <w:r>
        <w:rPr>
          <w:spacing w:val="-17"/>
        </w:rPr>
        <w:t>1</w:t>
      </w:r>
      <w:r>
        <w:rPr>
          <w:spacing w:val="-42"/>
        </w:rPr>
        <w:t xml:space="preserve"> </w:t>
      </w:r>
      <w:r>
        <w:rPr>
          <w:spacing w:val="-17"/>
        </w:rPr>
        <w:t>. (</w:t>
      </w:r>
      <w:r>
        <w:rPr>
          <w:spacing w:val="-32"/>
        </w:rPr>
        <w:t xml:space="preserve"> </w:t>
      </w:r>
      <w:r>
        <w:rPr>
          <w:spacing w:val="-17"/>
        </w:rPr>
        <w:t>1</w:t>
      </w:r>
      <w:r>
        <w:rPr>
          <w:spacing w:val="-46"/>
        </w:rPr>
        <w:t xml:space="preserve"> </w:t>
      </w:r>
      <w:r>
        <w:rPr>
          <w:spacing w:val="-17"/>
        </w:rPr>
        <w:t>2</w:t>
      </w:r>
      <w:r>
        <w:rPr>
          <w:spacing w:val="-45"/>
        </w:rPr>
        <w:t xml:space="preserve"> </w:t>
      </w:r>
      <w:r>
        <w:rPr>
          <w:spacing w:val="-17"/>
        </w:rPr>
        <w:t>分</w:t>
      </w:r>
      <w:r>
        <w:rPr>
          <w:spacing w:val="-48"/>
        </w:rPr>
        <w:t xml:space="preserve"> </w:t>
      </w:r>
      <w:r>
        <w:rPr>
          <w:spacing w:val="-17"/>
        </w:rPr>
        <w:t>)</w:t>
      </w:r>
    </w:p>
    <w:p w14:paraId="1BA6A68D">
      <w:pPr>
        <w:pStyle w:val="2"/>
        <w:spacing w:before="88" w:line="219" w:lineRule="auto"/>
        <w:ind w:left="194"/>
      </w:pPr>
      <w:r>
        <w:rPr>
          <w:spacing w:val="7"/>
        </w:rPr>
        <w:t>(1)特点：非正式会面的场所；消弭阶级界限；言论表达自由。(2分</w:t>
      </w:r>
      <w:r>
        <w:rPr>
          <w:spacing w:val="6"/>
        </w:rPr>
        <w:t>。任答2点)</w:t>
      </w:r>
    </w:p>
    <w:p w14:paraId="19E1128D">
      <w:pPr>
        <w:pStyle w:val="2"/>
        <w:spacing w:before="80" w:line="293" w:lineRule="auto"/>
        <w:ind w:left="1255" w:right="96" w:hanging="630"/>
      </w:pPr>
      <w:r>
        <w:t>背景：英国君主立宪制建立；资本主义经济发展；启蒙运</w:t>
      </w:r>
      <w:r>
        <w:rPr>
          <w:spacing w:val="-1"/>
        </w:rPr>
        <w:t>动倡导自由、平等、民主等思</w:t>
      </w:r>
      <w:r>
        <w:t xml:space="preserve"> </w:t>
      </w:r>
      <w:r>
        <w:rPr>
          <w:spacing w:val="10"/>
        </w:rPr>
        <w:t>想；人们文化素养提高。(4分)</w:t>
      </w:r>
    </w:p>
    <w:p w14:paraId="1AC58BA6">
      <w:pPr>
        <w:pStyle w:val="2"/>
        <w:spacing w:before="25" w:line="219" w:lineRule="auto"/>
        <w:ind w:left="194"/>
      </w:pPr>
      <w:r>
        <w:rPr>
          <w:spacing w:val="7"/>
        </w:rPr>
        <w:t>(2)现状：是一些国家的支柱产业；出口咖啡豆原料为主；利润低。(3分)</w:t>
      </w:r>
    </w:p>
    <w:p w14:paraId="769CB5A3">
      <w:pPr>
        <w:pStyle w:val="2"/>
        <w:spacing w:before="100" w:line="219" w:lineRule="auto"/>
        <w:ind w:left="625"/>
      </w:pPr>
      <w:r>
        <w:t>应对：对内：自主发展本国产业，摆脱单一经济结构</w:t>
      </w:r>
      <w:r>
        <w:rPr>
          <w:spacing w:val="-1"/>
        </w:rPr>
        <w:t>；探索适合本国国情的发展道路。</w:t>
      </w:r>
    </w:p>
    <w:p w14:paraId="36A5F689">
      <w:pPr>
        <w:pStyle w:val="2"/>
        <w:spacing w:before="63" w:line="220" w:lineRule="auto"/>
        <w:ind w:left="1354"/>
      </w:pPr>
      <w:r>
        <w:rPr>
          <w:spacing w:val="10"/>
        </w:rPr>
        <w:t>(2分)</w:t>
      </w:r>
    </w:p>
    <w:p w14:paraId="0A8A00F9">
      <w:pPr>
        <w:spacing w:line="220" w:lineRule="auto"/>
        <w:sectPr>
          <w:headerReference r:id="rId5" w:type="default"/>
          <w:footerReference r:id="rId6" w:type="default"/>
          <w:pgSz w:w="11910" w:h="16840"/>
          <w:pgMar w:top="1401" w:right="1635" w:bottom="1142" w:left="1584" w:header="0" w:footer="1007" w:gutter="0"/>
          <w:cols w:space="720" w:num="1"/>
        </w:sectPr>
      </w:pPr>
    </w:p>
    <w:p w14:paraId="3C66A0E8">
      <w:pPr>
        <w:pStyle w:val="2"/>
        <w:spacing w:before="106" w:line="317" w:lineRule="auto"/>
        <w:ind w:left="1049"/>
      </w:pPr>
      <w:r>
        <w:rPr>
          <w:spacing w:val="2"/>
        </w:rPr>
        <w:t xml:space="preserve">对外：加强南方国家合作意识；成立各种经济合作组织，谋求共同发展(打造国  </w:t>
      </w:r>
      <w:r>
        <w:rPr>
          <w:spacing w:val="9"/>
        </w:rPr>
        <w:t xml:space="preserve">际合作新平台);倡导努力构建公正合理的国际经济新秩序。(1分。言之有理亦 </w:t>
      </w:r>
      <w:r>
        <w:rPr>
          <w:spacing w:val="15"/>
        </w:rPr>
        <w:t>可给分)</w:t>
      </w:r>
    </w:p>
    <w:p w14:paraId="58F9B229">
      <w:pPr>
        <w:pStyle w:val="2"/>
        <w:spacing w:line="220" w:lineRule="auto"/>
      </w:pPr>
      <w:r>
        <w:rPr>
          <w:spacing w:val="20"/>
        </w:rPr>
        <w:t>22</w:t>
      </w:r>
      <w:r>
        <w:rPr>
          <w:spacing w:val="-38"/>
        </w:rPr>
        <w:t xml:space="preserve"> </w:t>
      </w:r>
      <w:r>
        <w:rPr>
          <w:spacing w:val="20"/>
        </w:rPr>
        <w:t>.</w:t>
      </w:r>
      <w:r>
        <w:rPr>
          <w:spacing w:val="-13"/>
        </w:rPr>
        <w:t xml:space="preserve"> </w:t>
      </w:r>
      <w:r>
        <w:rPr>
          <w:spacing w:val="20"/>
        </w:rPr>
        <w:t>(16分)</w:t>
      </w:r>
    </w:p>
    <w:p w14:paraId="06BB6DD3">
      <w:pPr>
        <w:pStyle w:val="2"/>
        <w:spacing w:before="87" w:line="219" w:lineRule="auto"/>
        <w:ind w:left="99"/>
      </w:pPr>
      <w:r>
        <w:rPr>
          <w:spacing w:val="10"/>
        </w:rPr>
        <w:t>(1)现象：内迁少数民族分布状况；北方流民南迁。(2分)</w:t>
      </w:r>
    </w:p>
    <w:p w14:paraId="59A3FCEA">
      <w:pPr>
        <w:pStyle w:val="2"/>
        <w:spacing w:before="61" w:line="304" w:lineRule="auto"/>
        <w:ind w:left="519" w:right="149"/>
      </w:pPr>
      <w:r>
        <w:rPr>
          <w:spacing w:val="2"/>
        </w:rPr>
        <w:t>影响：导致北方政局动荡；促进民族交融；推动统一多民族封建国家的发展。(2分。</w:t>
      </w:r>
      <w:r>
        <w:rPr>
          <w:spacing w:val="7"/>
        </w:rPr>
        <w:t xml:space="preserve"> </w:t>
      </w:r>
      <w:r>
        <w:rPr>
          <w:spacing w:val="11"/>
        </w:rPr>
        <w:t>任答2点)</w:t>
      </w:r>
    </w:p>
    <w:p w14:paraId="25D29B44">
      <w:pPr>
        <w:pStyle w:val="2"/>
        <w:spacing w:line="220" w:lineRule="auto"/>
        <w:ind w:left="119"/>
      </w:pPr>
      <w:r>
        <w:rPr>
          <w:spacing w:val="8"/>
        </w:rPr>
        <w:t>(2)评分标准：</w:t>
      </w:r>
    </w:p>
    <w:p w14:paraId="682B82BD">
      <w:pPr>
        <w:pStyle w:val="2"/>
        <w:spacing w:before="76" w:line="217" w:lineRule="auto"/>
        <w:ind w:left="519"/>
      </w:pPr>
      <w:r>
        <w:rPr>
          <w:spacing w:val="3"/>
        </w:rPr>
        <w:t>①标题：2分。有标题1分，有价值判断1分。标题脱离材料或价值观错误不得分。</w:t>
      </w:r>
    </w:p>
    <w:p w14:paraId="6348B7E3">
      <w:pPr>
        <w:pStyle w:val="2"/>
        <w:spacing w:before="103" w:line="252" w:lineRule="auto"/>
        <w:ind w:left="1919" w:right="1658" w:hanging="1400"/>
      </w:pPr>
      <w:r>
        <w:rPr>
          <w:spacing w:val="1"/>
        </w:rPr>
        <w:t>②内容：6分。围绕观点，史实准确，史论结合；每个史论结合2分；</w:t>
      </w:r>
      <w:r>
        <w:rPr>
          <w:spacing w:val="13"/>
        </w:rPr>
        <w:t xml:space="preserve"> </w:t>
      </w:r>
      <w:r>
        <w:rPr>
          <w:spacing w:val="-4"/>
        </w:rPr>
        <w:t>脱离观点的论证不给分。</w:t>
      </w:r>
    </w:p>
    <w:p w14:paraId="258AC496">
      <w:pPr>
        <w:pStyle w:val="2"/>
        <w:spacing w:before="96" w:line="217" w:lineRule="auto"/>
        <w:ind w:left="519"/>
      </w:pPr>
      <w:r>
        <w:rPr>
          <w:spacing w:val="-2"/>
        </w:rPr>
        <w:t>③总结与升华：2分。总结1分，升华1分。</w:t>
      </w:r>
    </w:p>
    <w:p w14:paraId="012DF1AC">
      <w:pPr>
        <w:pStyle w:val="2"/>
        <w:spacing w:before="83" w:line="217" w:lineRule="auto"/>
        <w:ind w:left="519"/>
      </w:pPr>
      <w:r>
        <w:rPr>
          <w:spacing w:val="-2"/>
        </w:rPr>
        <w:t>④表述与结构：2分。表述1分，结构1分。</w:t>
      </w:r>
    </w:p>
    <w:sectPr>
      <w:footerReference r:id="rId7" w:type="default"/>
      <w:pgSz w:w="11910" w:h="16840"/>
      <w:pgMar w:top="1431" w:right="1705" w:bottom="1123" w:left="1680" w:header="0" w:footer="934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BEDC8BF">
    <w:pPr>
      <w:spacing w:line="174" w:lineRule="auto"/>
      <w:ind w:left="4314"/>
      <w:rPr>
        <w:rFonts w:ascii="Times New Roman" w:hAnsi="Times New Roman" w:eastAsia="Times New Roman" w:cs="Times New Roman"/>
        <w:sz w:val="15"/>
        <w:szCs w:val="15"/>
      </w:rPr>
    </w:pPr>
    <w:r>
      <w:rPr>
        <w:rFonts w:ascii="Times New Roman" w:hAnsi="Times New Roman" w:eastAsia="Times New Roman" w:cs="Times New Roman"/>
        <w:color w:val="505040"/>
        <w:sz w:val="15"/>
        <w:szCs w:val="15"/>
      </w:rPr>
      <w:t>1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8A09C1D">
    <w:pPr>
      <w:spacing w:line="178" w:lineRule="auto"/>
      <w:ind w:left="4189"/>
      <w:rPr>
        <w:rFonts w:ascii="Times New Roman" w:hAnsi="Times New Roman" w:eastAsia="Times New Roman" w:cs="Times New Roman"/>
        <w:sz w:val="21"/>
        <w:szCs w:val="21"/>
      </w:rPr>
    </w:pPr>
    <w:r>
      <w:rPr>
        <w:rFonts w:ascii="Times New Roman" w:hAnsi="Times New Roman" w:eastAsia="Times New Roman" w:cs="Times New Roman"/>
        <w:sz w:val="21"/>
        <w:szCs w:val="21"/>
      </w:rPr>
      <w:t>2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E471E4F">
    <w:pPr>
      <w:pStyle w:val="3"/>
    </w:pPr>
    <w:r>
      <w:rPr>
        <w:sz w:val="18"/>
      </w:rPr>
      <w:pict>
        <v:shape id="PowerPlusWaterMarkObject51976" o:spid="_x0000_s2049" o:spt="136" type="#_x0000_t136" style="position:absolute;left:0pt;height:121.6pt;width:465.65pt;mso-position-horizontal:center;mso-position-horizontal-relative:margin;mso-position-vertical:center;mso-position-vertical-relative:margin;rotation:-2949120f;z-index:-251657216;mso-width-relative:page;mso-height-relative:page;" fillcolor="#C0C0C0" filled="t" stroked="f" coordsize="21600,21600" adj="10800">
          <v:path/>
          <v:fill on="t" opacity="32768f" focussize="0,0"/>
          <v:stroke on="f"/>
          <v:imagedata o:title=""/>
          <o:lock v:ext="edit" aspectratio="t"/>
          <v:textpath on="t" fitshape="t" fitpath="t" trim="t" xscale="f" string="杨府山高复" style="font-family:微软雅黑;font-size:36pt;v-same-letter-heights:f;v-text-align:center;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isplayBackgroundShape w:val="1"/>
  <w:documentProtection w:enforcement="0"/>
  <w:characterSpacingControl w:val="doNotCompress"/>
  <w:hdrShapeDefaults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rsids>
    <w:rsidRoot w:val="00000000"/>
    <w:rsid w:val="48EB0F2A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宋体" w:hAnsi="宋体" w:eastAsia="宋体" w:cs="宋体"/>
      <w:sz w:val="21"/>
      <w:szCs w:val="21"/>
      <w:lang w:val="en-US" w:eastAsia="en-US" w:bidi="ar-SA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customStyle="1" w:styleId="6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7">
    <w:name w:val="Table Text"/>
    <w:basedOn w:val="1"/>
    <w:semiHidden/>
    <w:qFormat/>
    <w:uiPriority w:val="0"/>
    <w:rPr>
      <w:rFonts w:ascii="宋体" w:hAnsi="宋体" w:eastAsia="宋体" w:cs="宋体"/>
      <w:sz w:val="21"/>
      <w:szCs w:val="21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theme" Target="theme/theme1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2</Pages>
  <Words>1176</Words>
  <Characters>1251</Characters>
  <TotalTime>0</TotalTime>
  <ScaleCrop>false</ScaleCrop>
  <LinksUpToDate>false</LinksUpToDate>
  <CharactersWithSpaces>1290</CharactersWithSpaces>
  <Application>WPS Office_12.1.0.24657_F1E327BC-269C-435d-A152-05C5408002CA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2025-12-02T10:17:00Z</dcterms:created>
  <dc:creator>Administrator</dc:creator>
  <cp:lastModifiedBy>温州杨府山高复学校</cp:lastModifiedBy>
  <dcterms:modified xsi:type="dcterms:W3CDTF">2026-01-29T06:38:57Z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wqlLaW5nc29mdCBQREYgdG8gV1BTIDExMEI</vt:lpwstr>
  </property>
  <property fmtid="{D5CDD505-2E9C-101B-9397-08002B2CF9AE}" pid="3" name="Created">
    <vt:filetime>2025-12-02T10:17:27Z</vt:filetime>
  </property>
  <property fmtid="{D5CDD505-2E9C-101B-9397-08002B2CF9AE}" pid="4" name="UsrData">
    <vt:lpwstr>692e4c340025b3001f15fd22wl</vt:lpwstr>
  </property>
  <property fmtid="{D5CDD505-2E9C-101B-9397-08002B2CF9AE}" pid="5" name="KSOTemplateDocerSaveRecord">
    <vt:lpwstr>eyJoZGlkIjoiODg0NjEyYWZmOTFiZTBhYWY4MzViODUzOGU2MTc1ZDQiLCJ1c2VySWQiOiIyNzgwOTYxODEifQ==</vt:lpwstr>
  </property>
  <property fmtid="{D5CDD505-2E9C-101B-9397-08002B2CF9AE}" pid="6" name="KSOProductBuildVer">
    <vt:lpwstr>2052-12.1.0.24657</vt:lpwstr>
  </property>
  <property fmtid="{D5CDD505-2E9C-101B-9397-08002B2CF9AE}" pid="7" name="ICV">
    <vt:lpwstr>610239F052F54F54AE2EE49733F5424A_12</vt:lpwstr>
  </property>
</Properties>
</file>