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6DED17F1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firstLine="2160" w:firstLineChars="600"/>
        <w:jc w:val="left"/>
        <w:textAlignment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11277600</wp:posOffset>
            </wp:positionH>
            <wp:positionV relativeFrom="topMargin">
              <wp:posOffset>11239500</wp:posOffset>
            </wp:positionV>
            <wp:extent cx="381000" cy="4826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10693400</wp:posOffset>
            </wp:positionH>
            <wp:positionV relativeFrom="page">
              <wp:posOffset>10769600</wp:posOffset>
            </wp:positionV>
            <wp:extent cx="355600" cy="304800"/>
            <wp:effectExtent l="0" t="0" r="6350" b="0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黑体"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12204700</wp:posOffset>
            </wp:positionH>
            <wp:positionV relativeFrom="page">
              <wp:posOffset>12230100</wp:posOffset>
            </wp:positionV>
            <wp:extent cx="419100" cy="266700"/>
            <wp:effectExtent l="0" t="0" r="0" b="0"/>
            <wp:wrapNone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黑体"/>
          <w:sz w:val="36"/>
          <w:szCs w:val="36"/>
        </w:rPr>
        <w:t>202</w:t>
      </w:r>
      <w:r>
        <w:rPr>
          <w:rFonts w:eastAsia="黑体" w:hint="eastAsia"/>
          <w:sz w:val="36"/>
          <w:szCs w:val="36"/>
          <w:lang w:val="en-US" w:eastAsia="zh-CN"/>
        </w:rPr>
        <w:t>6</w:t>
      </w:r>
      <w:r>
        <w:rPr>
          <w:rFonts w:eastAsia="黑体"/>
          <w:sz w:val="36"/>
          <w:szCs w:val="36"/>
        </w:rPr>
        <w:t>年1月浙江省普通高中学业水平考试</w:t>
      </w:r>
    </w:p>
    <w:p w14:paraId="3915BE6D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firstLine="3600" w:firstLineChars="1000"/>
        <w:jc w:val="left"/>
        <w:textAlignment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政治</w:t>
      </w:r>
      <w:r>
        <w:rPr>
          <w:rFonts w:eastAsia="黑体" w:hint="eastAsia"/>
          <w:sz w:val="36"/>
          <w:szCs w:val="36"/>
          <w:lang w:eastAsia="zh-CN"/>
        </w:rPr>
        <w:t>仿真</w:t>
      </w:r>
      <w:r>
        <w:rPr>
          <w:rFonts w:eastAsia="黑体"/>
          <w:sz w:val="36"/>
          <w:szCs w:val="36"/>
        </w:rPr>
        <w:t>模拟试卷</w:t>
      </w:r>
    </w:p>
    <w:p w14:paraId="5084355A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napToGrid/>
        <w:spacing w:before="0" w:after="0" w:line="360" w:lineRule="auto"/>
        <w:ind w:left="0" w:firstLine="0"/>
        <w:jc w:val="left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sz w:val="21"/>
          <w:szCs w:val="21"/>
        </w:rPr>
        <w:t>一、判断题（本大题共</w:t>
      </w:r>
      <w:r>
        <w:rPr>
          <w:rFonts w:ascii="宋体" w:hAnsi="宋体" w:cs="宋体" w:hint="eastAsia"/>
          <w:b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b/>
          <w:sz w:val="21"/>
          <w:szCs w:val="21"/>
        </w:rPr>
        <w:t xml:space="preserve">小题，每小题 1分，共 </w:t>
      </w:r>
      <w:r>
        <w:rPr>
          <w:rFonts w:ascii="宋体" w:hAnsi="宋体" w:cs="宋体" w:hint="eastAsia"/>
          <w:b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b/>
          <w:sz w:val="21"/>
          <w:szCs w:val="21"/>
        </w:rPr>
        <w:t>分。）</w:t>
      </w:r>
    </w:p>
    <w:p w14:paraId="2D72F7FC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hanging="315"/>
        <w:jc w:val="left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1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．</w:t>
      </w:r>
      <w:r>
        <w:rPr>
          <w:rFonts w:ascii="宋体" w:hAnsi="宋体" w:cs="宋体" w:hint="eastAsia"/>
          <w:sz w:val="21"/>
          <w:szCs w:val="21"/>
          <w:lang w:val="en-US" w:eastAsia="zh-CN"/>
        </w:rPr>
        <w:t>政府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在资源配置中起决定性作用，是市场经济的一般规律。 ( × ) </w:t>
      </w:r>
    </w:p>
    <w:p w14:paraId="798E38CC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hanging="315"/>
        <w:jc w:val="left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．在我国，人民当家作主是社会主义民主政治的本质特征。 ( √ ) </w:t>
      </w:r>
    </w:p>
    <w:p w14:paraId="42C27E46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hanging="315" w:leftChars="0"/>
        <w:jc w:val="left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．矛盾的特殊性寓于普遍性之中，并通过普遍性表现出来。 ( × ) </w:t>
      </w:r>
    </w:p>
    <w:p w14:paraId="1894EA15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0" w:firstLine="0"/>
        <w:jc w:val="left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二、单项选择题Ⅰ（本大题共10小题，每小题2分，共20分）</w:t>
      </w:r>
    </w:p>
    <w:p w14:paraId="50FEDF68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hanging="315"/>
        <w:jc w:val="left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4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． 马克思和恩格斯通过批判继承德国古典哲学、英国古典政治经济学，创立了（ ）</w:t>
      </w:r>
    </w:p>
    <w:p w14:paraId="72574420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firstLine="0"/>
        <w:jc w:val="left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A. 科学社会主义                  B. 唯物史观和剩余价值学说</w:t>
      </w:r>
    </w:p>
    <w:p w14:paraId="620CD22A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firstLine="0"/>
        <w:jc w:val="left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C. 《共产党宣言》                D. 社会主义初级阶段理论</w:t>
      </w:r>
    </w:p>
    <w:p w14:paraId="735FF025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firstLine="0"/>
        <w:jc w:val="left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新时代新征程，中国共产党的中心任务就是（       ）</w:t>
      </w:r>
    </w:p>
    <w:p w14:paraId="1BE27035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firstLine="0"/>
        <w:jc w:val="both"/>
        <w:textAlignment w:val="center"/>
        <w:rPr>
          <w:rFonts w:ascii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①</w:t>
      </w:r>
      <w:r>
        <w:rPr>
          <w:rFonts w:ascii="宋体" w:hAnsi="宋体" w:cs="宋体" w:hint="eastAsia"/>
          <w:sz w:val="21"/>
          <w:szCs w:val="21"/>
          <w:lang w:val="en-US" w:eastAsia="zh-CN"/>
        </w:rPr>
        <w:t>解放和发展生产力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        </w:t>
      </w:r>
      <w:r>
        <w:rPr>
          <w:rFonts w:ascii="宋体" w:hAnsi="宋体" w:cs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②</w:t>
      </w:r>
      <w:r>
        <w:rPr>
          <w:rFonts w:ascii="宋体" w:hAnsi="宋体" w:cs="宋体" w:hint="eastAsia"/>
          <w:sz w:val="21"/>
          <w:szCs w:val="21"/>
          <w:lang w:val="en-US" w:eastAsia="zh-CN"/>
        </w:rPr>
        <w:t>全面建成社会主义现代化强国</w:t>
      </w:r>
    </w:p>
    <w:p w14:paraId="41E8DAF5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③</w:t>
      </w:r>
      <w:r>
        <w:rPr>
          <w:rFonts w:ascii="宋体" w:hAnsi="宋体" w:cs="宋体" w:hint="eastAsia"/>
          <w:sz w:val="21"/>
          <w:szCs w:val="21"/>
          <w:lang w:val="en-US" w:eastAsia="zh-CN"/>
        </w:rPr>
        <w:t xml:space="preserve">基本实现现代化               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④</w:t>
      </w:r>
      <w:r>
        <w:rPr>
          <w:rFonts w:ascii="宋体" w:hAnsi="宋体" w:cs="宋体" w:hint="eastAsia"/>
          <w:sz w:val="21"/>
          <w:szCs w:val="21"/>
          <w:lang w:val="en-US" w:eastAsia="zh-CN"/>
        </w:rPr>
        <w:t>以中国式现代化全面推进中华民族伟大复兴</w:t>
      </w:r>
    </w:p>
    <w:p w14:paraId="02385F98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firstLine="210" w:leftChars="0" w:firstLineChars="10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A.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①③            B. ②③            C.②④            D.①④</w:t>
      </w:r>
    </w:p>
    <w:p w14:paraId="115A7A53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hanging="315"/>
        <w:jc w:val="left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6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． 某村成立合作社，发展特色乡村旅游，村民以土地、资金入股，并按股分红。此举有利于（ ）</w:t>
      </w:r>
    </w:p>
    <w:p w14:paraId="6A533955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firstLine="0"/>
        <w:jc w:val="left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A. 改变农村土地所有权性质           B. 实现共同富裕</w:t>
      </w:r>
    </w:p>
    <w:p w14:paraId="0F646298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firstLine="0"/>
        <w:jc w:val="left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C. 确立按劳分配的主体地位           D. 缩小城乡教育差距</w:t>
      </w:r>
    </w:p>
    <w:p w14:paraId="3D6CCD60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hanging="315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7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． 2025年《政府工作报告》强调发展“新质生产力”，其核心驱动力是（ ）</w:t>
      </w:r>
    </w:p>
    <w:p w14:paraId="0B3000CC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A. 科技创新         B. 增加资本投入        C. 扩大生产规模        D. 提高资源消耗</w:t>
      </w:r>
    </w:p>
    <w:p w14:paraId="77DB896F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hanging="315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8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． 浙江省推</w:t>
      </w:r>
      <w:r>
        <w:rPr>
          <w:rFonts w:ascii="宋体" w:hAnsi="宋体" w:cs="宋体" w:hint="eastAsia"/>
          <w:sz w:val="21"/>
          <w:szCs w:val="21"/>
          <w:lang w:val="en-US" w:eastAsia="zh-CN"/>
        </w:rPr>
        <w:t>进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“民生实事项目人大代表票决制”，</w:t>
      </w:r>
      <w:r>
        <w:rPr>
          <w:rFonts w:ascii="宋体" w:hAnsi="宋体" w:cs="宋体" w:hint="eastAsia"/>
          <w:sz w:val="21"/>
          <w:szCs w:val="21"/>
          <w:lang w:val="en-US" w:eastAsia="zh-CN"/>
        </w:rPr>
        <w:t>群众提议、代表票决、政府办理、人大监督。这一制度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（ ）</w:t>
      </w:r>
    </w:p>
    <w:p w14:paraId="2EF33D28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firstLine="420" w:firstLineChars="20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①</w:t>
      </w:r>
      <w:r>
        <w:rPr>
          <w:rFonts w:ascii="宋体" w:hAnsi="宋体" w:cs="宋体" w:hint="eastAsia"/>
          <w:sz w:val="21"/>
          <w:szCs w:val="21"/>
          <w:lang w:val="en-US" w:eastAsia="zh-CN"/>
        </w:rPr>
        <w:t>保证了人民直接管理国家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</w:t>
      </w:r>
      <w:r>
        <w:rPr>
          <w:rFonts w:ascii="宋体" w:hAnsi="宋体" w:cs="宋体" w:hint="eastAsia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②</w:t>
      </w:r>
      <w:r>
        <w:rPr>
          <w:rFonts w:ascii="宋体" w:hAnsi="宋体" w:cs="宋体" w:hint="eastAsia"/>
          <w:sz w:val="21"/>
          <w:szCs w:val="21"/>
          <w:lang w:val="en-US" w:eastAsia="zh-CN"/>
        </w:rPr>
        <w:t>体现了人大行使决定权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 </w:t>
      </w:r>
    </w:p>
    <w:p w14:paraId="3C2307BA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firstLine="0" w:leftChars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③</w:t>
      </w:r>
      <w:r>
        <w:rPr>
          <w:rFonts w:ascii="宋体" w:hAnsi="宋体" w:cs="宋体" w:hint="eastAsia"/>
          <w:sz w:val="21"/>
          <w:szCs w:val="21"/>
          <w:lang w:val="en-US" w:eastAsia="zh-CN"/>
        </w:rPr>
        <w:t>践行了全过程人民民主　　　　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④</w:t>
      </w:r>
      <w:r>
        <w:rPr>
          <w:rFonts w:ascii="宋体" w:hAnsi="宋体" w:cs="宋体" w:hint="eastAsia"/>
          <w:sz w:val="21"/>
          <w:szCs w:val="21"/>
          <w:lang w:val="en-US" w:eastAsia="zh-CN"/>
        </w:rPr>
        <w:t>完善了基层群众自治制度</w:t>
      </w:r>
    </w:p>
    <w:p w14:paraId="6953CEE9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A. ①②             B. ①④              C. ②③             D. ③④</w:t>
      </w:r>
    </w:p>
    <w:p w14:paraId="2D4D42AB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hanging="315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9．某社区通过“邻里议事会”解决停车难问题，这体现了（      ）</w:t>
      </w:r>
    </w:p>
    <w:p w14:paraId="366D5BAD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315" w:firstLine="420" w:firstLineChars="200"/>
        <w:jc w:val="both"/>
        <w:textAlignment w:val="center"/>
        <w:rPr>
          <w:rFonts w:ascii="宋体" w:hAnsi="宋体" w:cs="宋体" w:hint="default"/>
          <w:color w:val="FF0000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A.司法调解       B.多党合作           C.民族区域自治       D.基层群众自治 </w:t>
      </w:r>
    </w:p>
    <w:p w14:paraId="6A915263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hanging="42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10．“江山就是人民，人民就是江山。”这一重要论述的哲学依据是（     ）</w:t>
      </w:r>
    </w:p>
    <w:p w14:paraId="6F4629C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  <w:t>①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人民群众是社会历史的主体           </w:t>
      </w:r>
      <w:r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  <w:t>②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群众路线是党的根本工作方法</w:t>
      </w:r>
    </w:p>
    <w:p w14:paraId="7AF6ABA0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  <w:t>③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人民群众是社会发展的领导力量       </w:t>
      </w:r>
      <w:r>
        <w:rPr>
          <w:rFonts w:ascii="仿宋" w:eastAsia="仿宋" w:hAnsi="仿宋" w:cs="仿宋" w:hint="eastAsia"/>
          <w:b/>
          <w:bCs/>
          <w:color w:val="auto"/>
          <w:sz w:val="21"/>
          <w:szCs w:val="21"/>
          <w:lang w:val="en-US" w:eastAsia="zh-CN"/>
        </w:rPr>
        <w:t>④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人民群众是社会变革的决定力量 </w:t>
      </w:r>
    </w:p>
    <w:p w14:paraId="5364A3B6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 w:leftChars="0" w:firstLineChars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①②③            B. ①</w:t>
      </w:r>
      <w:r>
        <w:rPr>
          <w:rFonts w:ascii="东文宋体" w:eastAsia="东文宋体" w:hAnsi="东文宋体" w:cs="东文宋体" w:hint="eastAsia"/>
          <w:sz w:val="21"/>
          <w:szCs w:val="21"/>
          <w:lang w:val="en-US" w:eastAsia="zh-CN"/>
        </w:rPr>
        <w:t>③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④           C. ①</w:t>
      </w:r>
      <w:r>
        <w:rPr>
          <w:rFonts w:ascii="东文宋体" w:eastAsia="东文宋体" w:hAnsi="东文宋体" w:cs="东文宋体" w:hint="eastAsia"/>
          <w:sz w:val="21"/>
          <w:szCs w:val="21"/>
          <w:lang w:val="en-US" w:eastAsia="zh-CN"/>
        </w:rPr>
        <w:t>②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④            D. ②③④</w:t>
      </w:r>
    </w:p>
    <w:p w14:paraId="6622B3EE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hanging="420" w:leftChars="0"/>
        <w:jc w:val="both"/>
        <w:textAlignment w:val="center"/>
        <w:rPr>
          <w:rFonts w:ascii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11.党的二十大报告系统阐述了中国式现代化的五大特征。其中“人与自然和谐共生的现代化”对应的哲学原理是（        ）</w:t>
      </w:r>
    </w:p>
    <w:p w14:paraId="38FB50F9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420" w:leftChars="0" w:firstLineChars="200"/>
        <w:jc w:val="both"/>
        <w:textAlignment w:val="center"/>
        <w:rPr>
          <w:rFonts w:ascii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A.矛盾普遍性与特殊性辩证关系              B.物质决定意识的唯物论</w:t>
      </w:r>
    </w:p>
    <w:p w14:paraId="75DEC18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420" w:leftChars="0" w:firstLineChars="200"/>
        <w:jc w:val="both"/>
        <w:textAlignment w:val="center"/>
        <w:rPr>
          <w:rFonts w:ascii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C.尊重客观规律与发挥主观能动性的统一      D.社会存在决定社会意识</w:t>
      </w:r>
    </w:p>
    <w:p w14:paraId="3BB0D744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hanging="42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12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．中华优秀传统文化是中华民族的“根”和“魂”。我们对待传统文化的正确态度是（ ）</w:t>
      </w:r>
    </w:p>
    <w:p w14:paraId="025E8FAE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A. 全盘继承，发扬光大             B. 推倒重来，另起炉灶</w:t>
      </w:r>
    </w:p>
    <w:p w14:paraId="19B09987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C. 取其精华，去其糟粕             D. 坚守传统，拒绝创新</w:t>
      </w:r>
    </w:p>
    <w:p w14:paraId="7BB28A4C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hanging="42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13.近年来，“卷又卷不动，躺又躺不平”的“45°人生”成为网络热词，它反映了部分年轻人在竞争压力下的复杂心态。有人认为这体现了年轻人的焦虑与无助；也有人认为，45°是找准“蓄势点”、积聚能量、等待厚积薄发的姿态。对此，下列理解正确的是（ ）</w:t>
      </w:r>
    </w:p>
    <w:p w14:paraId="63F253A3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420" w:firstLineChars="20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①对“45°人生”的不同解读，源于人们的世界观不同</w:t>
      </w:r>
    </w:p>
    <w:p w14:paraId="3564F84C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420" w:firstLineChars="20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②意识具有自觉选择性，人们对同一事物会产生不同认识</w:t>
      </w:r>
    </w:p>
    <w:p w14:paraId="5E50F872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420" w:firstLineChars="20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③要充分重视精神的力量，树立正确意识助力人生发展</w:t>
      </w:r>
    </w:p>
    <w:p w14:paraId="6B120E44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420" w:firstLineChars="20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④“45°人生”作为一种社会意识，独立于社会存在而变化</w:t>
      </w:r>
    </w:p>
    <w:p w14:paraId="3A23D3BA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630" w:firstLineChars="300"/>
        <w:jc w:val="both"/>
        <w:textAlignment w:val="center"/>
        <w:rPr>
          <w:rFonts w:ascii="宋体" w:hAnsi="宋体" w:cs="宋体" w:hint="default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A. ①②             B. ①④            C. ②③            D. ③④</w:t>
      </w:r>
    </w:p>
    <w:p w14:paraId="0B35372E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三、单项选择题Ⅱ（本大题共15小题，每小题3分，共45分）</w:t>
      </w:r>
    </w:p>
    <w:p w14:paraId="17D4BADB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hanging="42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</w:t>
      </w:r>
      <w:r>
        <w:rPr>
          <w:rFonts w:ascii="宋体" w:hAnsi="宋体" w:cs="宋体" w:hint="eastAsia"/>
          <w:sz w:val="21"/>
          <w:szCs w:val="21"/>
          <w:lang w:val="en-US" w:eastAsia="zh-CN"/>
        </w:rPr>
        <w:t>4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．空想社会主义者圣西门设想的“实业制度”把资产者看成是和工农一样的劳动者，并寄希望于统治阶级的理性和善心。其思想（ ）</w:t>
      </w:r>
    </w:p>
    <w:p w14:paraId="0D85F7C5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①表达了对理想社会的诉求              ②未找到变革社会的正确途径和力量</w:t>
      </w:r>
    </w:p>
    <w:p w14:paraId="19BD7B8B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③揭示了资本主义的本质                ④为科学社会主义提供了思想来源</w:t>
      </w:r>
    </w:p>
    <w:p w14:paraId="2F7AA41C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A. ①②③            B. ①②④           C. ①③④            D. ②③④</w:t>
      </w:r>
    </w:p>
    <w:p w14:paraId="60432845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hanging="42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15.习近平新时代中国特色社会主义思想是当代中国马克思主义、二十一世纪马克思主义，实现了马克思中国化时代化新的飞跃。下列说法正确的是（     ）</w:t>
      </w:r>
    </w:p>
    <w:p w14:paraId="234669B3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420" w:firstLineChars="200"/>
        <w:jc w:val="both"/>
        <w:textAlignment w:val="center"/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</w:pPr>
      <w:r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  <w:t>①“十个明确”的基本方略是党的治国理政重大方针、原则的最新概括</w:t>
      </w:r>
    </w:p>
    <w:p w14:paraId="592DCCFC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</w:pPr>
      <w:r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  <w:t>②明确全面深化改革总目标是建设中国特色社会主义法治体系、建设社会主义法治国家</w:t>
      </w:r>
    </w:p>
    <w:p w14:paraId="39680ED8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</w:pPr>
      <w:r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  <w:t>③“十个明确”是支撑习近平新时代中国特色社会主义思想的“四梁八柱”</w:t>
      </w:r>
    </w:p>
    <w:p w14:paraId="753690A8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④“十四个坚持”是实现中华民族伟大复兴中国梦的“路线图”和“方法论”</w:t>
      </w:r>
    </w:p>
    <w:p w14:paraId="07F9BF38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630" w:firstLineChars="300"/>
        <w:jc w:val="both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  <w:t>A.①②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           B.</w:t>
      </w:r>
      <w:r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  <w:t>①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④           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C.</w:t>
      </w:r>
      <w:r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  <w:t>②③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          D.</w:t>
      </w:r>
      <w:r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  <w:t>③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④</w:t>
      </w:r>
    </w:p>
    <w:p w14:paraId="60F0315A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hanging="420" w:leftChars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16.浙江省丽水市老竹村结合自身优势，形成“一亩田、百斤莲，千斤蛋”的特色产业，孕育出“莲鸭共生”模式，将好生态转化为优势资源。这主要体现的新发展理念是（        ）</w:t>
      </w:r>
    </w:p>
    <w:p w14:paraId="752AA744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 w:leftChars="0"/>
        <w:jc w:val="both"/>
        <w:textAlignment w:val="center"/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  <w:t>①协调发展理念                     ②人与自然和谐共生</w:t>
      </w:r>
    </w:p>
    <w:p w14:paraId="538F7CD2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 w:leftChars="0"/>
        <w:jc w:val="both"/>
        <w:textAlignment w:val="center"/>
        <w:rPr>
          <w:rFonts w:ascii="东文宋体" w:eastAsia="东文宋体" w:hAnsi="东文宋体" w:cs="东文宋体" w:hint="default"/>
          <w:color w:val="auto"/>
          <w:sz w:val="21"/>
          <w:szCs w:val="21"/>
          <w:lang w:val="en-US" w:eastAsia="zh-CN"/>
        </w:rPr>
      </w:pPr>
      <w:r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  <w:t xml:space="preserve">   ③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绿色发展理念                     ④</w:t>
      </w:r>
      <w:r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  <w:t xml:space="preserve">开放发展理念 </w:t>
      </w:r>
    </w:p>
    <w:p w14:paraId="6BAC4139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 w:leftChars="0"/>
        <w:jc w:val="both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  <w:t>A.①③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           B.</w:t>
      </w:r>
      <w:r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  <w:t>①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④           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C.</w:t>
      </w:r>
      <w:r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  <w:t>②③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          D.</w:t>
      </w:r>
      <w:r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  <w:t>②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④</w:t>
      </w:r>
    </w:p>
    <w:p w14:paraId="79690A57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hanging="42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17.浙江省新型重点专业智库发布的《中国中小企业景气指数研究报告（2025）》显示，中国中小企业综合景气指数实现“三连升”。报告认为，这得益于国家促进民营中小企业发展的法律制度不断健全，以及数字经济、人工智能等创新驱动。这体现了（     ）</w:t>
      </w:r>
    </w:p>
    <w:p w14:paraId="1B2CE1BA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 w:leftChars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A.非公有制经济是社会主义经济制度的基础      B.中小企业是党执政兴国的重要支柱和依靠力量</w:t>
      </w:r>
    </w:p>
    <w:p w14:paraId="04C5FB8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 w:leftChars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C.良好的市场环境是经济健康发展的重要条件    D.科学的宏观调控消除了市场调节的弊端</w:t>
      </w:r>
    </w:p>
    <w:p w14:paraId="76021BFF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hanging="42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18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.2025年“投资于人”首入政府工作报告，推动更多资金资源投入到人的发展和保障上。此举（ ）</w:t>
      </w:r>
    </w:p>
    <w:p w14:paraId="5714FDA4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①旨在强化政府在资源配置中的决定作用     ②有利于满足人民对美好生活的需要</w:t>
      </w:r>
    </w:p>
    <w:p w14:paraId="542945D5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③体现了坚持以人民为中心的发展思想       ④能够从根本上解决发展不平衡不充分问题</w:t>
      </w:r>
    </w:p>
    <w:p w14:paraId="4FF50E57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A. ①②            B. ①④         C. ②③            D. ③④</w:t>
      </w:r>
    </w:p>
    <w:p w14:paraId="5AF27EDB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hanging="42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19.2025年全国统一开展的“社保服务进万家”活动，主题为“高质量参保 智慧化服务”。活动通过“参保直通车”开进商圈、乡村、企业、为群众面对面解读政策，零距离办理业务。此举（     ）</w:t>
      </w:r>
    </w:p>
    <w:p w14:paraId="3CA405E5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  <w:t>①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旨在发挥社会保险的再分配功能       </w:t>
      </w:r>
      <w:r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  <w:t>②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有利于促进社会公平，维护社会生活秩序稳定</w:t>
      </w:r>
    </w:p>
    <w:p w14:paraId="39446D9C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东文宋体" w:eastAsia="东文宋体" w:hAnsi="东文宋体" w:cs="东文宋体" w:hint="eastAsia"/>
          <w:color w:val="auto"/>
          <w:sz w:val="21"/>
          <w:szCs w:val="21"/>
          <w:lang w:val="en-US" w:eastAsia="zh-CN"/>
        </w:rPr>
        <w:t xml:space="preserve">③致力于推动基本公共服务均等化    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④能够提高企业生产效率，提升企业盈利能力</w:t>
      </w:r>
    </w:p>
    <w:p w14:paraId="0986F6DE">
      <w:pPr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 w:leftChars="0" w:firstLineChars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①②③          B. ①②④        C. ①③④        D. ②③④</w:t>
      </w:r>
    </w:p>
    <w:p w14:paraId="5E24AD9E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hanging="42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20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.某地积极探索“社区养老服务驿站”，将专业照护延伸至家庭。这主要体现的政府职能是（ ）</w:t>
      </w:r>
    </w:p>
    <w:p w14:paraId="444FD910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A. 组织社会主义经济建设          B. 加强社会建设</w:t>
      </w:r>
    </w:p>
    <w:p w14:paraId="19E70838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C. 维护国家长治久安              D. 推进生态文明建设</w:t>
      </w:r>
    </w:p>
    <w:p w14:paraId="2D8D5980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hanging="42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21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.浙江省人大常委会审议通过《浙江省未成年人保护条例（修订草案）》，新增“网络保护”专章。这表明浙江省人大常委会（ ）</w:t>
      </w:r>
    </w:p>
    <w:p w14:paraId="0DA90548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A. 是国家权力机关的执行机关       B. 依法行使地方立法权</w:t>
      </w:r>
    </w:p>
    <w:p w14:paraId="7E2E98D3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C. 是基层民主自治组织             D. 依法行使监督权</w:t>
      </w:r>
    </w:p>
    <w:p w14:paraId="00B38847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hanging="42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22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．某地纪委拓展创新党风廉政建设的新途径新方法，坚定不移深入推进全面从严治党。这一举措旨在（ ）</w:t>
      </w:r>
    </w:p>
    <w:p w14:paraId="40296E95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①促进党员干部多干实事、求实效              ②推进党员自我革命，严格司法</w:t>
      </w:r>
    </w:p>
    <w:p w14:paraId="3B51F18C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③预防贪污腐败，保持党的先进性              ④推进党员坚持以人为本的执政理念</w:t>
      </w:r>
    </w:p>
    <w:p w14:paraId="0D0B6F4B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A. ①②            B. ①③          C. ②④           D. ③④</w:t>
      </w:r>
    </w:p>
    <w:p w14:paraId="321C2093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hanging="42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23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．王某网购商品后恶意退货退款，被平台依法封禁账号。此案例对公民的启示是（ ）</w:t>
      </w:r>
    </w:p>
    <w:p w14:paraId="3BD28F19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A. 依法行使权利，不得损害他人合法权益       B. 完善平台规则，规范网络秩序</w:t>
      </w:r>
    </w:p>
    <w:p w14:paraId="0E37C627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</w:t>
      </w:r>
      <w:r>
        <w:rPr>
          <w:rFonts w:ascii="宋体" w:hAnsi="宋体" w:cs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C. 树立诚信意识，完全依靠自律         </w:t>
      </w:r>
      <w:r>
        <w:rPr>
          <w:rFonts w:ascii="宋体" w:hAnsi="宋体" w:cs="宋体" w:hint="eastAsia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D. 司法机关要公正司法，维护公平</w:t>
      </w:r>
    </w:p>
    <w:p w14:paraId="52AB407B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hanging="42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24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.浙江省积极践行新质生产力理念，把传统产业转型升级作为关键一环。这一做法表明（ ）</w:t>
      </w:r>
    </w:p>
    <w:p w14:paraId="16AE1F12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①要善于抓住主要矛盾             ②要把握矛盾的主要方面</w:t>
      </w:r>
    </w:p>
    <w:p w14:paraId="532CC87C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③要把握联系的多样性             ④新事物必然代替旧事物</w:t>
      </w:r>
    </w:p>
    <w:p w14:paraId="6022B481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</w:t>
      </w:r>
      <w:r>
        <w:rPr>
          <w:rFonts w:ascii="宋体" w:hAnsi="宋体" w:cs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A. ①③              B. ①④             C. ②③             D. ②④</w:t>
      </w:r>
    </w:p>
    <w:p w14:paraId="231D403F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hanging="42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25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．“小时候总想着外面的世界，长大后才发现回家的路最珍贵。”这启示我们（ ）</w:t>
      </w:r>
    </w:p>
    <w:p w14:paraId="69AAE729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</w:t>
      </w:r>
      <w:r>
        <w:rPr>
          <w:rFonts w:ascii="宋体" w:hAnsi="宋体" w:cs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①立足实践，丰富认知            ②命由天定，任其摆布</w:t>
      </w:r>
    </w:p>
    <w:p w14:paraId="3A32367C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</w:t>
      </w:r>
      <w:r>
        <w:rPr>
          <w:rFonts w:ascii="宋体" w:hAnsi="宋体" w:cs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③顺时而变，勇于面对            ④听从内心，坚持自我</w:t>
      </w:r>
    </w:p>
    <w:p w14:paraId="459ED8FF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color w:val="FF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A. ①②            B. ②④            C.①③           D. ③④</w:t>
      </w:r>
    </w:p>
    <w:p w14:paraId="67AA0999">
      <w:pPr>
        <w:keepNext w:val="0"/>
        <w:keepLines w:val="0"/>
        <w:pageBreakBefore w:val="0"/>
        <w:widowControl w:val="0"/>
        <w:numPr>
          <w:ilvl w:val="0"/>
          <w:numId w:val="4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2025年，上海人工智能实验室研发的“风乌”气象大模型，成功预测了台风“杜苏芮”的路径，其精度超过了国际权威机构。该模型能在单个GPU上30秒内完成未来10天的高精度预报，显著降低了灾害损失。这表明（      ）</w:t>
      </w:r>
    </w:p>
    <w:p w14:paraId="4E2905B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 w:leftChars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A.“风乌”作为新事物，已具备人类意识的主动创造性</w:t>
      </w:r>
    </w:p>
    <w:p w14:paraId="48BF4D4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 w:leftChars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B.“风乌”的诞生源于科学家们意识的直接现实性</w:t>
      </w:r>
    </w:p>
    <w:p w14:paraId="387EEF1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 w:leftChars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C.“风乌”延伸了人类的认识器官，是工具在认识过程中的革命</w:t>
      </w:r>
    </w:p>
    <w:p w14:paraId="5528F757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 w:leftChars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D.“风乌”的成功预示着人工智能终将取代人类的全部认识活动</w:t>
      </w:r>
    </w:p>
    <w:p w14:paraId="4C36F2EC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hanging="42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27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．2024年山东春晚《兰亭》节目还原了王羲之创作《兰亭集序》的过程，让全球人民感受中华传统文化魅力。这一做法（ ）</w:t>
      </w:r>
    </w:p>
    <w:p w14:paraId="0FE04155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</w:t>
      </w:r>
      <w:r>
        <w:rPr>
          <w:rFonts w:ascii="宋体" w:hAnsi="宋体" w:cs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①说明文化融合是文化发展的根本动力            ②增强了中华文化的国际影响力</w:t>
      </w:r>
    </w:p>
    <w:p w14:paraId="6951504A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③体现了对中华优秀传统文化的创</w:t>
      </w:r>
      <w:r>
        <w:rPr>
          <w:rFonts w:ascii="宋体" w:hAnsi="宋体" w:cs="宋体" w:hint="eastAsia"/>
          <w:sz w:val="21"/>
          <w:szCs w:val="21"/>
          <w:lang w:val="en-US" w:eastAsia="zh-CN"/>
        </w:rPr>
        <w:t>造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性</w:t>
      </w:r>
      <w:r>
        <w:rPr>
          <w:rFonts w:ascii="宋体" w:hAnsi="宋体" w:cs="宋体" w:hint="eastAsia"/>
          <w:sz w:val="21"/>
          <w:szCs w:val="21"/>
          <w:lang w:val="en-US" w:eastAsia="zh-CN"/>
        </w:rPr>
        <w:t>转化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  ④</w:t>
      </w:r>
      <w:r>
        <w:rPr>
          <w:rFonts w:ascii="宋体" w:hAnsi="宋体" w:cs="宋体" w:hint="eastAsia"/>
          <w:sz w:val="21"/>
          <w:szCs w:val="21"/>
          <w:lang w:val="en-US" w:eastAsia="zh-CN"/>
        </w:rPr>
        <w:t>展现了我们的文化自信</w:t>
      </w:r>
    </w:p>
    <w:p w14:paraId="72A625C5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</w:t>
      </w:r>
      <w:r>
        <w:rPr>
          <w:rFonts w:ascii="宋体" w:hAnsi="宋体" w:cs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A. ①②③            B. ①②④           C. ①③④          D. ②③④</w:t>
      </w:r>
    </w:p>
    <w:p w14:paraId="04CFCCB9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</w:t>
      </w:r>
      <w:r>
        <w:rPr>
          <w:rFonts w:ascii="宋体" w:hAnsi="宋体" w:cs="宋体" w:hint="eastAsia"/>
          <w:sz w:val="21"/>
          <w:szCs w:val="21"/>
          <w:lang w:val="en-US" w:eastAsia="zh-CN"/>
        </w:rPr>
        <w:t>28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.“不要人夸颜色好，只留清气满乾坤。”这启示我们（ ）</w:t>
      </w:r>
    </w:p>
    <w:p w14:paraId="5C569B09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①实现人生价值需要发扬奉献精神              ②价值观决定人们的行为选择</w:t>
      </w:r>
    </w:p>
    <w:p w14:paraId="1942CA9D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③实现人生价值需要树立正确的价值观          ④价值判断和价值选择具有社会历史性</w:t>
      </w:r>
    </w:p>
    <w:p w14:paraId="3D37BF9E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A. ①②               B. ③④           C. ②④               D. ①③ </w:t>
      </w:r>
    </w:p>
    <w:p w14:paraId="6FDFD3B9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</w:pPr>
    </w:p>
    <w:p w14:paraId="428E20C0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</w:pPr>
    </w:p>
    <w:p w14:paraId="3E930453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</w:pPr>
    </w:p>
    <w:p w14:paraId="7B5D52C6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</w:pPr>
    </w:p>
    <w:p w14:paraId="1E202000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0" w:firstLine="0"/>
        <w:jc w:val="both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四、材料分析题（本大题共2小题，共3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分）</w:t>
      </w:r>
    </w:p>
    <w:p w14:paraId="7595EF9C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hanging="420"/>
        <w:jc w:val="both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29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．阅读材料，回答问题。（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20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分）</w:t>
      </w:r>
    </w:p>
    <w:p w14:paraId="5E007768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材料一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近年来，我国某省积极推动制造业转型升级，淘汰高耗能、高污染的落后产能，加大对新能源汽车、高端装备制造等战略性新兴产业的研发投入，构建以创新为核心的产业体系；同时，该省注重绿色低碳发展，推广清洁能源使用，推进工业废水、废气回收处理，单位GDP能耗持续下降，生态环境质量明显改善，居民对高品质产品和绿色生活的需求得到更好满足。</w:t>
      </w:r>
    </w:p>
    <w:p w14:paraId="71A1E1DB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材料二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该省在发展过程中也面临一些挑战：部分地区产业结构单一，过度依赖资源型产业，抗风险能力较弱；区域发展不平衡，省内东部沿海地区经济发达，西部内陆地区发展相对滞后；传统产业升级压力大，新兴产业规模尚未形成足够支撑。对此，该省针对性地出台政策，一方面加大对西部地区的财政扶持和基础设施建设投入，另一方面引导资源型地区发展接续产业，同时聚焦新兴产业培育，推动产业多元协同发展。</w:t>
      </w:r>
    </w:p>
    <w:p w14:paraId="023D8968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default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材料三  该省党委始终把推动区域协调、产业升级、绿色发展作为重要政治任务，牵头制定全省高质量发展总体规划，发挥总揽全局、协调各方的作用，凝聚政府、企业、社会等多方力量；始终坚持以人民为中心的发展思想，把群众对美好生活的向往作为工作出发点和落脚点，在政策制定过程中广泛征求群众意见，确保发展成果惠及全体人民，为该省破解发展难题、实现高质量发展提供了根本保证。</w:t>
      </w:r>
    </w:p>
    <w:p w14:paraId="2B9AAB20">
      <w:pPr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结合材料一，运用《经济与社会》中“推动高质量发展”的相关知识，分析该省推动制造业转型升级、注重绿色低碳发展的原因。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（6分）</w:t>
      </w:r>
    </w:p>
    <w:p w14:paraId="4C364F9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</w:p>
    <w:p w14:paraId="1CDDC939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</w:p>
    <w:p w14:paraId="7B077EF6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</w:p>
    <w:p w14:paraId="6C7F6DE6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</w:p>
    <w:p w14:paraId="0A500D2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</w:p>
    <w:p w14:paraId="5917E06C">
      <w:pPr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结合材料二，运用《哲学与文化》中“唯物辩证法的实质与核心”的相关知识，说明该省是如何应对发展挑战的。（9分）</w:t>
      </w:r>
    </w:p>
    <w:p w14:paraId="41E2F3E8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</w:p>
    <w:p w14:paraId="29551C0C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</w:p>
    <w:p w14:paraId="1AC8BA6E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</w:p>
    <w:p w14:paraId="754DF56C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</w:p>
    <w:p w14:paraId="3277B852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</w:p>
    <w:p w14:paraId="18D3838E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</w:p>
    <w:p w14:paraId="5949E3C5">
      <w:pPr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 w:leftChars="0" w:firstLineChars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结合材料三，运用《政治与法治》中党的相关知识，分析该省党委在推动高质量发展中发挥重要作用的原因。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（5分）</w:t>
      </w:r>
    </w:p>
    <w:p w14:paraId="13DBFBA4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bookmarkStart w:id="0" w:name="_GoBack"/>
      <w:bookmarkEnd w:id="0"/>
    </w:p>
    <w:p w14:paraId="18AFB3CB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</w:p>
    <w:p w14:paraId="2593255A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</w:p>
    <w:p w14:paraId="779641F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</w:p>
    <w:p w14:paraId="5345F796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firstLine="0"/>
        <w:jc w:val="both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</w:p>
    <w:p w14:paraId="08331AB0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="420" w:hanging="420"/>
        <w:jc w:val="both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30.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阅读材料，回答问题。（1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分）</w:t>
      </w:r>
    </w:p>
    <w:p w14:paraId="10BD9449">
      <w:pPr>
        <w:shd w:val="clear" w:color="auto" w:fill="FFFFFF"/>
        <w:spacing w:before="0" w:after="0" w:line="360" w:lineRule="auto"/>
        <w:ind w:left="420" w:firstLine="0"/>
        <w:jc w:val="left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材料：当前，我国“人工智能+”行动深入推进，人工智能已成为培育新质生产力、推进中国式现代化的重要支撑，广泛应用于产业升级、民生服务、科技创新等领域。在这一进程中，不少青年主动投身AI实践：有的聚焦核心技术攻关，在算法优化、人工智能伦理规范等领域深耕；有的运用AI技术赋能乡村教育，开发智能教学工具缩小数字鸿沟；有的搭建AI助残平台，用技术为特殊群体提供便利，展现了青年与时代同频共振的责任担当。</w:t>
      </w:r>
    </w:p>
    <w:p w14:paraId="19DA7C11">
      <w:pPr>
        <w:shd w:val="clear" w:color="auto" w:fill="FFFFFF"/>
        <w:spacing w:before="0" w:after="0" w:line="360" w:lineRule="auto"/>
        <w:ind w:left="420" w:firstLine="420" w:firstLineChars="200"/>
        <w:jc w:val="left"/>
        <w:textAlignment w:val="center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以“智能时代担使命 青春建功新征程——当代青年在人工智能发展中的作为与坚守”为题，运用《中国特色社会主义》相关知识撰写小论文。（12分）</w:t>
      </w:r>
    </w:p>
    <w:p w14:paraId="7B070A88">
      <w:pPr>
        <w:shd w:val="clear" w:color="auto" w:fill="FFFFFF"/>
        <w:spacing w:before="0" w:after="0" w:line="360" w:lineRule="auto"/>
        <w:ind w:left="420" w:firstLine="0"/>
        <w:jc w:val="left"/>
        <w:textAlignment w:val="center"/>
      </w:pPr>
      <w:r>
        <w:rPr>
          <w:rFonts w:ascii="Times New Roman" w:hAnsi="Times New Roman" w:cs="Times New Roman" w:hint="default"/>
        </w:rPr>
        <w:t>要求：①围绕主题，观点明确；②论证充分，逻辑清晰；③学科术语使用规范；④总字数在2</w:t>
      </w:r>
      <w:r>
        <w:rPr>
          <w:rFonts w:ascii="Times New Roman" w:hAnsi="Times New Roman" w:cs="Times New Roman" w:hint="eastAsia"/>
          <w:lang w:val="en-US" w:eastAsia="zh-CN"/>
        </w:rPr>
        <w:t>5</w:t>
      </w:r>
      <w:r>
        <w:rPr>
          <w:rFonts w:ascii="Times New Roman" w:hAnsi="Times New Roman" w:cs="Times New Roman" w:hint="default"/>
        </w:rPr>
        <w:t>0字左右。</w:t>
      </w:r>
    </w:p>
    <w:p w14:paraId="5D896CF7">
      <w:pPr>
        <w:spacing w:before="0" w:after="0" w:line="360" w:lineRule="auto"/>
        <w:ind w:left="420" w:firstLine="0"/>
      </w:pPr>
    </w:p>
    <w:sectPr>
      <w:headerReference w:type="default" r:id="rId7"/>
      <w:footerReference w:type="default" r:id="rId8"/>
      <w:pgSz w:w="11906" w:h="16838"/>
      <w:pgMar w:top="1417" w:right="1077" w:bottom="1417" w:left="1077" w:header="851" w:footer="992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roman"/>
    <w:pitch w:val="variable"/>
    <w:sig w:usb0="E0002EFF" w:usb1="C000785B" w:usb2="00000009" w:usb3="00000000" w:csb0="400401FF" w:csb1="FFFF0000"/>
  </w:font>
  <w:font w:name="宋体">
    <w:altName w:val="SimSun"/>
    <w:panose1 w:val="02010600030101010101"/>
    <w:charset w:val="7A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东文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0DE8712">
    <w:pPr>
      <w:pStyle w:val="Header"/>
    </w:pPr>
    <w:r>
      <w:drawing>
        <wp:inline distT="0" distB="0" distL="114300" distR="114300">
          <wp:extent cx="6207125" cy="190500"/>
          <wp:effectExtent l="0" t="0" r="317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620712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2" r:href="rId3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CB765733"/>
    <w:multiLevelType w:val="singleLevel"/>
    <w:tmpl w:val="CB765733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AE7BF79"/>
    <w:multiLevelType w:val="singleLevel"/>
    <w:tmpl w:val="DAE7BF79"/>
    <w:lvl w:ilvl="0">
      <w:start w:val="1"/>
      <w:numFmt w:val="upperLetter"/>
      <w:suff w:val="space"/>
      <w:lvlText w:val="%1."/>
      <w:lvlJc w:val="left"/>
      <w:pPr>
        <w:ind w:left="420" w:firstLine="0"/>
      </w:pPr>
    </w:lvl>
  </w:abstractNum>
  <w:abstractNum w:abstractNumId="2">
    <w:nsid w:val="F36A34F4"/>
    <w:multiLevelType w:val="singleLevel"/>
    <w:tmpl w:val="F36A34F4"/>
    <w:lvl w:ilvl="0">
      <w:start w:val="1"/>
      <w:numFmt w:val="decimal"/>
      <w:suff w:val="nothing"/>
      <w:lvlText w:val="（%1）"/>
      <w:lvlJc w:val="left"/>
    </w:lvl>
  </w:abstractNum>
  <w:abstractNum w:abstractNumId="3">
    <w:nsid w:val="F7AF0694"/>
    <w:multiLevelType w:val="singleLevel"/>
    <w:tmpl w:val="F7AF0694"/>
    <w:lvl w:ilvl="0">
      <w:start w:val="1"/>
      <w:numFmt w:val="upperLetter"/>
      <w:suff w:val="space"/>
      <w:lvlText w:val="%1."/>
      <w:lvlJc w:val="left"/>
      <w:pPr>
        <w:ind w:left="420" w:firstLine="0"/>
      </w:pPr>
    </w:lvl>
  </w:abstractNum>
  <w:abstractNum w:abstractNumId="4">
    <w:nsid w:val="FA6612A6"/>
    <w:multiLevelType w:val="singleLevel"/>
    <w:tmpl w:val="FA6612A6"/>
    <w:lvl w:ilvl="0">
      <w:start w:val="26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1A40782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5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media/image5.png" /><Relationship Id="rId3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WSJ</dc:creator>
  <cp:keywords>学易金卷</cp:keywords>
  <dc:description>原创精品资源学科网独家享有版权，侵权必究！</dc:description>
  <cp:lastModifiedBy>WSJ</cp:lastModifiedBy>
  <cp:revision>0</cp:revision>
  <dcterms:created xsi:type="dcterms:W3CDTF">2025-11-14T10:32:11Z</dcterms:created>
  <dcterms:modified xsi:type="dcterms:W3CDTF">2025-11-14T10:32:15Z</dcterms:modified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