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ody>
    <w:p w:rsidR="00FC5860" w:rsidRPr="00BE1BCD">
      <w:pPr>
        <w:spacing w:line="285" w:lineRule="auto"/>
        <w:jc w:val="center"/>
      </w:pPr>
      <w:r>
        <w:rPr>
          <w:rFonts w:ascii="Times New Roman" w:cs="Times New Roman" w:eastAsia="Times New Roman" w:hAnsi="Times New Roman"/>
          <w:b/>
          <w:color w:val="auto"/>
          <w:sz w:val="32"/>
        </w:rPr>
        <w:drawing>
          <wp:anchor allowOverlap="1" behindDoc="0" layoutInCell="1" locked="0" relativeHeight="251658240" simplePos="0">
            <wp:simplePos x="0" y="0"/>
            <wp:positionH relativeFrom="page">
              <wp:posOffset>12103100</wp:posOffset>
            </wp:positionH>
            <wp:positionV relativeFrom="topMargin">
              <wp:posOffset>12674600</wp:posOffset>
            </wp:positionV>
            <wp:extent cx="304800" cy="368300"/>
            <wp:wrapNone/>
            <wp:docPr id="1000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
                    <pic:cNvPicPr>
                      <a:picLocks noChangeAspect="1"/>
                    </pic:cNvPicPr>
                  </pic:nvPicPr>
                  <pic:blipFill>
                    <a:blip r:embed="rId5"/>
                    <a:stretch>
                      <a:fillRect/>
                    </a:stretch>
                  </pic:blipFill>
                  <pic:spPr>
                    <a:xfrm>
                      <a:off x="0" y="0"/>
                      <a:ext cx="304800" cy="368300"/>
                    </a:xfrm>
                    <a:prstGeom prst="rect">
                      <a:avLst/>
                    </a:prstGeom>
                  </pic:spPr>
                </pic:pic>
              </a:graphicData>
            </a:graphic>
          </wp:anchor>
        </w:drawing>
      </w:r>
      <w:r>
        <w:rPr>
          <w:rFonts w:ascii="Times New Roman" w:cs="Times New Roman" w:eastAsia="Times New Roman" w:hAnsi="Times New Roman"/>
          <w:b/>
          <w:color w:val="auto"/>
          <w:sz w:val="32"/>
        </w:rPr>
        <w:t>2025</w:t>
      </w:r>
      <w:r>
        <w:rPr>
          <w:rFonts w:ascii="宋体" w:cs="宋体" w:eastAsia="宋体" w:hAnsi="宋体"/>
          <w:b/>
          <w:color w:val="auto"/>
          <w:sz w:val="32"/>
        </w:rPr>
        <w:t>年</w:t>
      </w:r>
      <w:r>
        <w:rPr>
          <w:rFonts w:ascii="Times New Roman" w:cs="Times New Roman" w:eastAsia="Times New Roman" w:hAnsi="Times New Roman"/>
          <w:b/>
          <w:color w:val="auto"/>
          <w:sz w:val="32"/>
        </w:rPr>
        <w:t>1</w:t>
      </w:r>
      <w:r>
        <w:rPr>
          <w:rFonts w:ascii="宋体" w:cs="宋体" w:eastAsia="宋体" w:hAnsi="宋体"/>
          <w:b/>
          <w:color w:val="auto"/>
          <w:sz w:val="32"/>
        </w:rPr>
        <w:t>月浙江省普通高校选考科目考试</w:t>
      </w:r>
    </w:p>
    <w:p w:rsidR="00FC5860" w:rsidRPr="00BE1BCD">
      <w:pPr>
        <w:spacing w:line="285" w:lineRule="auto"/>
        <w:jc w:val="center"/>
      </w:pPr>
      <w:r>
        <w:rPr>
          <w:rFonts w:ascii="宋体" w:cs="宋体" w:eastAsia="宋体" w:hAnsi="宋体"/>
          <w:b/>
          <w:color w:val="auto"/>
          <w:sz w:val="32"/>
        </w:rPr>
        <w:t>思想政治</w:t>
      </w:r>
    </w:p>
    <w:p w:rsidR="00FC5860" w:rsidRPr="00BE1BCD">
      <w:pPr>
        <w:spacing w:line="285" w:lineRule="auto"/>
        <w:jc w:val="center"/>
      </w:pPr>
      <w:r>
        <w:rPr>
          <w:rFonts w:ascii="宋体" w:cs="宋体" w:eastAsia="宋体" w:hAnsi="宋体"/>
          <w:b/>
          <w:color w:val="auto"/>
          <w:sz w:val="24"/>
        </w:rPr>
        <w:t>选择题部分</w:t>
      </w:r>
    </w:p>
    <w:p w:rsidR="00FC5860" w:rsidRPr="00BE1BCD">
      <w:pPr>
        <w:spacing w:line="285" w:lineRule="auto"/>
        <w:jc w:val="left"/>
      </w:pPr>
      <w:r>
        <w:rPr>
          <w:rFonts w:ascii="宋体" w:cs="宋体" w:eastAsia="宋体" w:hAnsi="宋体"/>
          <w:b/>
          <w:color w:val="auto"/>
          <w:sz w:val="24"/>
        </w:rPr>
        <w:t>一、选择题</w:t>
      </w:r>
      <w:r>
        <w:rPr>
          <w:rFonts w:ascii="Times New Roman" w:cs="Times New Roman" w:eastAsia="Times New Roman" w:hAnsi="Times New Roman"/>
          <w:b/>
          <w:color w:val="auto"/>
          <w:sz w:val="24"/>
        </w:rPr>
        <w:t>I</w:t>
      </w:r>
      <w:r>
        <w:rPr>
          <w:rFonts w:ascii="宋体" w:cs="宋体" w:eastAsia="宋体" w:hAnsi="宋体"/>
          <w:b/>
          <w:color w:val="auto"/>
          <w:sz w:val="24"/>
        </w:rPr>
        <w:t>（本大题共</w:t>
      </w:r>
      <w:r>
        <w:rPr>
          <w:rFonts w:ascii="Times New Roman" w:cs="Times New Roman" w:eastAsia="Times New Roman" w:hAnsi="Times New Roman"/>
          <w:b/>
          <w:color w:val="auto"/>
          <w:sz w:val="24"/>
        </w:rPr>
        <w:t>17</w:t>
      </w:r>
      <w:r>
        <w:rPr>
          <w:rFonts w:ascii="宋体" w:cs="宋体" w:eastAsia="宋体" w:hAnsi="宋体"/>
          <w:b/>
          <w:color w:val="auto"/>
          <w:sz w:val="24"/>
        </w:rPr>
        <w:t>小题，每小题</w:t>
      </w:r>
      <w:r>
        <w:rPr>
          <w:rFonts w:ascii="Times New Roman" w:cs="Times New Roman" w:eastAsia="Times New Roman" w:hAnsi="Times New Roman"/>
          <w:b/>
          <w:color w:val="auto"/>
          <w:sz w:val="24"/>
        </w:rPr>
        <w:t>2</w:t>
      </w:r>
      <w:r>
        <w:rPr>
          <w:rFonts w:ascii="宋体" w:cs="宋体" w:eastAsia="宋体" w:hAnsi="宋体"/>
          <w:b/>
          <w:color w:val="auto"/>
          <w:sz w:val="24"/>
        </w:rPr>
        <w:t>分，共</w:t>
      </w:r>
      <w:r>
        <w:rPr>
          <w:rFonts w:ascii="Times New Roman" w:cs="Times New Roman" w:eastAsia="Times New Roman" w:hAnsi="Times New Roman"/>
          <w:b/>
          <w:color w:val="auto"/>
          <w:sz w:val="24"/>
        </w:rPr>
        <w:t>34</w:t>
      </w:r>
      <w:r>
        <w:rPr>
          <w:rFonts w:ascii="宋体" w:cs="宋体" w:eastAsia="宋体" w:hAnsi="宋体"/>
          <w:b/>
          <w:color w:val="auto"/>
          <w:sz w:val="24"/>
        </w:rPr>
        <w:t>分。每小题列出的四个备选项中只有一个是符合题目要求的，不选、多选、错选均不得分）</w:t>
      </w:r>
    </w:p>
    <w:p w:rsidR="00FC5860" w:rsidRPr="00BE1BCD">
      <w:pPr>
        <w:spacing w:line="360" w:lineRule="auto"/>
        <w:jc w:val="left"/>
      </w:pPr>
      <w:r>
        <w:rPr>
          <w:color w:val="auto"/>
        </w:rPr>
        <w:t xml:space="preserve">1. </w:t>
      </w:r>
      <w:r>
        <w:rPr>
          <w:rFonts w:ascii="宋体" w:cs="宋体" w:eastAsia="宋体" w:hAnsi="宋体"/>
          <w:color w:val="auto"/>
        </w:rPr>
        <w:t>恩格斯将人类历史划分为获取现成的天然产物的蒙昧时代，学会靠人的活动来增加天然产物生产的方法的野蛮时代，以及学会对天然产物进一步加工的文明时代。这一论断（   ）</w:t>
      </w:r>
    </w:p>
    <w:p w:rsidR="00FC5860" w:rsidRPr="00BE1BCD">
      <w:pPr>
        <w:spacing w:line="360" w:lineRule="auto"/>
        <w:jc w:val="left"/>
      </w:pPr>
      <w:r>
        <w:rPr>
          <w:rFonts w:ascii="宋体" w:cs="宋体" w:eastAsia="宋体" w:hAnsi="宋体"/>
          <w:color w:val="auto"/>
        </w:rPr>
        <w:t>①描绘了阶级社会的不同形态           ②可用于佐证生产力是社会发展的动力</w:t>
      </w:r>
    </w:p>
    <w:p w:rsidR="00FC5860" w:rsidRPr="00BE1BCD">
      <w:pPr>
        <w:spacing w:line="360" w:lineRule="auto"/>
        <w:jc w:val="left"/>
      </w:pPr>
      <w:r>
        <w:rPr>
          <w:rFonts w:ascii="宋体" w:cs="宋体" w:eastAsia="宋体" w:hAnsi="宋体"/>
          <w:color w:val="auto"/>
        </w:rPr>
        <w:t>③描述了生产关系变革</w:t>
      </w:r>
      <w:r>
        <w:rPr>
          <w:rFonts w:ascii="宋体" w:cs="宋体" w:eastAsia="宋体" w:hAnsi="宋体"/>
          <w:color w:val="auto"/>
          <w:position w:val="0"/>
        </w:rPr>
        <w:drawing>
          <wp:inline>
            <wp:extent cx="133350" cy="177800"/>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6"/>
                    <a:stretch>
                      <a:fillRect/>
                    </a:stretch>
                  </pic:blipFill>
                  <pic:spPr>
                    <a:xfrm>
                      <a:off x="0" y="0"/>
                      <a:ext cx="133350" cy="177800"/>
                    </a:xfrm>
                    <a:prstGeom prst="rect">
                      <a:avLst/>
                    </a:prstGeom>
                  </pic:spPr>
                </pic:pic>
              </a:graphicData>
            </a:graphic>
          </wp:inline>
        </w:drawing>
      </w:r>
      <w:r>
        <w:rPr>
          <w:rFonts w:ascii="宋体" w:cs="宋体" w:eastAsia="宋体" w:hAnsi="宋体"/>
          <w:color w:val="auto"/>
        </w:rPr>
        <w:t>历史过程       ④把人对自然的改造能力作为划分社会发展阶段的依据</w:t>
      </w:r>
    </w:p>
    <w:p>
      <w:pPr>
        <w:tabs>
          <w:tab w:pos="2436" w:val="left"/>
          <w:tab w:pos="4873" w:val="left"/>
          <w:tab w:pos="7309" w:val="left"/>
        </w:tabs>
        <w:spacing w:line="360" w:lineRule="auto"/>
        <w:jc w:val="left"/>
        <w:textAlignment w:val="center"/>
        <w:rPr>
          <w:color w:val="000000"/>
        </w:rPr>
      </w:pPr>
      <w:r w:rsidR="00FC5860" w:rsidRPr="00BE1BCD">
        <w:t xml:space="preserve">A. </w:t>
      </w:r>
      <w:r>
        <w:rPr>
          <w:rFonts w:ascii="宋体" w:cs="宋体" w:eastAsia="宋体" w:hAnsi="宋体"/>
          <w:color w:val="auto"/>
        </w:rPr>
        <w:t>①②</w:t>
      </w:r>
      <w:r w:rsidR="00FC5860" w:rsidRPr="00BE1BCD">
        <w:tab/>
      </w:r>
      <w:r w:rsidR="00FC5860" w:rsidRPr="00BE1BCD">
        <w:t xml:space="preserve">B. </w:t>
      </w:r>
      <w:r>
        <w:rPr>
          <w:rFonts w:ascii="宋体" w:cs="宋体" w:eastAsia="宋体" w:hAnsi="宋体"/>
          <w:color w:val="auto"/>
        </w:rPr>
        <w:t>①③</w:t>
      </w:r>
      <w:r w:rsidR="00FC5860" w:rsidRPr="00BE1BCD">
        <w:tab/>
      </w:r>
      <w:r w:rsidR="00FC5860" w:rsidRPr="00BE1BCD">
        <w:t xml:space="preserve">C. </w:t>
      </w:r>
      <w:r>
        <w:rPr>
          <w:rFonts w:ascii="宋体" w:cs="宋体" w:eastAsia="宋体" w:hAnsi="宋体"/>
          <w:color w:val="auto"/>
        </w:rPr>
        <w:t>②④</w:t>
      </w:r>
      <w:r w:rsidR="00FC5860" w:rsidRPr="00BE1BCD">
        <w:tab/>
      </w:r>
      <w:r w:rsidR="00FC5860" w:rsidRPr="00BE1BCD">
        <w:t xml:space="preserve">D. </w:t>
      </w:r>
      <w:r>
        <w:rPr>
          <w:rFonts w:ascii="宋体" w:cs="宋体" w:eastAsia="宋体" w:hAnsi="宋体"/>
          <w:color w:val="auto"/>
        </w:rPr>
        <w:t>③④</w:t>
      </w:r>
    </w:p>
    <w:p>
      <w:pPr>
        <w:spacing w:line="360" w:lineRule="auto"/>
        <w:jc w:val="left"/>
        <w:textAlignment w:val="center"/>
        <w:rPr>
          <w:color w:val="000000"/>
        </w:rPr>
      </w:pPr>
      <w:r>
        <w:rPr>
          <w:color w:val="000000"/>
        </w:rPr>
        <w:t xml:space="preserve">2. </w:t>
      </w:r>
      <w:r>
        <w:rPr>
          <w:rFonts w:ascii="宋体" w:cs="宋体" w:eastAsia="宋体" w:hAnsi="宋体"/>
          <w:color w:val="000000"/>
        </w:rPr>
        <w:t>某校以“重温红色历史、感受时代巨变”为主题开展研学活动。对应参观地点，研学结语表述正确的是（   ）</w:t>
      </w:r>
    </w:p>
    <w:tbl>
      <w:tblPr>
        <w:tblStyle w:val="TableNormal"/>
        <w:tblW w:type="dxa" w:w="831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
      <w:tblGrid>
        <w:gridCol w:w="4635"/>
        <w:gridCol w:w="5095"/>
      </w:tblGrid>
      <w:tr>
        <w:tblPrEx>
          <w:tblW w:type="dxa" w:w="831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Ex>
        <w:trPr>
          <w:cantSplit w:val="0"/>
        </w:trPr>
        <w:tc>
          <w:tcPr>
            <w:tcW w:type="dxa" w:w="415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①参观地点：中共一大会址</w:t>
            </w:r>
          </w:p>
          <w:p>
            <w:pPr>
              <w:spacing w:line="360" w:lineRule="auto"/>
              <w:jc w:val="left"/>
              <w:textAlignment w:val="center"/>
              <w:rPr>
                <w:color w:val="000000"/>
              </w:rPr>
            </w:pPr>
            <w:r>
              <w:rPr>
                <w:rFonts w:ascii="宋体" w:cs="宋体" w:eastAsia="宋体" w:hAnsi="宋体"/>
                <w:color w:val="000000"/>
              </w:rPr>
              <w:t>结语：中国共产党的诞生深刻改变了中国人民的命运，我们要坚定不移听党话、跟党走。</w:t>
            </w:r>
          </w:p>
        </w:tc>
        <w:tc>
          <w:tcPr>
            <w:tcW w:type="dxa" w:w="415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②参观地点：兰考县焦裕禄烈士陵园</w:t>
            </w:r>
          </w:p>
          <w:p>
            <w:pPr>
              <w:spacing w:line="360" w:lineRule="auto"/>
              <w:jc w:val="left"/>
              <w:textAlignment w:val="center"/>
              <w:rPr>
                <w:color w:val="000000"/>
              </w:rPr>
            </w:pPr>
            <w:r>
              <w:rPr>
                <w:rFonts w:ascii="宋体" w:cs="宋体" w:eastAsia="宋体" w:hAnsi="宋体"/>
                <w:color w:val="000000"/>
              </w:rPr>
              <w:t>结语：焦裕禄带领兰考人民改造盐碱地，助力实现中华民族有史以来最为广泛而深刻的社会变革。</w:t>
            </w:r>
          </w:p>
        </w:tc>
      </w:tr>
      <w:tr>
        <w:tblPrEx>
          <w:tblW w:type="dxa" w:w="8310"/>
          <w:tblCellMar>
            <w:top w:type="dxa" w:w="120"/>
            <w:left w:type="dxa" w:w="120"/>
            <w:bottom w:type="dxa" w:w="120"/>
            <w:right w:type="dxa" w:w="120"/>
          </w:tblCellMar>
        </w:tblPrEx>
        <w:trPr>
          <w:cantSplit w:val="0"/>
        </w:trPr>
        <w:tc>
          <w:tcPr>
            <w:tcW w:type="dxa" w:w="415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③参观地点：小岗村“大包干”纪念馆</w:t>
            </w:r>
          </w:p>
          <w:p>
            <w:pPr>
              <w:spacing w:line="360" w:lineRule="auto"/>
              <w:jc w:val="left"/>
              <w:textAlignment w:val="center"/>
              <w:rPr>
                <w:color w:val="000000"/>
              </w:rPr>
            </w:pPr>
            <w:r>
              <w:rPr>
                <w:rFonts w:ascii="宋体" w:cs="宋体" w:eastAsia="宋体" w:hAnsi="宋体"/>
                <w:color w:val="000000"/>
              </w:rPr>
              <w:t>结语：小岗村村民发挥首创精神，开启了改革开放新时期。</w:t>
            </w:r>
          </w:p>
        </w:tc>
        <w:tc>
          <w:tcPr>
            <w:tcW w:type="dxa" w:w="415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④参观地点：“精准扶贫”首倡地十八洞村</w:t>
            </w:r>
          </w:p>
          <w:p>
            <w:pPr>
              <w:spacing w:line="360" w:lineRule="auto"/>
              <w:jc w:val="left"/>
              <w:textAlignment w:val="center"/>
              <w:rPr>
                <w:color w:val="000000"/>
              </w:rPr>
            </w:pPr>
            <w:r>
              <w:rPr>
                <w:rFonts w:ascii="宋体" w:cs="宋体" w:eastAsia="宋体" w:hAnsi="宋体"/>
                <w:color w:val="000000"/>
              </w:rPr>
              <w:t>结语：打赢脱贫攻坚战，为实现全体人民共同富裕准备了条件。</w:t>
            </w:r>
          </w:p>
        </w:tc>
      </w:tr>
    </w:tbl>
    <w:p>
      <w:pPr>
        <w:spacing w:line="360" w:lineRule="auto"/>
        <w:jc w:val="left"/>
        <w:textAlignment w:val="center"/>
        <w:rPr>
          <w:color w:val="000000"/>
        </w:rPr>
      </w:pP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①③</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②④</w:t>
      </w:r>
    </w:p>
    <w:p>
      <w:pPr>
        <w:spacing w:line="360" w:lineRule="auto"/>
        <w:jc w:val="left"/>
        <w:textAlignment w:val="center"/>
        <w:rPr>
          <w:color w:val="000000"/>
        </w:rPr>
      </w:pPr>
      <w:r>
        <w:rPr>
          <w:color w:val="000000"/>
        </w:rPr>
        <w:t xml:space="preserve">3. </w:t>
      </w:r>
      <w:r>
        <w:rPr>
          <w:rFonts w:ascii="宋体" w:cs="宋体" w:eastAsia="宋体" w:hAnsi="宋体"/>
          <w:color w:val="000000"/>
        </w:rPr>
        <w:t>面对改革攻坚期更为复杂的问题，我们党将“破立并举、先立后破”作为推进改革的重要方略。“先立”注重系统集成，“后破”强调问题导向。立城乡融合发展之制，破城乡二元结构之弊；立清风正气，破“四风”顽疾……材料表明（   ）</w:t>
      </w:r>
    </w:p>
    <w:p>
      <w:pPr>
        <w:spacing w:line="360" w:lineRule="auto"/>
        <w:jc w:val="left"/>
        <w:textAlignment w:val="center"/>
        <w:rPr>
          <w:color w:val="000000"/>
        </w:rPr>
      </w:pPr>
      <w:r>
        <w:rPr>
          <w:rFonts w:ascii="宋体" w:cs="宋体" w:eastAsia="宋体" w:hAnsi="宋体"/>
          <w:color w:val="000000"/>
        </w:rPr>
        <w:t>①进一步全面深化改革需要智慧和勇气</w:t>
      </w:r>
    </w:p>
    <w:p>
      <w:pPr>
        <w:spacing w:line="360" w:lineRule="auto"/>
        <w:jc w:val="left"/>
        <w:textAlignment w:val="center"/>
        <w:rPr>
          <w:color w:val="000000"/>
        </w:rPr>
      </w:pPr>
      <w:r>
        <w:rPr>
          <w:rFonts w:ascii="宋体" w:cs="宋体" w:eastAsia="宋体" w:hAnsi="宋体"/>
          <w:color w:val="000000"/>
        </w:rPr>
        <w:t>②进一步全面深化改革需要发扬伟大斗争精神</w:t>
      </w:r>
    </w:p>
    <w:p>
      <w:pPr>
        <w:spacing w:line="360" w:lineRule="auto"/>
        <w:jc w:val="left"/>
        <w:textAlignment w:val="center"/>
        <w:rPr>
          <w:color w:val="000000"/>
        </w:rPr>
      </w:pPr>
      <w:r>
        <w:rPr>
          <w:rFonts w:ascii="宋体" w:cs="宋体" w:eastAsia="宋体" w:hAnsi="宋体"/>
          <w:color w:val="000000"/>
        </w:rPr>
        <w:t>③把制度优势转化为治理效能是改革的出发点</w:t>
      </w:r>
    </w:p>
    <w:p>
      <w:pPr>
        <w:spacing w:line="360" w:lineRule="auto"/>
        <w:jc w:val="left"/>
        <w:textAlignment w:val="center"/>
        <w:rPr>
          <w:color w:val="000000"/>
        </w:rPr>
      </w:pPr>
      <w:r>
        <w:rPr>
          <w:rFonts w:ascii="宋体" w:cs="宋体" w:eastAsia="宋体" w:hAnsi="宋体"/>
          <w:color w:val="000000"/>
        </w:rPr>
        <w:t>④我国的改革是从经济领域向其他领域渐次展开的</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①③</w:t>
      </w:r>
      <w:r>
        <w:rPr>
          <w:color w:val="000000"/>
        </w:rPr>
        <w:tab/>
      </w:r>
      <w:r>
        <w:rPr>
          <w:color w:val="000000"/>
        </w:rPr>
        <w:t xml:space="preserve">C. </w:t>
      </w:r>
      <w:r>
        <w:rPr>
          <w:rFonts w:ascii="宋体" w:cs="宋体" w:eastAsia="宋体" w:hAnsi="宋体"/>
          <w:color w:val="000000"/>
        </w:rPr>
        <w:t>②④</w:t>
      </w:r>
      <w:r>
        <w:rPr>
          <w:color w:val="000000"/>
        </w:rPr>
        <w:tab/>
      </w:r>
      <w:r>
        <w:rPr>
          <w:color w:val="000000"/>
        </w:rPr>
        <w:t xml:space="preserve">D. </w:t>
      </w:r>
      <w:r>
        <w:rPr>
          <w:rFonts w:ascii="宋体" w:cs="宋体" w:eastAsia="宋体" w:hAnsi="宋体"/>
          <w:color w:val="000000"/>
        </w:rPr>
        <w:t>③④</w:t>
      </w:r>
    </w:p>
    <w:p>
      <w:pPr>
        <w:spacing w:line="360" w:lineRule="auto"/>
        <w:jc w:val="left"/>
        <w:textAlignment w:val="center"/>
        <w:rPr>
          <w:color w:val="000000"/>
        </w:rPr>
      </w:pPr>
      <w:r>
        <w:rPr>
          <w:color w:val="000000"/>
        </w:rPr>
        <w:t xml:space="preserve">4. </w:t>
      </w:r>
      <w:r>
        <w:rPr>
          <w:rFonts w:ascii="宋体" w:cs="宋体" w:eastAsia="宋体" w:hAnsi="宋体"/>
          <w:color w:val="000000"/>
        </w:rPr>
        <w:t>习近平总书记指出：“当代中国的伟大社会变革，不是简单延续我国历史文化的母版，不是简单套用马克思主义经典作家设想的模板，不是其他国家社会主义实践的再版，也不是国外现代化发展的翻版。”下列选项中，与上述论断的主旨相符的是（   ）</w:t>
      </w:r>
    </w:p>
    <w:p>
      <w:pPr>
        <w:spacing w:line="360" w:lineRule="auto"/>
        <w:jc w:val="left"/>
        <w:textAlignment w:val="center"/>
        <w:rPr>
          <w:color w:val="000000"/>
        </w:rPr>
      </w:pPr>
      <w:r>
        <w:rPr>
          <w:rFonts w:ascii="宋体" w:cs="宋体" w:eastAsia="宋体" w:hAnsi="宋体"/>
          <w:color w:val="000000"/>
        </w:rPr>
        <w:t>①中国式现代化是一种全新的人类文明形态</w:t>
      </w:r>
    </w:p>
    <w:p>
      <w:pPr>
        <w:spacing w:line="360" w:lineRule="auto"/>
        <w:jc w:val="left"/>
        <w:textAlignment w:val="center"/>
        <w:rPr>
          <w:color w:val="000000"/>
        </w:rPr>
      </w:pPr>
      <w:r>
        <w:rPr>
          <w:rFonts w:ascii="宋体" w:cs="宋体" w:eastAsia="宋体" w:hAnsi="宋体"/>
          <w:color w:val="000000"/>
        </w:rPr>
        <w:t>②争取民族独立、人民解放是近代中国人民的历史任务</w:t>
      </w:r>
    </w:p>
    <w:p>
      <w:pPr>
        <w:spacing w:line="360" w:lineRule="auto"/>
        <w:jc w:val="left"/>
        <w:textAlignment w:val="center"/>
        <w:rPr>
          <w:color w:val="000000"/>
        </w:rPr>
      </w:pPr>
      <w:r>
        <w:rPr>
          <w:rFonts w:ascii="宋体" w:cs="宋体" w:eastAsia="宋体" w:hAnsi="宋体"/>
          <w:color w:val="000000"/>
        </w:rPr>
        <w:t>③农村包围城市、武装夺取政权是党领导人民开创的革命新道路</w:t>
      </w:r>
    </w:p>
    <w:p>
      <w:pPr>
        <w:spacing w:line="360" w:lineRule="auto"/>
        <w:jc w:val="left"/>
        <w:textAlignment w:val="center"/>
        <w:rPr>
          <w:color w:val="000000"/>
        </w:rPr>
      </w:pPr>
      <w:r>
        <w:rPr>
          <w:rFonts w:ascii="宋体" w:cs="宋体" w:eastAsia="宋体" w:hAnsi="宋体"/>
          <w:color w:val="000000"/>
        </w:rPr>
        <w:t>④中国特色社会主义始终坚持科学社会主义的基本原则</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①③</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②④</w:t>
      </w:r>
    </w:p>
    <w:p>
      <w:pPr>
        <w:spacing w:line="360" w:lineRule="auto"/>
        <w:jc w:val="left"/>
        <w:textAlignment w:val="center"/>
        <w:rPr>
          <w:color w:val="000000"/>
        </w:rPr>
      </w:pPr>
      <w:r>
        <w:rPr>
          <w:color w:val="000000"/>
        </w:rPr>
        <w:t xml:space="preserve">5. </w:t>
      </w:r>
      <w:r>
        <w:rPr>
          <w:rFonts w:ascii="宋体" w:cs="宋体" w:eastAsia="宋体" w:hAnsi="宋体"/>
          <w:color w:val="000000"/>
        </w:rPr>
        <w:t>救亡图存的年代，一群有理想的青年投身革命洪流；改革开放新时期，青年发出“团结起来，振兴中华”的时代强音；新时代，“到祖国最需要的地方去”成为众多青年的自觉行动。这表明（   ）</w:t>
      </w:r>
    </w:p>
    <w:p>
      <w:pPr>
        <w:spacing w:line="360" w:lineRule="auto"/>
        <w:jc w:val="left"/>
        <w:textAlignment w:val="center"/>
        <w:rPr>
          <w:color w:val="000000"/>
        </w:rPr>
      </w:pPr>
      <w:r>
        <w:rPr>
          <w:rFonts w:ascii="宋体" w:cs="宋体" w:eastAsia="宋体" w:hAnsi="宋体"/>
          <w:color w:val="000000"/>
        </w:rPr>
        <w:t xml:space="preserve">①青年人才是建设现代化强国的关键支撑        </w:t>
      </w:r>
    </w:p>
    <w:p>
      <w:pPr>
        <w:spacing w:line="360" w:lineRule="auto"/>
        <w:jc w:val="left"/>
        <w:textAlignment w:val="center"/>
        <w:rPr>
          <w:color w:val="000000"/>
        </w:rPr>
      </w:pPr>
      <w:r>
        <w:rPr>
          <w:rFonts w:ascii="宋体" w:cs="宋体" w:eastAsia="宋体" w:hAnsi="宋体"/>
          <w:color w:val="000000"/>
        </w:rPr>
        <w:t>②青年的理想信念关乎国家和民族的未来</w:t>
      </w:r>
    </w:p>
    <w:p>
      <w:pPr>
        <w:spacing w:line="360" w:lineRule="auto"/>
        <w:jc w:val="left"/>
        <w:textAlignment w:val="center"/>
        <w:rPr>
          <w:color w:val="000000"/>
        </w:rPr>
      </w:pPr>
      <w:r>
        <w:rPr>
          <w:rFonts w:ascii="宋体" w:cs="宋体" w:eastAsia="宋体" w:hAnsi="宋体"/>
          <w:color w:val="000000"/>
        </w:rPr>
        <w:t xml:space="preserve">③国家的支持是青年成长成才的保障             </w:t>
      </w:r>
    </w:p>
    <w:p>
      <w:pPr>
        <w:spacing w:line="360" w:lineRule="auto"/>
        <w:jc w:val="left"/>
        <w:textAlignment w:val="center"/>
        <w:rPr>
          <w:color w:val="000000"/>
        </w:rPr>
      </w:pPr>
      <w:r>
        <w:rPr>
          <w:rFonts w:ascii="宋体" w:cs="宋体" w:eastAsia="宋体" w:hAnsi="宋体"/>
          <w:color w:val="000000"/>
        </w:rPr>
        <w:t>④中国梦的实现需要一代代青年的接续奋斗</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①③</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②④</w:t>
      </w:r>
    </w:p>
    <w:p>
      <w:pPr>
        <w:spacing w:line="360" w:lineRule="auto"/>
        <w:jc w:val="left"/>
        <w:textAlignment w:val="center"/>
        <w:rPr>
          <w:color w:val="000000"/>
        </w:rPr>
      </w:pPr>
      <w:r>
        <w:rPr>
          <w:color w:val="000000"/>
        </w:rPr>
        <w:t xml:space="preserve">6. </w:t>
      </w:r>
      <w:r>
        <w:rPr>
          <w:rFonts w:ascii="宋体" w:cs="宋体" w:eastAsia="宋体" w:hAnsi="宋体"/>
          <w:color w:val="000000"/>
        </w:rPr>
        <w:t>当前，新技术革命风起云涌，催生出许多新行业和新业态，让生产生活变得更加自动化、智能化，对教育、医疗、养老等方面的影响也日益深化。新技术革命（   ）</w:t>
      </w:r>
    </w:p>
    <w:p>
      <w:pPr>
        <w:spacing w:line="360" w:lineRule="auto"/>
        <w:jc w:val="left"/>
        <w:textAlignment w:val="center"/>
        <w:rPr>
          <w:color w:val="000000"/>
        </w:rPr>
      </w:pPr>
      <w:r>
        <w:rPr>
          <w:rFonts w:ascii="宋体" w:cs="宋体" w:eastAsia="宋体" w:hAnsi="宋体"/>
          <w:color w:val="000000"/>
        </w:rPr>
        <w:t>①让教育失去公共产品属性        ②必然导致各种就业岗位数量减少</w:t>
      </w:r>
    </w:p>
    <w:p>
      <w:pPr>
        <w:spacing w:line="360" w:lineRule="auto"/>
        <w:jc w:val="left"/>
        <w:textAlignment w:val="center"/>
        <w:rPr>
          <w:color w:val="000000"/>
        </w:rPr>
      </w:pPr>
      <w:r>
        <w:rPr>
          <w:rFonts w:ascii="宋体" w:cs="宋体" w:eastAsia="宋体" w:hAnsi="宋体"/>
          <w:color w:val="000000"/>
        </w:rPr>
        <w:t>③提高了劳动生产率              ④有助于加快推进新型工业化建设</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③④</w:t>
      </w:r>
    </w:p>
    <w:p>
      <w:pPr>
        <w:spacing w:line="360" w:lineRule="auto"/>
        <w:jc w:val="left"/>
        <w:textAlignment w:val="center"/>
        <w:rPr>
          <w:color w:val="000000"/>
        </w:rPr>
      </w:pPr>
      <w:r>
        <w:rPr>
          <w:color w:val="000000"/>
        </w:rPr>
        <w:t xml:space="preserve">7. </w:t>
      </w:r>
      <w:r>
        <w:rPr>
          <w:rFonts w:ascii="宋体" w:cs="宋体" w:eastAsia="宋体" w:hAnsi="宋体"/>
          <w:color w:val="000000"/>
        </w:rPr>
        <w:t>近年来，随着电商迅猛发展，实体零售企业生存压力加大，部分实体零售巨头面临亏损、闭店等问题。然而，某实体超市却逆势“出圈”，生意火爆。媒体总结其模式成功的原因主要有：重视产品质量和员工福利，与消费者建立了信任关系。由此可见（   ）</w:t>
      </w:r>
    </w:p>
    <w:p>
      <w:pPr>
        <w:spacing w:line="360" w:lineRule="auto"/>
        <w:jc w:val="left"/>
        <w:textAlignment w:val="center"/>
        <w:rPr>
          <w:color w:val="000000"/>
        </w:rPr>
      </w:pPr>
      <w:r>
        <w:rPr>
          <w:rFonts w:ascii="宋体" w:cs="宋体" w:eastAsia="宋体" w:hAnsi="宋体"/>
          <w:color w:val="000000"/>
        </w:rPr>
        <w:t>①诚信经营积累的信誉是企业的无形资产        ②政府应把这种成功的商业模式加以推广</w:t>
      </w:r>
    </w:p>
    <w:p>
      <w:pPr>
        <w:spacing w:line="360" w:lineRule="auto"/>
        <w:jc w:val="left"/>
        <w:textAlignment w:val="center"/>
        <w:rPr>
          <w:color w:val="000000"/>
        </w:rPr>
      </w:pPr>
      <w:r>
        <w:rPr>
          <w:rFonts w:ascii="宋体" w:cs="宋体" w:eastAsia="宋体" w:hAnsi="宋体"/>
          <w:color w:val="000000"/>
        </w:rPr>
        <w:t>③该零售企业生意火爆是消费者选择的结果      ④只要改善员工福利，就能增强企业竞争力</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①③</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②④</w:t>
      </w:r>
    </w:p>
    <w:p>
      <w:pPr>
        <w:spacing w:line="360" w:lineRule="auto"/>
        <w:jc w:val="left"/>
        <w:textAlignment w:val="center"/>
        <w:rPr>
          <w:color w:val="000000"/>
        </w:rPr>
      </w:pPr>
      <w:r>
        <w:rPr>
          <w:color w:val="000000"/>
        </w:rPr>
        <w:t xml:space="preserve">8. </w:t>
      </w:r>
      <w:r>
        <w:rPr>
          <w:rFonts w:ascii="宋体" w:cs="宋体" w:eastAsia="宋体" w:hAnsi="宋体"/>
          <w:color w:val="000000"/>
        </w:rPr>
        <w:t>下表是2023年我国对部分国家（地区）货物进出口金额及增长速度</w:t>
      </w:r>
    </w:p>
    <w:tbl>
      <w:tblPr>
        <w:tblStyle w:val="TableNormal"/>
        <w:tblW w:type="dxa" w:w="832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
      <w:tblGrid>
        <w:gridCol w:w="1215"/>
        <w:gridCol w:w="1740"/>
        <w:gridCol w:w="1845"/>
        <w:gridCol w:w="1740"/>
        <w:gridCol w:w="1845"/>
      </w:tblGrid>
      <w:tr>
        <w:tblPrEx>
          <w:tblW w:type="dxa" w:w="832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Ex>
        <w:trPr>
          <w:cantSplit w:val="0"/>
          <w:trHeight w:val="315"/>
        </w:trPr>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国家/地区</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出口额（亿元）</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比上年增长（%）</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进口额（亿元）</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比上年增长（%）</w:t>
            </w:r>
          </w:p>
        </w:tc>
      </w:tr>
      <w:tr>
        <w:tblPrEx>
          <w:tblW w:type="dxa" w:w="8325"/>
          <w:tblCellMar>
            <w:top w:type="dxa" w:w="120"/>
            <w:left w:type="dxa" w:w="120"/>
            <w:bottom w:type="dxa" w:w="120"/>
            <w:right w:type="dxa" w:w="120"/>
          </w:tblCellMar>
        </w:tblPrEx>
        <w:trPr>
          <w:cantSplit w:val="0"/>
          <w:trHeight w:val="315"/>
        </w:trPr>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欧盟</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35226</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-5.3</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19833</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4.6</w:t>
            </w:r>
          </w:p>
        </w:tc>
      </w:tr>
      <w:tr>
        <w:tblPrEx>
          <w:tblW w:type="dxa" w:w="8325"/>
          <w:tblCellMar>
            <w:top w:type="dxa" w:w="120"/>
            <w:left w:type="dxa" w:w="120"/>
            <w:bottom w:type="dxa" w:w="120"/>
            <w:right w:type="dxa" w:w="120"/>
          </w:tblCellMar>
        </w:tblPrEx>
        <w:trPr>
          <w:cantSplit w:val="0"/>
          <w:trHeight w:val="315"/>
        </w:trPr>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美国</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35198</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-8.1</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11528</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-1.8</w:t>
            </w:r>
          </w:p>
        </w:tc>
      </w:tr>
      <w:tr>
        <w:tblPrEx>
          <w:tblW w:type="dxa" w:w="8325"/>
          <w:tblCellMar>
            <w:top w:type="dxa" w:w="120"/>
            <w:left w:type="dxa" w:w="120"/>
            <w:bottom w:type="dxa" w:w="120"/>
            <w:right w:type="dxa" w:w="120"/>
          </w:tblCellMar>
        </w:tblPrEx>
        <w:trPr>
          <w:cantSplit w:val="0"/>
          <w:trHeight w:val="315"/>
        </w:trPr>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日本</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11076</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-3.5</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11309</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-7.9</w:t>
            </w:r>
          </w:p>
        </w:tc>
      </w:tr>
      <w:tr>
        <w:tblPrEx>
          <w:tblW w:type="dxa" w:w="8325"/>
          <w:tblCellMar>
            <w:top w:type="dxa" w:w="120"/>
            <w:left w:type="dxa" w:w="120"/>
            <w:bottom w:type="dxa" w:w="120"/>
            <w:right w:type="dxa" w:w="120"/>
          </w:tblCellMar>
        </w:tblPrEx>
        <w:trPr>
          <w:cantSplit w:val="0"/>
          <w:trHeight w:val="315"/>
        </w:trPr>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俄罗斯</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7823</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53.9</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9093</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18.6</w:t>
            </w:r>
          </w:p>
        </w:tc>
      </w:tr>
      <w:tr>
        <w:tblPrEx>
          <w:tblW w:type="dxa" w:w="8325"/>
          <w:tblCellMar>
            <w:top w:type="dxa" w:w="120"/>
            <w:left w:type="dxa" w:w="120"/>
            <w:bottom w:type="dxa" w:w="120"/>
            <w:right w:type="dxa" w:w="120"/>
          </w:tblCellMar>
        </w:tblPrEx>
        <w:trPr>
          <w:cantSplit w:val="0"/>
          <w:trHeight w:val="315"/>
        </w:trPr>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印度</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8279</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6.5</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1301</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12.2</w:t>
            </w:r>
          </w:p>
        </w:tc>
      </w:tr>
      <w:tr>
        <w:tblPrEx>
          <w:tblW w:type="dxa" w:w="8325"/>
          <w:tblCellMar>
            <w:top w:type="dxa" w:w="120"/>
            <w:left w:type="dxa" w:w="120"/>
            <w:bottom w:type="dxa" w:w="120"/>
            <w:right w:type="dxa" w:w="120"/>
          </w:tblCellMar>
        </w:tblPrEx>
        <w:trPr>
          <w:cantSplit w:val="0"/>
          <w:trHeight w:val="315"/>
        </w:trPr>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南非</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1661</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4.4</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2245</w:t>
            </w:r>
          </w:p>
        </w:tc>
        <w:tc>
          <w:tcPr>
            <w:tcW w:type="dxa" w:w="16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3.7</w:t>
            </w:r>
          </w:p>
        </w:tc>
      </w:tr>
    </w:tbl>
    <w:p>
      <w:pPr>
        <w:spacing w:line="360" w:lineRule="auto"/>
        <w:jc w:val="left"/>
        <w:textAlignment w:val="center"/>
        <w:rPr>
          <w:color w:val="000000"/>
        </w:rPr>
      </w:pPr>
      <w:r>
        <w:rPr>
          <w:rFonts w:ascii="宋体" w:cs="宋体" w:eastAsia="宋体" w:hAnsi="宋体"/>
          <w:color w:val="000000"/>
        </w:rPr>
        <w:t>数据来源：国家统计局《中华人民共和国2023年国民经济和社会发展统计公报》</w:t>
      </w:r>
    </w:p>
    <w:p>
      <w:pPr>
        <w:spacing w:line="360" w:lineRule="auto"/>
        <w:jc w:val="left"/>
        <w:textAlignment w:val="center"/>
        <w:rPr>
          <w:color w:val="000000"/>
        </w:rPr>
      </w:pPr>
      <w:r>
        <w:rPr>
          <w:rFonts w:ascii="宋体" w:cs="宋体" w:eastAsia="宋体" w:hAnsi="宋体"/>
          <w:color w:val="000000"/>
        </w:rPr>
        <w:t>出现上述现象的原因有（   ）</w:t>
      </w:r>
    </w:p>
    <w:p>
      <w:pPr>
        <w:spacing w:line="360" w:lineRule="auto"/>
        <w:jc w:val="left"/>
        <w:textAlignment w:val="center"/>
        <w:rPr>
          <w:color w:val="000000"/>
        </w:rPr>
      </w:pPr>
      <w:r>
        <w:rPr>
          <w:rFonts w:ascii="宋体" w:cs="宋体" w:eastAsia="宋体" w:hAnsi="宋体"/>
          <w:color w:val="000000"/>
        </w:rPr>
        <w:t>①世界经济复苏乏力，全球产业链供应链深刻调整</w:t>
      </w:r>
    </w:p>
    <w:p>
      <w:pPr>
        <w:spacing w:line="360" w:lineRule="auto"/>
        <w:jc w:val="left"/>
        <w:textAlignment w:val="center"/>
        <w:rPr>
          <w:color w:val="000000"/>
        </w:rPr>
      </w:pPr>
      <w:r>
        <w:rPr>
          <w:rFonts w:ascii="宋体" w:cs="宋体" w:eastAsia="宋体" w:hAnsi="宋体"/>
          <w:color w:val="000000"/>
        </w:rPr>
        <w:t>②单边主义和贸易保护主义抬头，多边贸易体制已失效</w:t>
      </w:r>
    </w:p>
    <w:p>
      <w:pPr>
        <w:spacing w:line="360" w:lineRule="auto"/>
        <w:jc w:val="left"/>
        <w:textAlignment w:val="center"/>
        <w:rPr>
          <w:color w:val="000000"/>
        </w:rPr>
      </w:pPr>
      <w:r>
        <w:rPr>
          <w:rFonts w:ascii="宋体" w:cs="宋体" w:eastAsia="宋体" w:hAnsi="宋体"/>
          <w:color w:val="000000"/>
        </w:rPr>
        <w:t>③我国不断扩大服务业开放，深化服务贸易创新发展</w:t>
      </w:r>
    </w:p>
    <w:p>
      <w:pPr>
        <w:spacing w:line="360" w:lineRule="auto"/>
        <w:jc w:val="left"/>
        <w:textAlignment w:val="center"/>
        <w:rPr>
          <w:color w:val="000000"/>
        </w:rPr>
      </w:pPr>
      <w:r>
        <w:rPr>
          <w:rFonts w:ascii="宋体" w:cs="宋体" w:eastAsia="宋体" w:hAnsi="宋体"/>
          <w:color w:val="000000"/>
        </w:rPr>
        <w:t>④国际格局复杂演变，供给端和需求端出现新变化</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③④</w:t>
      </w:r>
    </w:p>
    <w:p>
      <w:pPr>
        <w:spacing w:line="360" w:lineRule="auto"/>
        <w:jc w:val="left"/>
        <w:textAlignment w:val="center"/>
        <w:rPr>
          <w:color w:val="000000"/>
        </w:rPr>
      </w:pPr>
      <w:r>
        <w:rPr>
          <w:color w:val="000000"/>
        </w:rPr>
        <w:t xml:space="preserve">9. </w:t>
      </w:r>
      <w:r>
        <w:rPr>
          <w:rFonts w:ascii="宋体" w:cs="宋体" w:eastAsia="宋体" w:hAnsi="宋体"/>
          <w:color w:val="000000"/>
        </w:rPr>
        <w:t>《整治形式主义为基层减负若干规定》是首次以党内法规形式制定出台的为基层减负的制度规范。该规定以改革精神和严的要求，深入整治形式主义，让广大基层干部把更多时间和精力花在办实事上。这意味着中国共产党（   ）</w:t>
      </w:r>
    </w:p>
    <w:p>
      <w:pPr>
        <w:spacing w:line="360" w:lineRule="auto"/>
        <w:jc w:val="left"/>
        <w:textAlignment w:val="center"/>
        <w:rPr>
          <w:color w:val="000000"/>
        </w:rPr>
      </w:pPr>
      <w:r>
        <w:rPr>
          <w:rFonts w:ascii="宋体" w:cs="宋体" w:eastAsia="宋体" w:hAnsi="宋体"/>
          <w:color w:val="000000"/>
        </w:rPr>
        <w:t>①以作风建设推动自我革命          ②以制度建设统领从严治党</w:t>
      </w:r>
    </w:p>
    <w:p>
      <w:pPr>
        <w:spacing w:line="360" w:lineRule="auto"/>
        <w:jc w:val="left"/>
        <w:textAlignment w:val="center"/>
        <w:rPr>
          <w:color w:val="000000"/>
        </w:rPr>
      </w:pPr>
      <w:r>
        <w:rPr>
          <w:rFonts w:ascii="宋体" w:cs="宋体" w:eastAsia="宋体" w:hAnsi="宋体"/>
          <w:color w:val="000000"/>
        </w:rPr>
        <w:t>③在社会革命中提升执政能力        ④在求真务实中保持生机活力</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①③</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②④</w:t>
      </w:r>
    </w:p>
    <w:p>
      <w:pPr>
        <w:spacing w:line="360" w:lineRule="auto"/>
        <w:jc w:val="left"/>
        <w:textAlignment w:val="center"/>
        <w:rPr>
          <w:color w:val="000000"/>
        </w:rPr>
      </w:pPr>
      <w:r>
        <w:rPr>
          <w:color w:val="000000"/>
        </w:rPr>
        <w:t xml:space="preserve">10. </w:t>
      </w:r>
      <w:r>
        <w:rPr>
          <w:rFonts w:ascii="宋体" w:cs="宋体" w:eastAsia="宋体" w:hAnsi="宋体"/>
          <w:color w:val="000000"/>
        </w:rPr>
        <w:t>近年来，各族人民一家亲</w:t>
      </w:r>
      <w:r>
        <w:rPr>
          <w:rFonts w:ascii="宋体" w:cs="宋体" w:eastAsia="宋体" w:hAnsi="宋体"/>
          <w:color w:val="000000"/>
          <w:position w:val="0"/>
        </w:rPr>
        <w:drawing>
          <wp:inline>
            <wp:extent cx="133350" cy="177800"/>
            <wp:docPr id="1000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6"/>
                    <a:stretch>
                      <a:fillRect/>
                    </a:stretch>
                  </pic:blipFill>
                  <pic:spPr>
                    <a:xfrm>
                      <a:off x="0" y="0"/>
                      <a:ext cx="133350" cy="177800"/>
                    </a:xfrm>
                    <a:prstGeom prst="rect">
                      <a:avLst/>
                    </a:prstGeom>
                  </pic:spPr>
                </pic:pic>
              </a:graphicData>
            </a:graphic>
          </wp:inline>
        </w:drawing>
      </w:r>
      <w:r>
        <w:rPr>
          <w:rFonts w:ascii="宋体" w:cs="宋体" w:eastAsia="宋体" w:hAnsi="宋体"/>
          <w:color w:val="000000"/>
        </w:rPr>
        <w:t>故事屡见报端。佤族共产党员娜能带领全村发展特色旅游，与当地各族群众共赴美好生活；土族共产党员赵春兰指导社区里的各族青少年学习盘绣技艺，共同传承民族文化。由此可知（   ）</w:t>
      </w:r>
    </w:p>
    <w:p>
      <w:pPr>
        <w:spacing w:line="360" w:lineRule="auto"/>
        <w:jc w:val="left"/>
        <w:textAlignment w:val="center"/>
        <w:rPr>
          <w:color w:val="000000"/>
        </w:rPr>
      </w:pPr>
      <w:r>
        <w:rPr>
          <w:rFonts w:ascii="宋体" w:cs="宋体" w:eastAsia="宋体" w:hAnsi="宋体"/>
          <w:color w:val="000000"/>
        </w:rPr>
        <w:t>①不同时期的共产党员树立了不同的光辉形象</w:t>
      </w:r>
    </w:p>
    <w:p>
      <w:pPr>
        <w:spacing w:line="360" w:lineRule="auto"/>
        <w:jc w:val="left"/>
        <w:textAlignment w:val="center"/>
        <w:rPr>
          <w:color w:val="000000"/>
        </w:rPr>
      </w:pPr>
      <w:r>
        <w:rPr>
          <w:rFonts w:ascii="宋体" w:cs="宋体" w:eastAsia="宋体" w:hAnsi="宋体"/>
          <w:color w:val="000000"/>
        </w:rPr>
        <w:t>②带动身边群众谋发展是共产党员发挥先锋模范作用的表现</w:t>
      </w:r>
    </w:p>
    <w:p>
      <w:pPr>
        <w:spacing w:line="360" w:lineRule="auto"/>
        <w:jc w:val="left"/>
        <w:textAlignment w:val="center"/>
        <w:rPr>
          <w:color w:val="000000"/>
        </w:rPr>
      </w:pPr>
      <w:r>
        <w:rPr>
          <w:rFonts w:ascii="宋体" w:cs="宋体" w:eastAsia="宋体" w:hAnsi="宋体"/>
          <w:color w:val="000000"/>
        </w:rPr>
        <w:t>③少数民族党员群众为推进民族团结进步事业作出了贡献</w:t>
      </w:r>
    </w:p>
    <w:p>
      <w:pPr>
        <w:spacing w:line="360" w:lineRule="auto"/>
        <w:jc w:val="left"/>
        <w:textAlignment w:val="center"/>
        <w:rPr>
          <w:color w:val="000000"/>
        </w:rPr>
      </w:pPr>
      <w:r>
        <w:rPr>
          <w:rFonts w:ascii="宋体" w:cs="宋体" w:eastAsia="宋体" w:hAnsi="宋体"/>
          <w:color w:val="000000"/>
        </w:rPr>
        <w:t>④坚持民族平等和民族团结是实现各民族共同繁荣的前提</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①③</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②④</w:t>
      </w:r>
    </w:p>
    <w:p>
      <w:pPr>
        <w:spacing w:line="360" w:lineRule="auto"/>
        <w:jc w:val="left"/>
        <w:textAlignment w:val="center"/>
        <w:rPr>
          <w:color w:val="000000"/>
        </w:rPr>
      </w:pPr>
      <w:r>
        <w:rPr>
          <w:color w:val="000000"/>
        </w:rPr>
        <w:t xml:space="preserve">11. </w:t>
      </w:r>
      <w:r>
        <w:rPr>
          <w:rFonts w:ascii="宋体" w:cs="宋体" w:eastAsia="宋体" w:hAnsi="宋体"/>
          <w:color w:val="000000"/>
        </w:rPr>
        <w:t>某县人民政协积极推动政协委员履职“下沉”。面对社区群众遇到的养老、托幼等问题，委员们会同政府部门负责人、社区干部、物业负责人、群众代表等发起一场场专题协商会，找到各方都接受的解决方案。这表明（   ）</w:t>
      </w:r>
    </w:p>
    <w:p>
      <w:pPr>
        <w:spacing w:line="360" w:lineRule="auto"/>
        <w:jc w:val="left"/>
        <w:textAlignment w:val="center"/>
        <w:rPr>
          <w:color w:val="000000"/>
        </w:rPr>
      </w:pPr>
      <w:r>
        <w:rPr>
          <w:rFonts w:ascii="宋体" w:cs="宋体" w:eastAsia="宋体" w:hAnsi="宋体"/>
          <w:color w:val="000000"/>
        </w:rPr>
        <w:t>①民主协商贯穿基层治理的全过程           ②政协委员履职“下沉”推动了基层协商</w:t>
      </w:r>
    </w:p>
    <w:p>
      <w:pPr>
        <w:spacing w:line="360" w:lineRule="auto"/>
        <w:jc w:val="left"/>
        <w:textAlignment w:val="center"/>
        <w:rPr>
          <w:color w:val="000000"/>
        </w:rPr>
      </w:pPr>
      <w:r>
        <w:rPr>
          <w:rFonts w:ascii="宋体" w:cs="宋体" w:eastAsia="宋体" w:hAnsi="宋体"/>
          <w:color w:val="000000"/>
        </w:rPr>
        <w:t>③广泛协商能为基层决策凝聚共识           ④政治协商是人民政协的职能之一</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③④</w:t>
      </w:r>
    </w:p>
    <w:p>
      <w:pPr>
        <w:spacing w:line="360" w:lineRule="auto"/>
        <w:jc w:val="left"/>
        <w:textAlignment w:val="center"/>
        <w:rPr>
          <w:color w:val="000000"/>
        </w:rPr>
      </w:pPr>
      <w:r>
        <w:rPr>
          <w:color w:val="000000"/>
        </w:rPr>
        <w:t xml:space="preserve">12. </w:t>
      </w:r>
      <w:r>
        <w:rPr>
          <w:rFonts w:ascii="宋体" w:cs="宋体" w:eastAsia="宋体" w:hAnsi="宋体"/>
          <w:color w:val="000000"/>
        </w:rPr>
        <w:t>国务院颁布的《网络数据安全管理条例》于2025年1月1日起施行。该条例为政府依法防范和打击危害网络数据安全的违法活动提供依据，有助于更好解决网络数据处理过程中存在的泄露个人信息、超范围收集个人信息等问题。该条例的实施将进一步（   ）</w:t>
      </w:r>
    </w:p>
    <w:p>
      <w:pPr>
        <w:spacing w:line="360" w:lineRule="auto"/>
        <w:jc w:val="left"/>
        <w:textAlignment w:val="center"/>
        <w:rPr>
          <w:color w:val="000000"/>
        </w:rPr>
      </w:pPr>
      <w:r>
        <w:rPr>
          <w:rFonts w:ascii="宋体" w:cs="宋体" w:eastAsia="宋体" w:hAnsi="宋体"/>
          <w:color w:val="000000"/>
        </w:rPr>
        <w:t>①促进网络数据依法合理有效利用         ②确立政府在执法活动中的主体地位</w:t>
      </w:r>
    </w:p>
    <w:p>
      <w:pPr>
        <w:spacing w:line="360" w:lineRule="auto"/>
        <w:jc w:val="left"/>
        <w:textAlignment w:val="center"/>
        <w:rPr>
          <w:color w:val="000000"/>
        </w:rPr>
      </w:pPr>
      <w:r>
        <w:rPr>
          <w:rFonts w:ascii="宋体" w:cs="宋体" w:eastAsia="宋体" w:hAnsi="宋体"/>
          <w:color w:val="000000"/>
        </w:rPr>
        <w:t>③明晰政府监管网络数据安全的权责       ④推进建设智能政府以增强政务效能</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①③</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②④</w:t>
      </w:r>
    </w:p>
    <w:p>
      <w:pPr>
        <w:spacing w:line="360" w:lineRule="auto"/>
        <w:jc w:val="left"/>
        <w:textAlignment w:val="center"/>
        <w:rPr>
          <w:color w:val="000000"/>
        </w:rPr>
      </w:pPr>
      <w:r>
        <w:rPr>
          <w:color w:val="000000"/>
        </w:rPr>
        <w:t xml:space="preserve">13. </w:t>
      </w:r>
      <w:r>
        <w:rPr>
          <w:rFonts w:ascii="宋体" w:cs="宋体" w:eastAsia="宋体" w:hAnsi="宋体"/>
          <w:color w:val="000000"/>
        </w:rPr>
        <w:t>露作为一种自然现象，人们对它的观察和认识充分体现在词汇中。露珠强调“露”的形状特征，秋露点明“露”的季节特征，朝露、宿露突出“露”的时间特征，花露、草露、竹露体现“露”的空间特征等。由材料可知（   ）</w:t>
      </w:r>
    </w:p>
    <w:p>
      <w:pPr>
        <w:spacing w:line="360" w:lineRule="auto"/>
        <w:jc w:val="left"/>
        <w:textAlignment w:val="center"/>
        <w:rPr>
          <w:color w:val="000000"/>
        </w:rPr>
      </w:pPr>
      <w:r>
        <w:rPr>
          <w:rFonts w:ascii="宋体" w:cs="宋体" w:eastAsia="宋体" w:hAnsi="宋体"/>
          <w:color w:val="000000"/>
        </w:rPr>
        <w:t>①劳动和社会交往提供和丰富了意识的内容</w:t>
      </w:r>
    </w:p>
    <w:p>
      <w:pPr>
        <w:spacing w:line="360" w:lineRule="auto"/>
        <w:jc w:val="left"/>
        <w:textAlignment w:val="center"/>
        <w:rPr>
          <w:color w:val="000000"/>
        </w:rPr>
      </w:pPr>
      <w:r>
        <w:rPr>
          <w:rFonts w:ascii="宋体" w:cs="宋体" w:eastAsia="宋体" w:hAnsi="宋体"/>
          <w:color w:val="000000"/>
        </w:rPr>
        <w:t>②意识对客观世界的反映可以通过语言表达出来</w:t>
      </w:r>
    </w:p>
    <w:p>
      <w:pPr>
        <w:spacing w:line="360" w:lineRule="auto"/>
        <w:jc w:val="left"/>
        <w:textAlignment w:val="center"/>
        <w:rPr>
          <w:color w:val="000000"/>
        </w:rPr>
      </w:pPr>
      <w:r>
        <w:rPr>
          <w:rFonts w:ascii="宋体" w:cs="宋体" w:eastAsia="宋体" w:hAnsi="宋体"/>
          <w:color w:val="000000"/>
        </w:rPr>
        <w:t>③事物是普遍性与特殊性的对立统一</w:t>
      </w:r>
    </w:p>
    <w:p>
      <w:pPr>
        <w:spacing w:line="360" w:lineRule="auto"/>
        <w:jc w:val="left"/>
        <w:textAlignment w:val="center"/>
        <w:rPr>
          <w:color w:val="000000"/>
        </w:rPr>
      </w:pPr>
      <w:r>
        <w:rPr>
          <w:rFonts w:ascii="宋体" w:cs="宋体" w:eastAsia="宋体" w:hAnsi="宋体"/>
          <w:color w:val="000000"/>
        </w:rPr>
        <w:t>④人们借助抽象思维把握事物本质和规律</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③④</w:t>
      </w:r>
    </w:p>
    <w:p>
      <w:pPr>
        <w:spacing w:line="360" w:lineRule="auto"/>
        <w:jc w:val="left"/>
        <w:textAlignment w:val="center"/>
        <w:rPr>
          <w:color w:val="000000"/>
        </w:rPr>
      </w:pPr>
      <w:r>
        <w:rPr>
          <w:color w:val="000000"/>
        </w:rPr>
        <w:t xml:space="preserve">14. </w:t>
      </w:r>
      <w:r>
        <w:rPr>
          <w:rFonts w:ascii="宋体" w:cs="宋体" w:eastAsia="宋体" w:hAnsi="宋体"/>
          <w:color w:val="000000"/>
        </w:rPr>
        <w:t>下列选项与漫画《协调好动力与压力，遇事就能伸缩自如》（作者：张鹏飞）的寓意最符合的是（   ）</w:t>
      </w:r>
    </w:p>
    <w:p>
      <w:pPr>
        <w:spacing w:line="360" w:lineRule="auto"/>
        <w:jc w:val="left"/>
        <w:textAlignment w:val="center"/>
        <w:rPr>
          <w:color w:val="000000"/>
        </w:rPr>
      </w:pPr>
      <w:r>
        <w:rPr>
          <w:color w:val="000000"/>
        </w:rPr>
        <w:drawing>
          <wp:inline>
            <wp:extent cx="1809750" cy="1257300"/>
            <wp:docPr descr="学科网(www.zxxk.com)--教育资源门户，提供试卷、教案、课件、论文、素材以及各类教学资源下载，还有大量而丰富的教学相关资讯！ tzp+jWwOwdDNAx1ODbqMbQ=="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7"/>
                    <a:stretch>
                      <a:fillRect/>
                    </a:stretch>
                  </pic:blipFill>
                  <pic:spPr>
                    <a:xfrm>
                      <a:off x="0" y="0"/>
                      <a:ext cx="1809750" cy="1257300"/>
                    </a:xfrm>
                    <a:prstGeom prst="rect">
                      <a:avLst/>
                    </a:prstGeom>
                  </pic:spPr>
                </pic:pic>
              </a:graphicData>
            </a:graphic>
          </wp:inline>
        </w:drawing>
      </w:r>
    </w:p>
    <w:p>
      <w:pPr>
        <w:tabs>
          <w:tab w:pos="4873" w:val="left"/>
        </w:tabs>
        <w:spacing w:line="360" w:lineRule="auto"/>
        <w:jc w:val="left"/>
        <w:textAlignment w:val="center"/>
        <w:rPr>
          <w:color w:val="000000"/>
        </w:rPr>
      </w:pPr>
      <w:r>
        <w:rPr>
          <w:color w:val="000000"/>
        </w:rPr>
        <w:t xml:space="preserve">A. </w:t>
      </w:r>
      <w:r>
        <w:rPr>
          <w:rFonts w:ascii="宋体" w:cs="宋体" w:eastAsia="宋体" w:hAnsi="宋体"/>
          <w:color w:val="000000"/>
        </w:rPr>
        <w:t>物生有两，无独有偶</w:t>
      </w:r>
      <w:r>
        <w:rPr>
          <w:color w:val="000000"/>
        </w:rPr>
        <w:tab/>
      </w:r>
      <w:r>
        <w:rPr>
          <w:color w:val="000000"/>
        </w:rPr>
        <w:t xml:space="preserve">B. </w:t>
      </w:r>
      <w:r>
        <w:rPr>
          <w:rFonts w:ascii="宋体" w:cs="宋体" w:eastAsia="宋体" w:hAnsi="宋体"/>
          <w:color w:val="000000"/>
        </w:rPr>
        <w:t>执两用中，守中致和</w:t>
      </w:r>
    </w:p>
    <w:p>
      <w:pPr>
        <w:tabs>
          <w:tab w:pos="4873" w:val="left"/>
        </w:tabs>
        <w:spacing w:line="360" w:lineRule="auto"/>
        <w:jc w:val="left"/>
        <w:textAlignment w:val="center"/>
        <w:rPr>
          <w:color w:val="000000"/>
        </w:rPr>
      </w:pPr>
      <w:r>
        <w:rPr>
          <w:color w:val="000000"/>
        </w:rPr>
        <w:t xml:space="preserve">C. </w:t>
      </w:r>
      <w:r>
        <w:rPr>
          <w:rFonts w:ascii="宋体" w:cs="宋体" w:eastAsia="宋体" w:hAnsi="宋体"/>
          <w:color w:val="000000"/>
        </w:rPr>
        <w:t>物极必反，否极泰来</w:t>
      </w:r>
      <w:r>
        <w:rPr>
          <w:color w:val="000000"/>
        </w:rPr>
        <w:tab/>
      </w:r>
      <w:r>
        <w:rPr>
          <w:color w:val="000000"/>
        </w:rPr>
        <w:t xml:space="preserve">D. </w:t>
      </w:r>
      <w:r>
        <w:rPr>
          <w:rFonts w:ascii="宋体" w:cs="宋体" w:eastAsia="宋体" w:hAnsi="宋体"/>
          <w:color w:val="000000"/>
        </w:rPr>
        <w:t>穷则思变，困则谋通</w:t>
      </w:r>
    </w:p>
    <w:p>
      <w:pPr>
        <w:spacing w:line="360" w:lineRule="auto"/>
        <w:jc w:val="left"/>
        <w:textAlignment w:val="center"/>
        <w:rPr>
          <w:color w:val="000000"/>
        </w:rPr>
      </w:pPr>
      <w:r>
        <w:rPr>
          <w:color w:val="000000"/>
        </w:rPr>
        <w:t xml:space="preserve">15. </w:t>
      </w:r>
      <w:r>
        <w:rPr>
          <w:rFonts w:ascii="宋体" w:cs="宋体" w:eastAsia="宋体" w:hAnsi="宋体"/>
          <w:color w:val="000000"/>
        </w:rPr>
        <w:t>公益“慢火车”，是铁路部门在经济相对欠发达的农村地区和交通不便的老少边地区开行的列车，具有票价低、停站多等特点，服务沿线乡村群众赶集、通勤、通学、就医等出行需求。铁路部门的做法（   ）</w:t>
      </w:r>
    </w:p>
    <w:p>
      <w:pPr>
        <w:spacing w:line="360" w:lineRule="auto"/>
        <w:jc w:val="left"/>
        <w:textAlignment w:val="center"/>
        <w:rPr>
          <w:color w:val="000000"/>
        </w:rPr>
      </w:pPr>
      <w:r>
        <w:rPr>
          <w:rFonts w:ascii="宋体" w:cs="宋体" w:eastAsia="宋体" w:hAnsi="宋体"/>
          <w:color w:val="000000"/>
        </w:rPr>
        <w:t>①表明主要矛盾与次要矛盾在一定条件下会相互转化</w:t>
      </w:r>
    </w:p>
    <w:p>
      <w:pPr>
        <w:spacing w:line="360" w:lineRule="auto"/>
        <w:jc w:val="left"/>
        <w:textAlignment w:val="center"/>
        <w:rPr>
          <w:color w:val="000000"/>
        </w:rPr>
      </w:pPr>
      <w:r>
        <w:rPr>
          <w:rFonts w:ascii="宋体" w:cs="宋体" w:eastAsia="宋体" w:hAnsi="宋体"/>
          <w:color w:val="000000"/>
        </w:rPr>
        <w:t>②发挥了人民群众的主体作用</w:t>
      </w:r>
    </w:p>
    <w:p>
      <w:pPr>
        <w:spacing w:line="360" w:lineRule="auto"/>
        <w:jc w:val="left"/>
        <w:textAlignment w:val="center"/>
        <w:rPr>
          <w:color w:val="000000"/>
        </w:rPr>
      </w:pPr>
      <w:r>
        <w:rPr>
          <w:rFonts w:ascii="宋体" w:cs="宋体" w:eastAsia="宋体" w:hAnsi="宋体"/>
          <w:color w:val="000000"/>
        </w:rPr>
        <w:t>③体现了以人民为中心的价值取向和工作导向</w:t>
      </w:r>
    </w:p>
    <w:p>
      <w:pPr>
        <w:spacing w:line="360" w:lineRule="auto"/>
        <w:jc w:val="left"/>
        <w:textAlignment w:val="center"/>
        <w:rPr>
          <w:color w:val="000000"/>
        </w:rPr>
      </w:pPr>
      <w:r>
        <w:rPr>
          <w:rFonts w:ascii="宋体" w:cs="宋体" w:eastAsia="宋体" w:hAnsi="宋体"/>
          <w:color w:val="000000"/>
        </w:rPr>
        <w:t>④其依据是人民群众的整体利益由各方面的具体利益构成</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③④</w:t>
      </w:r>
    </w:p>
    <w:p>
      <w:pPr>
        <w:spacing w:line="360" w:lineRule="auto"/>
        <w:jc w:val="left"/>
        <w:textAlignment w:val="center"/>
        <w:rPr>
          <w:color w:val="000000"/>
        </w:rPr>
      </w:pPr>
      <w:r>
        <w:rPr>
          <w:color w:val="000000"/>
        </w:rPr>
        <w:t xml:space="preserve">16. </w:t>
      </w:r>
      <w:r>
        <w:rPr>
          <w:rFonts w:ascii="宋体" w:cs="宋体" w:eastAsia="宋体" w:hAnsi="宋体"/>
          <w:color w:val="000000"/>
        </w:rPr>
        <w:t>给文物插上科技翅膀，“数字故宫”走进千家万户：从东方美学、传统服饰中找灵感，在当代审美、日常需要中找方向，华夏大地掀起“汉服潮”……新技术新方式新理念助力中华优秀传统文化焕发新的活力。这表明（   ）</w:t>
      </w:r>
    </w:p>
    <w:p>
      <w:pPr>
        <w:spacing w:line="360" w:lineRule="auto"/>
        <w:jc w:val="left"/>
        <w:textAlignment w:val="center"/>
        <w:rPr>
          <w:color w:val="000000"/>
        </w:rPr>
      </w:pPr>
      <w:r>
        <w:rPr>
          <w:rFonts w:ascii="宋体" w:cs="宋体" w:eastAsia="宋体" w:hAnsi="宋体"/>
          <w:color w:val="000000"/>
        </w:rPr>
        <w:t>①中华优秀传统文化是中华民族传承和发展的根本</w:t>
      </w:r>
    </w:p>
    <w:p>
      <w:pPr>
        <w:spacing w:line="360" w:lineRule="auto"/>
        <w:jc w:val="left"/>
        <w:textAlignment w:val="center"/>
        <w:rPr>
          <w:color w:val="000000"/>
        </w:rPr>
      </w:pPr>
      <w:r>
        <w:rPr>
          <w:rFonts w:ascii="宋体" w:cs="宋体" w:eastAsia="宋体" w:hAnsi="宋体"/>
          <w:color w:val="000000"/>
        </w:rPr>
        <w:t>②中华优秀传统文化是中华民族最深厚的文化软实力</w:t>
      </w:r>
    </w:p>
    <w:p>
      <w:pPr>
        <w:spacing w:line="360" w:lineRule="auto"/>
        <w:jc w:val="left"/>
        <w:textAlignment w:val="center"/>
        <w:rPr>
          <w:color w:val="000000"/>
        </w:rPr>
      </w:pPr>
      <w:r>
        <w:rPr>
          <w:rFonts w:ascii="宋体" w:cs="宋体" w:eastAsia="宋体" w:hAnsi="宋体"/>
          <w:color w:val="000000"/>
        </w:rPr>
        <w:t>③革故鼎新、与时俱进是中华文明突出</w:t>
      </w:r>
      <w:r>
        <w:rPr>
          <w:rFonts w:ascii="宋体" w:cs="宋体" w:eastAsia="宋体" w:hAnsi="宋体"/>
          <w:color w:val="000000"/>
          <w:position w:val="0"/>
        </w:rPr>
        <w:drawing>
          <wp:inline>
            <wp:extent cx="133350" cy="177800"/>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6"/>
                    <a:stretch>
                      <a:fillRect/>
                    </a:stretch>
                  </pic:blipFill>
                  <pic:spPr>
                    <a:xfrm>
                      <a:off x="0" y="0"/>
                      <a:ext cx="133350" cy="177800"/>
                    </a:xfrm>
                    <a:prstGeom prst="rect">
                      <a:avLst/>
                    </a:prstGeom>
                  </pic:spPr>
                </pic:pic>
              </a:graphicData>
            </a:graphic>
          </wp:inline>
        </w:drawing>
      </w:r>
      <w:r>
        <w:rPr>
          <w:rFonts w:ascii="宋体" w:cs="宋体" w:eastAsia="宋体" w:hAnsi="宋体"/>
          <w:color w:val="000000"/>
        </w:rPr>
        <w:t>精神气质</w:t>
      </w:r>
    </w:p>
    <w:p>
      <w:pPr>
        <w:spacing w:line="360" w:lineRule="auto"/>
        <w:jc w:val="left"/>
        <w:textAlignment w:val="center"/>
        <w:rPr>
          <w:color w:val="000000"/>
        </w:rPr>
      </w:pPr>
      <w:r>
        <w:rPr>
          <w:rFonts w:ascii="宋体" w:cs="宋体" w:eastAsia="宋体" w:hAnsi="宋体"/>
          <w:color w:val="000000"/>
        </w:rPr>
        <w:t>④弘扬中华优秀传统文化离不开创造性转化、创新性发展</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①③</w:t>
      </w:r>
      <w:r>
        <w:rPr>
          <w:color w:val="000000"/>
        </w:rPr>
        <w:tab/>
      </w:r>
      <w:r>
        <w:rPr>
          <w:color w:val="000000"/>
        </w:rPr>
        <w:t xml:space="preserve">C. </w:t>
      </w:r>
      <w:r>
        <w:rPr>
          <w:rFonts w:ascii="宋体" w:cs="宋体" w:eastAsia="宋体" w:hAnsi="宋体"/>
          <w:color w:val="000000"/>
        </w:rPr>
        <w:t>②④</w:t>
      </w:r>
      <w:r>
        <w:rPr>
          <w:color w:val="000000"/>
        </w:rPr>
        <w:tab/>
      </w:r>
      <w:r>
        <w:rPr>
          <w:color w:val="000000"/>
        </w:rPr>
        <w:t xml:space="preserve">D. </w:t>
      </w:r>
      <w:r>
        <w:rPr>
          <w:rFonts w:ascii="宋体" w:cs="宋体" w:eastAsia="宋体" w:hAnsi="宋体"/>
          <w:color w:val="000000"/>
        </w:rPr>
        <w:t>③④</w:t>
      </w:r>
    </w:p>
    <w:p>
      <w:pPr>
        <w:spacing w:line="360" w:lineRule="auto"/>
        <w:jc w:val="left"/>
        <w:textAlignment w:val="center"/>
        <w:rPr>
          <w:color w:val="000000"/>
        </w:rPr>
      </w:pPr>
      <w:r>
        <w:rPr>
          <w:color w:val="000000"/>
        </w:rPr>
        <w:t xml:space="preserve">17. </w:t>
      </w:r>
      <w:r>
        <w:rPr>
          <w:rFonts w:ascii="宋体" w:cs="宋体" w:eastAsia="宋体" w:hAnsi="宋体"/>
          <w:color w:val="000000"/>
        </w:rPr>
        <w:t>针对基层文化设施利用率不高，“有阵地、缺服务”的问题，某歌舞团推出“文化管家”模式，即由政府购买，院团派出专人长期驻扎基层，提供一揽子公共文化服务。这既满足人民文化需求，也让专业人才有了用武之地，实现了文艺与人民的“双向奔赴”。这一模式（   ）</w:t>
      </w:r>
    </w:p>
    <w:p>
      <w:pPr>
        <w:spacing w:line="360" w:lineRule="auto"/>
        <w:jc w:val="left"/>
        <w:textAlignment w:val="center"/>
        <w:rPr>
          <w:color w:val="000000"/>
        </w:rPr>
      </w:pPr>
      <w:r>
        <w:rPr>
          <w:rFonts w:ascii="宋体" w:cs="宋体" w:eastAsia="宋体" w:hAnsi="宋体"/>
          <w:color w:val="000000"/>
        </w:rPr>
        <w:t>①拓展了基层公共文化服务的深度和广度      ②实现了公共文化服务普惠均等可及</w:t>
      </w:r>
    </w:p>
    <w:p>
      <w:pPr>
        <w:spacing w:line="360" w:lineRule="auto"/>
        <w:jc w:val="left"/>
        <w:textAlignment w:val="center"/>
        <w:rPr>
          <w:color w:val="000000"/>
        </w:rPr>
      </w:pPr>
      <w:r>
        <w:rPr>
          <w:rFonts w:ascii="宋体" w:cs="宋体" w:eastAsia="宋体" w:hAnsi="宋体"/>
          <w:color w:val="000000"/>
        </w:rPr>
        <w:t>③更好地维护了人民群众的基本文化权益      ④健全了基层文化创作生产体制机制</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①③</w:t>
      </w:r>
      <w:r>
        <w:rPr>
          <w:color w:val="000000"/>
        </w:rPr>
        <w:tab/>
      </w:r>
      <w:r>
        <w:rPr>
          <w:color w:val="000000"/>
        </w:rPr>
        <w:t xml:space="preserve">C. </w:t>
      </w:r>
      <w:r>
        <w:rPr>
          <w:rFonts w:ascii="宋体" w:cs="宋体" w:eastAsia="宋体" w:hAnsi="宋体"/>
          <w:color w:val="000000"/>
        </w:rPr>
        <w:t>②④</w:t>
      </w:r>
      <w:r>
        <w:rPr>
          <w:color w:val="000000"/>
        </w:rPr>
        <w:tab/>
      </w:r>
      <w:r>
        <w:rPr>
          <w:color w:val="000000"/>
        </w:rPr>
        <w:t xml:space="preserve">D. </w:t>
      </w:r>
      <w:r>
        <w:rPr>
          <w:rFonts w:ascii="宋体" w:cs="宋体" w:eastAsia="宋体" w:hAnsi="宋体"/>
          <w:color w:val="000000"/>
        </w:rPr>
        <w:t>③④</w:t>
      </w:r>
    </w:p>
    <w:p>
      <w:pPr>
        <w:spacing w:line="360" w:lineRule="auto"/>
        <w:jc w:val="left"/>
        <w:textAlignment w:val="center"/>
        <w:rPr>
          <w:color w:val="000000"/>
        </w:rPr>
      </w:pPr>
      <w:r>
        <w:rPr>
          <w:rFonts w:ascii="宋体" w:cs="宋体" w:eastAsia="宋体" w:hAnsi="宋体"/>
          <w:b/>
          <w:color w:val="000000"/>
          <w:sz w:val="24"/>
        </w:rPr>
        <w:t>二、选择题II（本大题共6小题，每小题3分，共18分。每小题列出的四个备选项中只有一个是符合题目要求的，不选、多选、错选均不得分）</w:t>
      </w:r>
    </w:p>
    <w:p>
      <w:pPr>
        <w:spacing w:line="360" w:lineRule="auto"/>
        <w:jc w:val="left"/>
        <w:textAlignment w:val="center"/>
        <w:rPr>
          <w:color w:val="000000"/>
        </w:rPr>
      </w:pPr>
      <w:r>
        <w:rPr>
          <w:color w:val="000000"/>
        </w:rPr>
        <w:t xml:space="preserve">18. </w:t>
      </w:r>
      <w:r>
        <w:rPr>
          <w:rFonts w:ascii="宋体" w:cs="宋体" w:eastAsia="宋体" w:hAnsi="宋体"/>
          <w:color w:val="000000"/>
        </w:rPr>
        <w:t>近年来，H国政权更迭频繁。新近组建的H国过渡政府无力反击侵占其领土的邻国。为了抗击侵略者，该国过渡政府在组织本国青年参军的同时，呼吁流亡海外的数百万难民尽快回国参加国家建设。由H国过渡政府的行为，可见（   ）</w:t>
      </w:r>
    </w:p>
    <w:p>
      <w:pPr>
        <w:tabs>
          <w:tab w:pos="4873" w:val="left"/>
        </w:tabs>
        <w:spacing w:line="360" w:lineRule="auto"/>
        <w:jc w:val="left"/>
        <w:textAlignment w:val="center"/>
        <w:rPr>
          <w:color w:val="000000"/>
        </w:rPr>
      </w:pPr>
      <w:r>
        <w:rPr>
          <w:color w:val="000000"/>
        </w:rPr>
        <w:t xml:space="preserve">A. </w:t>
      </w:r>
      <w:r>
        <w:rPr>
          <w:rFonts w:ascii="宋体" w:cs="宋体" w:eastAsia="宋体" w:hAnsi="宋体"/>
          <w:color w:val="000000"/>
        </w:rPr>
        <w:t>国家主权是一种自主自决的最高权威</w:t>
      </w:r>
      <w:r>
        <w:rPr>
          <w:color w:val="000000"/>
        </w:rPr>
        <w:tab/>
      </w:r>
      <w:r>
        <w:rPr>
          <w:color w:val="000000"/>
        </w:rPr>
        <w:t xml:space="preserve">B. </w:t>
      </w:r>
      <w:r>
        <w:rPr>
          <w:rFonts w:ascii="宋体" w:cs="宋体" w:eastAsia="宋体" w:hAnsi="宋体"/>
          <w:color w:val="000000"/>
        </w:rPr>
        <w:t>充足的人口是组建有为政府的必要条件</w:t>
      </w:r>
    </w:p>
    <w:p>
      <w:pPr>
        <w:tabs>
          <w:tab w:pos="4873" w:val="left"/>
        </w:tabs>
        <w:spacing w:line="360" w:lineRule="auto"/>
        <w:jc w:val="left"/>
        <w:textAlignment w:val="center"/>
        <w:rPr>
          <w:color w:val="000000"/>
        </w:rPr>
      </w:pPr>
      <w:r>
        <w:rPr>
          <w:color w:val="000000"/>
        </w:rPr>
        <w:t xml:space="preserve">C. </w:t>
      </w:r>
      <w:r>
        <w:rPr>
          <w:rFonts w:ascii="宋体" w:cs="宋体" w:eastAsia="宋体" w:hAnsi="宋体"/>
          <w:color w:val="000000"/>
        </w:rPr>
        <w:t>国家实力影响国家主权的维护</w:t>
      </w:r>
      <w:r>
        <w:rPr>
          <w:color w:val="000000"/>
        </w:rPr>
        <w:tab/>
      </w:r>
      <w:r>
        <w:rPr>
          <w:color w:val="000000"/>
        </w:rPr>
        <w:t xml:space="preserve">D. </w:t>
      </w:r>
      <w:r>
        <w:rPr>
          <w:rFonts w:ascii="宋体" w:cs="宋体" w:eastAsia="宋体" w:hAnsi="宋体"/>
          <w:color w:val="000000"/>
        </w:rPr>
        <w:t>无力反击侵略者的国家丧失了自卫权</w:t>
      </w:r>
    </w:p>
    <w:p>
      <w:pPr>
        <w:spacing w:line="360" w:lineRule="auto"/>
        <w:jc w:val="left"/>
        <w:textAlignment w:val="center"/>
        <w:rPr>
          <w:color w:val="000000"/>
        </w:rPr>
      </w:pPr>
      <w:r>
        <w:rPr>
          <w:color w:val="000000"/>
        </w:rPr>
        <w:t xml:space="preserve">19. </w:t>
      </w:r>
      <w:r>
        <w:rPr>
          <w:rFonts w:ascii="宋体" w:cs="宋体" w:eastAsia="宋体" w:hAnsi="宋体"/>
          <w:color w:val="000000"/>
        </w:rPr>
        <w:t>利比亚内乱、叙利亚战乱、俄乌冲突等引发的一次次移民潮使欧洲社会饱受冲击。近年来，阻止和排斥外来移民、强调本国国民利益优先、支持贸易保护主义等政策主张的极右翼政党在欧洲快速崛起。由此可见（   ）</w:t>
      </w:r>
    </w:p>
    <w:p>
      <w:pPr>
        <w:spacing w:line="360" w:lineRule="auto"/>
        <w:jc w:val="left"/>
        <w:textAlignment w:val="center"/>
        <w:rPr>
          <w:color w:val="000000"/>
        </w:rPr>
      </w:pPr>
      <w:r>
        <w:rPr>
          <w:rFonts w:ascii="宋体" w:cs="宋体" w:eastAsia="宋体" w:hAnsi="宋体"/>
          <w:color w:val="000000"/>
        </w:rPr>
        <w:t>①逆经济全球化是世界经济的大势所趋       ②经济全球化进程在欧洲面临阻力</w:t>
      </w:r>
    </w:p>
    <w:p>
      <w:pPr>
        <w:spacing w:line="360" w:lineRule="auto"/>
        <w:jc w:val="left"/>
        <w:textAlignment w:val="center"/>
        <w:rPr>
          <w:color w:val="000000"/>
        </w:rPr>
      </w:pPr>
      <w:r>
        <w:rPr>
          <w:rFonts w:ascii="宋体" w:cs="宋体" w:eastAsia="宋体" w:hAnsi="宋体"/>
          <w:color w:val="000000"/>
        </w:rPr>
        <w:t>③经济全球化加深了各国相互依赖程度       ④地区冲突与经济全球化之间存在联系</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①③</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②④</w:t>
      </w:r>
    </w:p>
    <w:p>
      <w:pPr>
        <w:spacing w:line="360" w:lineRule="auto"/>
        <w:jc w:val="left"/>
        <w:textAlignment w:val="center"/>
        <w:rPr>
          <w:color w:val="000000"/>
        </w:rPr>
      </w:pPr>
      <w:r>
        <w:rPr>
          <w:color w:val="000000"/>
        </w:rPr>
        <w:t xml:space="preserve">20. </w:t>
      </w:r>
      <w:r>
        <w:rPr>
          <w:rFonts w:ascii="宋体" w:cs="宋体" w:eastAsia="宋体" w:hAnsi="宋体"/>
          <w:color w:val="000000"/>
        </w:rPr>
        <w:t>下列行为中，属于侵犯当事人人格权的是（   ）</w:t>
      </w:r>
    </w:p>
    <w:p>
      <w:pPr>
        <w:spacing w:line="360" w:lineRule="auto"/>
        <w:jc w:val="left"/>
        <w:textAlignment w:val="center"/>
        <w:rPr>
          <w:color w:val="000000"/>
        </w:rPr>
      </w:pPr>
      <w:r>
        <w:rPr>
          <w:rFonts w:ascii="宋体" w:cs="宋体" w:eastAsia="宋体" w:hAnsi="宋体"/>
          <w:color w:val="000000"/>
        </w:rPr>
        <w:t>①未经南某某同意，潘某在其出版的学术论著中多次出现“南某某认为”等内容</w:t>
      </w:r>
    </w:p>
    <w:p>
      <w:pPr>
        <w:spacing w:line="360" w:lineRule="auto"/>
        <w:jc w:val="left"/>
        <w:textAlignment w:val="center"/>
        <w:rPr>
          <w:color w:val="000000"/>
        </w:rPr>
      </w:pPr>
      <w:r>
        <w:rPr>
          <w:rFonts w:ascii="宋体" w:cs="宋体" w:eastAsia="宋体" w:hAnsi="宋体"/>
          <w:color w:val="000000"/>
        </w:rPr>
        <w:t>②未经叶某同意，某医院使用其整体面部创伤治疗前后的照片作为病案广告</w:t>
      </w:r>
    </w:p>
    <w:p>
      <w:pPr>
        <w:spacing w:line="360" w:lineRule="auto"/>
        <w:jc w:val="left"/>
        <w:textAlignment w:val="center"/>
        <w:rPr>
          <w:color w:val="000000"/>
        </w:rPr>
      </w:pPr>
      <w:r>
        <w:rPr>
          <w:rFonts w:ascii="宋体" w:cs="宋体" w:eastAsia="宋体" w:hAnsi="宋体"/>
          <w:color w:val="000000"/>
        </w:rPr>
        <w:t>③某商店使用某空调公司生产的空调，因空调线路故障起火烧伤店主程某</w:t>
      </w:r>
    </w:p>
    <w:p>
      <w:pPr>
        <w:spacing w:line="360" w:lineRule="auto"/>
        <w:jc w:val="left"/>
        <w:textAlignment w:val="center"/>
        <w:rPr>
          <w:color w:val="000000"/>
        </w:rPr>
      </w:pPr>
      <w:r>
        <w:rPr>
          <w:rFonts w:ascii="宋体" w:cs="宋体" w:eastAsia="宋体" w:hAnsi="宋体"/>
          <w:color w:val="000000"/>
        </w:rPr>
        <w:t>④陈某通过某网站平台微博账号，言词激烈地指责洪某某有关英雄烈士的不当言论</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③④</w:t>
      </w:r>
    </w:p>
    <w:p>
      <w:pPr>
        <w:spacing w:line="360" w:lineRule="auto"/>
        <w:jc w:val="left"/>
        <w:textAlignment w:val="center"/>
        <w:rPr>
          <w:color w:val="000000"/>
        </w:rPr>
      </w:pPr>
      <w:r>
        <w:rPr>
          <w:color w:val="000000"/>
        </w:rPr>
        <w:t xml:space="preserve">21. </w:t>
      </w:r>
      <w:r>
        <w:rPr>
          <w:rFonts w:ascii="宋体" w:cs="宋体" w:eastAsia="宋体" w:hAnsi="宋体"/>
          <w:color w:val="000000"/>
        </w:rPr>
        <w:t>廖某自主创业。廖某与王某签订书面协议，双方约定：实施王某的玫瑰萃取技术；王某遵守管理制度，服从安排，领取报酬。半年后，因与廖某发生劳动争议，王某辞职。随后，廖某聘请李某，李某拥有与王某相同的萃取技术且获得发明专利。下列说法中，正确的是（   ）</w:t>
      </w:r>
    </w:p>
    <w:p>
      <w:pPr>
        <w:spacing w:line="360" w:lineRule="auto"/>
        <w:jc w:val="left"/>
        <w:textAlignment w:val="center"/>
        <w:rPr>
          <w:color w:val="000000"/>
        </w:rPr>
      </w:pPr>
      <w:r>
        <w:rPr>
          <w:rFonts w:ascii="宋体" w:cs="宋体" w:eastAsia="宋体" w:hAnsi="宋体"/>
          <w:color w:val="000000"/>
        </w:rPr>
        <w:t>①王某与廖某没有订立书面劳动合同，双方未建立劳动关系</w:t>
      </w:r>
    </w:p>
    <w:p>
      <w:pPr>
        <w:spacing w:line="360" w:lineRule="auto"/>
        <w:jc w:val="left"/>
        <w:textAlignment w:val="center"/>
        <w:rPr>
          <w:color w:val="000000"/>
        </w:rPr>
      </w:pPr>
      <w:r>
        <w:rPr>
          <w:rFonts w:ascii="宋体" w:cs="宋体" w:eastAsia="宋体" w:hAnsi="宋体"/>
          <w:color w:val="000000"/>
        </w:rPr>
        <w:t>②廖某自主创业必须订立投资人协议，制定公司章程</w:t>
      </w:r>
    </w:p>
    <w:p>
      <w:pPr>
        <w:spacing w:line="360" w:lineRule="auto"/>
        <w:jc w:val="left"/>
        <w:textAlignment w:val="center"/>
        <w:rPr>
          <w:color w:val="000000"/>
        </w:rPr>
      </w:pPr>
      <w:r>
        <w:rPr>
          <w:rFonts w:ascii="宋体" w:cs="宋体" w:eastAsia="宋体" w:hAnsi="宋体"/>
          <w:color w:val="000000"/>
        </w:rPr>
        <w:t>③李某实施的发明专利与王某的技术相同，但不构成侵权</w:t>
      </w:r>
    </w:p>
    <w:p>
      <w:pPr>
        <w:spacing w:line="360" w:lineRule="auto"/>
        <w:jc w:val="left"/>
        <w:textAlignment w:val="center"/>
        <w:rPr>
          <w:color w:val="000000"/>
        </w:rPr>
      </w:pPr>
      <w:r>
        <w:rPr>
          <w:rFonts w:ascii="宋体" w:cs="宋体" w:eastAsia="宋体" w:hAnsi="宋体"/>
          <w:color w:val="000000"/>
        </w:rPr>
        <w:t>④王某与廖某之间的劳动争议可以采取人民调解方式化解</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③④</w:t>
      </w:r>
    </w:p>
    <w:p>
      <w:pPr>
        <w:spacing w:line="360" w:lineRule="auto"/>
        <w:jc w:val="left"/>
        <w:textAlignment w:val="center"/>
        <w:rPr>
          <w:color w:val="000000"/>
        </w:rPr>
      </w:pPr>
      <w:r>
        <w:rPr>
          <w:color w:val="000000"/>
        </w:rPr>
        <w:t xml:space="preserve">22. </w:t>
      </w:r>
      <w:r>
        <w:rPr>
          <w:rFonts w:ascii="宋体" w:cs="宋体" w:eastAsia="宋体" w:hAnsi="宋体"/>
          <w:color w:val="000000"/>
        </w:rPr>
        <w:t>“鞋子合不合脚，自己穿了才知道。一个国家的发展道路合不合适，只有这个国家的人民才最有发言权。”下列选项中，与这段话所呈现的主要思维方法最为相近的是（   ）</w:t>
      </w:r>
    </w:p>
    <w:p>
      <w:pPr>
        <w:spacing w:line="360" w:lineRule="auto"/>
        <w:jc w:val="left"/>
        <w:textAlignment w:val="center"/>
        <w:rPr>
          <w:color w:val="000000"/>
        </w:rPr>
      </w:pPr>
      <w:r>
        <w:rPr>
          <w:color w:val="000000"/>
        </w:rPr>
        <w:t xml:space="preserve">A. </w:t>
      </w:r>
      <w:r>
        <w:rPr>
          <w:rFonts w:ascii="宋体" w:cs="宋体" w:eastAsia="宋体" w:hAnsi="宋体"/>
          <w:color w:val="000000"/>
        </w:rPr>
        <w:t>不积跬步，无以至千里；不积小流，无以成江海</w:t>
      </w:r>
    </w:p>
    <w:p>
      <w:pPr>
        <w:spacing w:line="360" w:lineRule="auto"/>
        <w:jc w:val="left"/>
        <w:textAlignment w:val="center"/>
        <w:rPr>
          <w:color w:val="000000"/>
        </w:rPr>
      </w:pPr>
      <w:r>
        <w:rPr>
          <w:color w:val="000000"/>
        </w:rPr>
        <w:t xml:space="preserve">B. </w:t>
      </w:r>
      <w:r>
        <w:rPr>
          <w:rFonts w:ascii="宋体" w:cs="宋体" w:eastAsia="宋体" w:hAnsi="宋体"/>
          <w:color w:val="000000"/>
        </w:rPr>
        <w:t>人性之善也，犹水之就下也；人无有不善，水无有不下</w:t>
      </w:r>
    </w:p>
    <w:p>
      <w:pPr>
        <w:spacing w:line="360" w:lineRule="auto"/>
        <w:jc w:val="left"/>
        <w:textAlignment w:val="center"/>
        <w:rPr>
          <w:color w:val="000000"/>
        </w:rPr>
      </w:pPr>
      <w:r>
        <w:rPr>
          <w:color w:val="000000"/>
        </w:rPr>
        <w:t xml:space="preserve">C. </w:t>
      </w:r>
      <w:r>
        <w:rPr>
          <w:rFonts w:ascii="宋体" w:cs="宋体" w:eastAsia="宋体" w:hAnsi="宋体"/>
          <w:color w:val="000000"/>
        </w:rPr>
        <w:t>学而不思则罔，思而不学则殆</w:t>
      </w:r>
    </w:p>
    <w:p>
      <w:pPr>
        <w:spacing w:line="360" w:lineRule="auto"/>
        <w:jc w:val="left"/>
        <w:textAlignment w:val="center"/>
        <w:rPr>
          <w:color w:val="000000"/>
        </w:rPr>
      </w:pPr>
      <w:r>
        <w:rPr>
          <w:color w:val="000000"/>
        </w:rPr>
        <w:t xml:space="preserve">D. </w:t>
      </w:r>
      <w:r>
        <w:rPr>
          <w:rFonts w:ascii="宋体" w:cs="宋体" w:eastAsia="宋体" w:hAnsi="宋体"/>
          <w:color w:val="000000"/>
        </w:rPr>
        <w:t>所谓治国必先齐其家者，其家不可教而能教人者，无之</w:t>
      </w:r>
    </w:p>
    <w:p>
      <w:pPr>
        <w:spacing w:line="360" w:lineRule="auto"/>
        <w:jc w:val="left"/>
        <w:textAlignment w:val="center"/>
        <w:rPr>
          <w:color w:val="000000"/>
        </w:rPr>
      </w:pPr>
      <w:r>
        <w:rPr>
          <w:color w:val="000000"/>
        </w:rPr>
        <w:t xml:space="preserve">23. </w:t>
      </w:r>
      <w:r>
        <w:rPr>
          <w:rFonts w:ascii="宋体" w:cs="宋体" w:eastAsia="宋体" w:hAnsi="宋体"/>
          <w:color w:val="000000"/>
        </w:rPr>
        <w:t>某“猜卡牌”游戏设置了四个盒子，每个盒子里均有且仅有一张卡，要么是红卡，要么是黑卡，此外，每个盒子上都有一句陈述，其中只有一句是真的。</w:t>
      </w:r>
    </w:p>
    <w:p>
      <w:pPr>
        <w:spacing w:line="360" w:lineRule="auto"/>
        <w:jc w:val="left"/>
        <w:textAlignment w:val="center"/>
        <w:rPr>
          <w:color w:val="000000"/>
        </w:rPr>
      </w:pPr>
      <w:r>
        <w:rPr>
          <w:color w:val="000000"/>
        </w:rPr>
        <w:drawing>
          <wp:inline>
            <wp:extent cx="4305300" cy="1295400"/>
            <wp:docPr descr="学科网(www.zxxk.com)--教育资源门户，提供试卷、教案、课件、论文、素材以及各类教学资源下载，还有大量而丰富的教学相关资讯！ tzp+jWwOwdDNAx1ODbqMbQ=="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8"/>
                    <a:stretch>
                      <a:fillRect/>
                    </a:stretch>
                  </pic:blipFill>
                  <pic:spPr>
                    <a:xfrm>
                      <a:off x="0" y="0"/>
                      <a:ext cx="4305300" cy="1295400"/>
                    </a:xfrm>
                    <a:prstGeom prst="rect">
                      <a:avLst/>
                    </a:prstGeom>
                  </pic:spPr>
                </pic:pic>
              </a:graphicData>
            </a:graphic>
          </wp:inline>
        </w:drawing>
      </w:r>
    </w:p>
    <w:p>
      <w:pPr>
        <w:spacing w:line="360" w:lineRule="auto"/>
        <w:jc w:val="left"/>
        <w:textAlignment w:val="center"/>
        <w:rPr>
          <w:color w:val="000000"/>
        </w:rPr>
      </w:pPr>
      <w:r>
        <w:rPr>
          <w:rFonts w:ascii="宋体" w:cs="宋体" w:eastAsia="宋体" w:hAnsi="宋体"/>
          <w:color w:val="000000"/>
        </w:rPr>
        <w:t>以上盒子中，肯定有红卡的是（   ）</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①号和③号</w:t>
      </w:r>
      <w:r>
        <w:rPr>
          <w:color w:val="000000"/>
        </w:rPr>
        <w:tab/>
      </w:r>
      <w:r>
        <w:rPr>
          <w:color w:val="000000"/>
        </w:rPr>
        <w:t xml:space="preserve">B. </w:t>
      </w:r>
      <w:r>
        <w:rPr>
          <w:rFonts w:ascii="宋体" w:cs="宋体" w:eastAsia="宋体" w:hAnsi="宋体"/>
          <w:color w:val="000000"/>
        </w:rPr>
        <w:t>①号和④号</w:t>
      </w:r>
      <w:r>
        <w:rPr>
          <w:color w:val="000000"/>
        </w:rPr>
        <w:tab/>
      </w:r>
      <w:r>
        <w:rPr>
          <w:color w:val="000000"/>
        </w:rPr>
        <w:t xml:space="preserve">C. </w:t>
      </w:r>
      <w:r>
        <w:rPr>
          <w:rFonts w:ascii="宋体" w:cs="宋体" w:eastAsia="宋体" w:hAnsi="宋体"/>
          <w:color w:val="000000"/>
        </w:rPr>
        <w:t>②号和③号</w:t>
      </w:r>
      <w:r>
        <w:rPr>
          <w:color w:val="000000"/>
        </w:rPr>
        <w:tab/>
      </w:r>
      <w:r>
        <w:rPr>
          <w:color w:val="000000"/>
        </w:rPr>
        <w:t xml:space="preserve">D. </w:t>
      </w:r>
      <w:r>
        <w:rPr>
          <w:rFonts w:ascii="宋体" w:cs="宋体" w:eastAsia="宋体" w:hAnsi="宋体"/>
          <w:color w:val="000000"/>
        </w:rPr>
        <w:t>②号和④号</w:t>
      </w:r>
    </w:p>
    <w:p>
      <w:pPr>
        <w:spacing w:line="285" w:lineRule="auto"/>
        <w:jc w:val="center"/>
        <w:textAlignment w:val="center"/>
        <w:rPr>
          <w:color w:val="000000"/>
        </w:rPr>
      </w:pPr>
      <w:r>
        <w:rPr>
          <w:rFonts w:ascii="宋体" w:cs="宋体" w:eastAsia="宋体" w:hAnsi="宋体"/>
          <w:b/>
          <w:color w:val="000000"/>
          <w:sz w:val="24"/>
        </w:rPr>
        <w:t>非选择题部分</w:t>
      </w:r>
    </w:p>
    <w:p>
      <w:pPr>
        <w:spacing w:line="285" w:lineRule="auto"/>
        <w:jc w:val="left"/>
        <w:textAlignment w:val="center"/>
        <w:rPr>
          <w:color w:val="000000"/>
        </w:rPr>
      </w:pPr>
      <w:r>
        <w:rPr>
          <w:rFonts w:ascii="宋体" w:cs="宋体" w:eastAsia="宋体" w:hAnsi="宋体"/>
          <w:b/>
          <w:color w:val="000000"/>
          <w:sz w:val="24"/>
        </w:rPr>
        <w:t>三、综合题（本大题共</w:t>
      </w:r>
      <w:r>
        <w:rPr>
          <w:rFonts w:ascii="Times New Roman" w:cs="Times New Roman" w:eastAsia="Times New Roman" w:hAnsi="Times New Roman"/>
          <w:b/>
          <w:color w:val="000000"/>
          <w:sz w:val="24"/>
        </w:rPr>
        <w:t>5</w:t>
      </w:r>
      <w:r>
        <w:rPr>
          <w:rFonts w:ascii="宋体" w:cs="宋体" w:eastAsia="宋体" w:hAnsi="宋体"/>
          <w:b/>
          <w:color w:val="000000"/>
          <w:sz w:val="24"/>
        </w:rPr>
        <w:t>小题，共</w:t>
      </w:r>
      <w:r>
        <w:rPr>
          <w:rFonts w:ascii="Times New Roman" w:cs="Times New Roman" w:eastAsia="Times New Roman" w:hAnsi="Times New Roman"/>
          <w:b/>
          <w:color w:val="000000"/>
          <w:sz w:val="24"/>
        </w:rPr>
        <w:t>48</w:t>
      </w:r>
      <w:r>
        <w:rPr>
          <w:rFonts w:ascii="宋体" w:cs="宋体" w:eastAsia="宋体" w:hAnsi="宋体"/>
          <w:b/>
          <w:color w:val="000000"/>
          <w:sz w:val="24"/>
        </w:rPr>
        <w:t>分）</w:t>
      </w:r>
    </w:p>
    <w:p>
      <w:pPr>
        <w:spacing w:line="360" w:lineRule="auto"/>
        <w:ind w:firstLine="420"/>
        <w:jc w:val="left"/>
        <w:textAlignment w:val="center"/>
        <w:rPr>
          <w:color w:val="000000"/>
        </w:rPr>
      </w:pPr>
      <w:r>
        <w:rPr>
          <w:color w:val="000000"/>
        </w:rPr>
        <w:t xml:space="preserve">24. </w:t>
      </w:r>
      <w:r>
        <w:rPr>
          <w:rFonts w:ascii="楷体" w:cs="楷体" w:eastAsia="楷体" w:hAnsi="楷体"/>
          <w:color w:val="000000"/>
        </w:rPr>
        <w:t>依法治国首先要坚持依宪治国。70年来，全国人大及其常委会依据宪法制定和修改经济民生、生态环境、社会治理等各领域的法律制度。截至2024年9月，由全国人大及其常委会制定的、现行有效的303部法律，都明确以宪法为依据。近年来，全国人大常委会还不断加强备案审查工作，确保每一部法律、每一项制度、每一条规定都符合宪法规定、宪法原则、宪法精神。2023年全年共督促制定机关修改或废止规范性文件260多件。此外，全国人大常委会已连续11年会同有关部门开展“宪法宣传周”活动。2024年12月2日，全国人大常委会法工委为前来人民大会堂参观的游客讲解宪法，推动宪法走进人民群众。</w:t>
      </w:r>
    </w:p>
    <w:p>
      <w:pPr>
        <w:spacing w:line="360" w:lineRule="auto"/>
        <w:jc w:val="left"/>
        <w:textAlignment w:val="center"/>
        <w:rPr>
          <w:color w:val="000000"/>
        </w:rPr>
      </w:pPr>
      <w:r>
        <w:rPr>
          <w:rFonts w:ascii="宋体" w:cs="宋体" w:eastAsia="宋体" w:hAnsi="宋体"/>
          <w:color w:val="000000"/>
        </w:rPr>
        <w:t>结合材料，运用《政治与法治》中的相关知识，说明全国人大及其常委会是如何在推进依宪治国中发挥作用的。</w:t>
      </w:r>
    </w:p>
    <w:p>
      <w:pPr>
        <w:spacing w:line="360" w:lineRule="auto"/>
        <w:ind w:firstLine="420"/>
        <w:jc w:val="left"/>
        <w:textAlignment w:val="center"/>
        <w:rPr>
          <w:color w:val="000000"/>
        </w:rPr>
      </w:pPr>
      <w:r>
        <w:rPr>
          <w:color w:val="000000"/>
        </w:rPr>
        <w:t xml:space="preserve">25. </w:t>
      </w:r>
      <w:r>
        <w:rPr>
          <w:rFonts w:ascii="楷体" w:cs="楷体" w:eastAsia="楷体" w:hAnsi="楷体"/>
          <w:color w:val="000000"/>
        </w:rPr>
        <w:t>我国林业已逐步从粗放式经营向集约化发展转变。原有的家庭承包经营由于林地规模小与碎片化，制约了林业规模化生产和高质量发展。某地坚持承包权微调，经营权灵活调整，采取成片托管、零星赎买、差价交换等形式，实现以村民组为单位的整组山场置换，将零散</w:t>
      </w:r>
      <w:r>
        <w:rPr>
          <w:rFonts w:ascii="宋体" w:cs="宋体" w:eastAsia="宋体" w:hAnsi="宋体"/>
          <w:color w:val="000000"/>
        </w:rPr>
        <w:t>“</w:t>
      </w:r>
      <w:r>
        <w:rPr>
          <w:rFonts w:ascii="楷体" w:cs="楷体" w:eastAsia="楷体" w:hAnsi="楷体"/>
          <w:color w:val="000000"/>
        </w:rPr>
        <w:t>小山</w:t>
      </w:r>
      <w:r>
        <w:rPr>
          <w:rFonts w:ascii="宋体" w:cs="宋体" w:eastAsia="宋体" w:hAnsi="宋体"/>
          <w:color w:val="000000"/>
        </w:rPr>
        <w:t>”</w:t>
      </w:r>
      <w:r>
        <w:rPr>
          <w:rFonts w:ascii="楷体" w:cs="楷体" w:eastAsia="楷体" w:hAnsi="楷体"/>
          <w:color w:val="000000"/>
        </w:rPr>
        <w:t>换成连片</w:t>
      </w:r>
      <w:r>
        <w:rPr>
          <w:rFonts w:ascii="宋体" w:cs="宋体" w:eastAsia="宋体" w:hAnsi="宋体"/>
          <w:color w:val="000000"/>
        </w:rPr>
        <w:t>“</w:t>
      </w:r>
      <w:r>
        <w:rPr>
          <w:rFonts w:ascii="楷体" w:cs="楷体" w:eastAsia="楷体" w:hAnsi="楷体"/>
          <w:color w:val="000000"/>
        </w:rPr>
        <w:t>大山</w:t>
      </w:r>
      <w:r>
        <w:rPr>
          <w:rFonts w:ascii="宋体" w:cs="宋体" w:eastAsia="宋体" w:hAnsi="宋体"/>
          <w:color w:val="000000"/>
        </w:rPr>
        <w:t>”</w:t>
      </w:r>
      <w:r>
        <w:rPr>
          <w:rFonts w:ascii="楷体" w:cs="楷体" w:eastAsia="楷体" w:hAnsi="楷体"/>
          <w:color w:val="000000"/>
        </w:rPr>
        <w:t>，达到了减少地块、整合连片的目的，推动了林地集约化整合、规模化经营，提高了经营效率。该地从产业最底层实现变革，为产业振兴注入新活力，保障了林农切身利益。</w:t>
      </w:r>
    </w:p>
    <w:p>
      <w:pPr>
        <w:spacing w:line="360" w:lineRule="auto"/>
        <w:jc w:val="left"/>
        <w:textAlignment w:val="center"/>
        <w:rPr>
          <w:color w:val="000000"/>
        </w:rPr>
      </w:pPr>
      <w:r>
        <w:rPr>
          <w:color w:val="000000"/>
        </w:rPr>
        <w:t>（1）</w:t>
      </w:r>
      <w:r>
        <w:rPr>
          <w:rFonts w:ascii="宋体" w:cs="宋体" w:eastAsia="宋体" w:hAnsi="宋体"/>
          <w:color w:val="000000"/>
        </w:rPr>
        <w:t>结合材料，运用“社会历史发展的规律”的知识，说明该地为什么要开展“小山”变“大山”的改革。</w:t>
      </w:r>
    </w:p>
    <w:p>
      <w:pPr>
        <w:spacing w:line="360" w:lineRule="auto"/>
        <w:jc w:val="left"/>
        <w:textAlignment w:val="center"/>
        <w:rPr>
          <w:color w:val="000000"/>
        </w:rPr>
      </w:pPr>
      <w:r>
        <w:rPr>
          <w:color w:val="000000"/>
        </w:rPr>
        <w:t>（2）</w:t>
      </w:r>
      <w:r>
        <w:rPr>
          <w:rFonts w:ascii="宋体" w:cs="宋体" w:eastAsia="宋体" w:hAnsi="宋体"/>
          <w:color w:val="000000"/>
        </w:rPr>
        <w:t>为推动林业经济高质量发展，有人建议该地延伸产业链（如发展林下种养业、林产品深加工、生态旅游等）。请分别运用《经济与社会》《哲学与文化》中的相关知识分析其建议的合理性。</w:t>
      </w:r>
    </w:p>
    <w:p>
      <w:pPr>
        <w:spacing w:line="360" w:lineRule="auto"/>
        <w:ind w:firstLine="420"/>
        <w:jc w:val="left"/>
        <w:textAlignment w:val="center"/>
        <w:rPr>
          <w:color w:val="000000"/>
        </w:rPr>
      </w:pPr>
      <w:r>
        <w:rPr>
          <w:color w:val="000000"/>
        </w:rPr>
        <w:t xml:space="preserve">26. </w:t>
      </w:r>
      <w:r>
        <w:rPr>
          <w:rFonts w:ascii="楷体" w:cs="楷体" w:eastAsia="楷体" w:hAnsi="楷体"/>
          <w:color w:val="000000"/>
        </w:rPr>
        <w:t>田某（女，80岁）将其居住的房屋登记于女儿李某名下。李某为上班通勤便利欲购买新房。经人介绍，李某拟购买邓某房屋并签订购房合同。合同签订后，李某着手出售其名下房屋，但遭到田某反对。田某在旧宅居住大半生，且认为此地就医便利，因此希望在此终老，不愿搬离。因协商未果，李某以房屋所有权人身份向东城法院起诉，请求判令田某不得妨碍其出卖旧宅，法院判决驳回李某的诉讼请求。由于无法筹集资金，李某通知邓某，要求解除合同，退回已付定金。邓某不愿退回定金，向西城法院起诉，请求判令解除合同和支付违约金。</w:t>
      </w:r>
    </w:p>
    <w:p>
      <w:pPr>
        <w:spacing w:line="360" w:lineRule="auto"/>
        <w:jc w:val="left"/>
        <w:textAlignment w:val="center"/>
        <w:rPr>
          <w:color w:val="000000"/>
        </w:rPr>
      </w:pPr>
      <w:r>
        <w:rPr>
          <w:rFonts w:ascii="宋体" w:cs="宋体" w:eastAsia="宋体" w:hAnsi="宋体"/>
          <w:color w:val="000000"/>
        </w:rPr>
        <w:t>结合材料，运用《法律与生活》中的相关知识，回答下列问题：</w:t>
      </w:r>
    </w:p>
    <w:p>
      <w:pPr>
        <w:spacing w:line="360" w:lineRule="auto"/>
        <w:jc w:val="left"/>
        <w:textAlignment w:val="center"/>
        <w:rPr>
          <w:color w:val="000000"/>
        </w:rPr>
      </w:pPr>
      <w:r>
        <w:rPr>
          <w:color w:val="000000"/>
        </w:rPr>
        <w:t>（1）</w:t>
      </w:r>
      <w:r>
        <w:rPr>
          <w:rFonts w:ascii="宋体" w:cs="宋体" w:eastAsia="宋体" w:hAnsi="宋体"/>
          <w:color w:val="000000"/>
        </w:rPr>
        <w:t>从老年人权益保障的角度，分析说明东城法院判决驳回李某诉讼请求的原因。</w:t>
      </w:r>
    </w:p>
    <w:p>
      <w:pPr>
        <w:spacing w:line="360" w:lineRule="auto"/>
        <w:jc w:val="left"/>
        <w:textAlignment w:val="center"/>
        <w:rPr>
          <w:color w:val="000000"/>
        </w:rPr>
      </w:pPr>
      <w:r>
        <w:rPr>
          <w:color w:val="000000"/>
        </w:rPr>
        <w:t>（2）</w:t>
      </w:r>
      <w:r>
        <w:rPr>
          <w:rFonts w:ascii="宋体" w:cs="宋体" w:eastAsia="宋体" w:hAnsi="宋体"/>
          <w:color w:val="000000"/>
        </w:rPr>
        <w:t>如果你是西城法院法官，应该如何看待邓某的诉讼请求？请说明理由。</w:t>
      </w:r>
    </w:p>
    <w:p>
      <w:pPr>
        <w:spacing w:line="360" w:lineRule="auto"/>
        <w:ind w:firstLine="420"/>
        <w:jc w:val="left"/>
        <w:textAlignment w:val="center"/>
        <w:rPr>
          <w:color w:val="000000"/>
        </w:rPr>
      </w:pPr>
      <w:r>
        <w:rPr>
          <w:color w:val="000000"/>
        </w:rPr>
        <w:t>27</w:t>
      </w:r>
      <w:r>
        <w:rPr>
          <w:color w:val="000000"/>
          <w:position w:val="-22"/>
        </w:rPr>
        <w:drawing>
          <wp:inline>
            <wp:extent cx="31750" cy="88900"/>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9"/>
                    <a:stretch>
                      <a:fillRect/>
                    </a:stretch>
                  </pic:blipFill>
                  <pic:spPr>
                    <a:xfrm>
                      <a:off x="0" y="0"/>
                      <a:ext cx="31750" cy="88900"/>
                    </a:xfrm>
                    <a:prstGeom prst="rect">
                      <a:avLst/>
                    </a:prstGeom>
                  </pic:spPr>
                </pic:pic>
              </a:graphicData>
            </a:graphic>
          </wp:inline>
        </w:drawing>
      </w:r>
      <w:r>
        <w:rPr>
          <w:color w:val="000000"/>
        </w:rPr>
        <w:t xml:space="preserve"> </w:t>
      </w:r>
      <w:r>
        <w:rPr>
          <w:rFonts w:ascii="楷体" w:cs="楷体" w:eastAsia="楷体" w:hAnsi="楷体"/>
          <w:color w:val="000000"/>
        </w:rPr>
        <w:t>动物真的会解答数学题吗？德国有一匹名为汉斯的马，经训练后不仅能认识简单的数字，甚至能用踏蹄的方式作答多种算术题。但心理学家通过调查发现，在作答难度相近的题目时，若提问者知道题目答案，汉斯作答正确率极高；若提问者不知道答案，汉斯就很难正确作答。经进一步观察、统计后发现，在汉斯答对的各类提问中，当马蹄踏击接近正确答案时，提问者由于紧张程度增加，会在身体姿势和面部表情上出现相似的变化。因此，汉斯不是靠抽象思维能力解答数学题，而是凭借敏锐的观察力，在踏击数接近正确答案时捕捉提问者的动作和微表情等刺激信号，进而做出模式化反应—停止踏蹄。</w:t>
      </w:r>
    </w:p>
    <w:p>
      <w:pPr>
        <w:spacing w:line="360" w:lineRule="auto"/>
        <w:jc w:val="left"/>
        <w:textAlignment w:val="center"/>
        <w:rPr>
          <w:color w:val="000000"/>
        </w:rPr>
      </w:pPr>
      <w:r>
        <w:rPr>
          <w:rFonts w:ascii="宋体" w:cs="宋体" w:eastAsia="宋体" w:hAnsi="宋体"/>
          <w:color w:val="000000"/>
        </w:rPr>
        <w:t>结合材料，运用《逻辑与思维》中的相关知识，回答下列问题：</w:t>
      </w:r>
    </w:p>
    <w:p>
      <w:pPr>
        <w:spacing w:line="360" w:lineRule="auto"/>
        <w:jc w:val="left"/>
        <w:textAlignment w:val="center"/>
        <w:rPr>
          <w:color w:val="000000"/>
        </w:rPr>
      </w:pPr>
      <w:r>
        <w:rPr>
          <w:color w:val="000000"/>
        </w:rPr>
        <w:t>（1）</w:t>
      </w:r>
      <w:r>
        <w:rPr>
          <w:rFonts w:ascii="宋体" w:cs="宋体" w:eastAsia="宋体" w:hAnsi="宋体"/>
          <w:color w:val="000000"/>
        </w:rPr>
        <w:t>在该研究探求因果联系所使用的各种方法中，指出一种方法，并说明该方法是如何在研究中运用的。</w:t>
      </w:r>
    </w:p>
    <w:p>
      <w:pPr>
        <w:spacing w:line="360" w:lineRule="auto"/>
        <w:jc w:val="left"/>
        <w:textAlignment w:val="center"/>
        <w:rPr>
          <w:color w:val="000000"/>
        </w:rPr>
      </w:pPr>
      <w:r>
        <w:rPr>
          <w:color w:val="000000"/>
        </w:rPr>
        <w:t>（2）</w:t>
      </w:r>
      <w:r>
        <w:rPr>
          <w:rFonts w:ascii="宋体" w:cs="宋体" w:eastAsia="宋体" w:hAnsi="宋体"/>
          <w:color w:val="000000"/>
        </w:rPr>
        <w:t>将以下复合判断的演绎推理补充完整，并指出其具体推理类型。</w:t>
      </w:r>
    </w:p>
    <w:p>
      <w:pPr>
        <w:spacing w:line="360" w:lineRule="auto"/>
        <w:jc w:val="left"/>
        <w:textAlignment w:val="center"/>
        <w:rPr>
          <w:color w:val="000000"/>
        </w:rPr>
      </w:pPr>
      <w:r>
        <w:rPr>
          <w:rFonts w:ascii="Times New Roman" w:cs="Times New Roman" w:eastAsia="Times New Roman" w:hAnsi="Times New Roman"/>
          <w:color w:val="000000"/>
        </w:rPr>
        <w:t>_________________________________________</w:t>
      </w:r>
    </w:p>
    <w:p>
      <w:pPr>
        <w:spacing w:line="360" w:lineRule="auto"/>
        <w:jc w:val="left"/>
        <w:textAlignment w:val="center"/>
        <w:rPr>
          <w:color w:val="000000"/>
        </w:rPr>
      </w:pPr>
      <w:r>
        <w:rPr>
          <w:rFonts w:ascii="宋体" w:cs="宋体" w:eastAsia="宋体" w:hAnsi="宋体"/>
          <w:color w:val="000000"/>
        </w:rPr>
        <w:t>提问者知道答案与否会影响汉斯作答的正确率。</w:t>
      </w:r>
    </w:p>
    <w:p>
      <w:pPr>
        <w:spacing w:line="360" w:lineRule="auto"/>
        <w:jc w:val="left"/>
        <w:textAlignment w:val="center"/>
        <w:rPr>
          <w:color w:val="000000"/>
        </w:rPr>
      </w:pPr>
      <w:r>
        <w:rPr>
          <w:rFonts w:ascii="宋体" w:cs="宋体" w:eastAsia="宋体" w:hAnsi="宋体"/>
          <w:color w:val="000000"/>
        </w:rPr>
        <w:t>所以，汉斯不会做数学题</w:t>
      </w:r>
      <w:r>
        <w:rPr>
          <w:rFonts w:ascii="宋体" w:cs="宋体" w:eastAsia="宋体" w:hAnsi="宋体"/>
          <w:color w:val="000000"/>
          <w:position w:val="-12"/>
        </w:rPr>
        <w:drawing>
          <wp:inline>
            <wp:extent cx="127000" cy="76200"/>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0"/>
                    <a:stretch>
                      <a:fillRect/>
                    </a:stretch>
                  </pic:blipFill>
                  <pic:spPr>
                    <a:xfrm>
                      <a:off x="0" y="0"/>
                      <a:ext cx="127000" cy="76200"/>
                    </a:xfrm>
                    <a:prstGeom prst="rect">
                      <a:avLst/>
                    </a:prstGeom>
                  </pic:spPr>
                </pic:pic>
              </a:graphicData>
            </a:graphic>
          </wp:inline>
        </w:drawing>
      </w:r>
    </w:p>
    <w:p>
      <w:pPr>
        <w:spacing w:line="360" w:lineRule="auto"/>
        <w:ind w:firstLine="420"/>
        <w:jc w:val="left"/>
        <w:textAlignment w:val="center"/>
        <w:rPr>
          <w:color w:val="000000"/>
        </w:rPr>
      </w:pPr>
      <w:r>
        <w:rPr>
          <w:color w:val="000000"/>
        </w:rPr>
        <w:t xml:space="preserve">28. </w:t>
      </w:r>
      <w:r>
        <w:rPr>
          <w:rFonts w:ascii="楷体" w:cs="楷体" w:eastAsia="楷体" w:hAnsi="楷体"/>
          <w:color w:val="000000"/>
        </w:rPr>
        <w:t>在2024年世界互联网大会乌镇峰会举办期间，某校以</w:t>
      </w:r>
      <w:r>
        <w:rPr>
          <w:rFonts w:ascii="宋体" w:cs="宋体" w:eastAsia="宋体" w:hAnsi="宋体"/>
          <w:color w:val="000000"/>
        </w:rPr>
        <w:t>“</w:t>
      </w:r>
      <w:r>
        <w:rPr>
          <w:rFonts w:ascii="楷体" w:cs="楷体" w:eastAsia="楷体" w:hAnsi="楷体"/>
          <w:color w:val="000000"/>
        </w:rPr>
        <w:t>构建网络空间命运共同体，应主要依靠主权国家/国际组织</w:t>
      </w:r>
      <w:r>
        <w:rPr>
          <w:rFonts w:ascii="宋体" w:cs="宋体" w:eastAsia="宋体" w:hAnsi="宋体"/>
          <w:color w:val="000000"/>
        </w:rPr>
        <w:t>”</w:t>
      </w:r>
      <w:r>
        <w:rPr>
          <w:rFonts w:ascii="楷体" w:cs="楷体" w:eastAsia="楷体" w:hAnsi="楷体"/>
          <w:color w:val="000000"/>
        </w:rPr>
        <w:t>为题组织了一场辩论赛。以下为辩论节选：</w:t>
      </w:r>
    </w:p>
    <w:tbl>
      <w:tblPr>
        <w:tblStyle w:val="TableNormal"/>
        <w:tblW w:type="dxa" w:w="832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
      <w:tblGrid>
        <w:gridCol w:w="9730"/>
      </w:tblGrid>
      <w:tr>
        <w:tblPrEx>
          <w:tblW w:type="dxa" w:w="832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Ex>
        <w:trPr>
          <w:cantSplit w:val="0"/>
        </w:trPr>
        <w:tc>
          <w:tcPr>
            <w:tcW w:type="dxa" w:w="832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ind w:firstLine="420"/>
              <w:jc w:val="left"/>
              <w:textAlignment w:val="center"/>
              <w:rPr>
                <w:color w:val="000000"/>
              </w:rPr>
            </w:pPr>
            <w:r>
              <w:rPr>
                <w:rFonts w:ascii="楷体" w:cs="楷体" w:eastAsia="楷体" w:hAnsi="楷体"/>
                <w:color w:val="000000"/>
              </w:rPr>
              <w:t>正方：网络空间命运共同体是国际关系在网络世界的延伸。今天我们讨论</w:t>
            </w:r>
            <w:r>
              <w:rPr>
                <w:rFonts w:ascii="宋体" w:cs="宋体" w:eastAsia="宋体" w:hAnsi="宋体"/>
                <w:color w:val="000000"/>
              </w:rPr>
              <w:t>“</w:t>
            </w:r>
            <w:r>
              <w:rPr>
                <w:rFonts w:ascii="楷体" w:cs="楷体" w:eastAsia="楷体" w:hAnsi="楷体"/>
                <w:color w:val="000000"/>
              </w:rPr>
              <w:t>主要依靠谁</w:t>
            </w:r>
            <w:r>
              <w:rPr>
                <w:rFonts w:ascii="宋体" w:cs="宋体" w:eastAsia="宋体" w:hAnsi="宋体"/>
                <w:color w:val="000000"/>
              </w:rPr>
              <w:t>”</w:t>
            </w:r>
            <w:r>
              <w:rPr>
                <w:rFonts w:ascii="楷体" w:cs="楷体" w:eastAsia="楷体" w:hAnsi="楷体"/>
                <w:color w:val="000000"/>
              </w:rPr>
              <w:t>，关键要看国际社会的基石是什么，国际关系的决定因素是什么！</w:t>
            </w:r>
          </w:p>
          <w:p>
            <w:pPr>
              <w:spacing w:line="360" w:lineRule="auto"/>
              <w:ind w:firstLine="420"/>
              <w:jc w:val="left"/>
              <w:textAlignment w:val="center"/>
              <w:rPr>
                <w:color w:val="000000"/>
              </w:rPr>
            </w:pPr>
            <w:r>
              <w:rPr>
                <w:rFonts w:ascii="楷体" w:cs="楷体" w:eastAsia="楷体" w:hAnsi="楷体"/>
                <w:color w:val="000000"/>
              </w:rPr>
              <w:t>反方：我们不是要讨论</w:t>
            </w:r>
            <w:r>
              <w:rPr>
                <w:rFonts w:ascii="宋体" w:cs="宋体" w:eastAsia="宋体" w:hAnsi="宋体"/>
                <w:color w:val="000000"/>
              </w:rPr>
              <w:t>“</w:t>
            </w:r>
            <w:r>
              <w:rPr>
                <w:rFonts w:ascii="楷体" w:cs="楷体" w:eastAsia="楷体" w:hAnsi="楷体"/>
                <w:color w:val="000000"/>
              </w:rPr>
              <w:t>当下</w:t>
            </w:r>
            <w:r>
              <w:rPr>
                <w:rFonts w:ascii="宋体" w:cs="宋体" w:eastAsia="宋体" w:hAnsi="宋体"/>
                <w:color w:val="000000"/>
              </w:rPr>
              <w:t>”</w:t>
            </w:r>
            <w:r>
              <w:rPr>
                <w:rFonts w:ascii="楷体" w:cs="楷体" w:eastAsia="楷体" w:hAnsi="楷体"/>
                <w:color w:val="000000"/>
              </w:rPr>
              <w:t>国际社会的基石是什么：我们讨论的是</w:t>
            </w:r>
            <w:r>
              <w:rPr>
                <w:rFonts w:ascii="宋体" w:cs="宋体" w:eastAsia="宋体" w:hAnsi="宋体"/>
                <w:color w:val="000000"/>
              </w:rPr>
              <w:t>“</w:t>
            </w:r>
            <w:r>
              <w:rPr>
                <w:rFonts w:ascii="楷体" w:cs="楷体" w:eastAsia="楷体" w:hAnsi="楷体"/>
                <w:color w:val="000000"/>
              </w:rPr>
              <w:t>应该</w:t>
            </w:r>
            <w:r>
              <w:rPr>
                <w:rFonts w:ascii="宋体" w:cs="宋体" w:eastAsia="宋体" w:hAnsi="宋体"/>
                <w:color w:val="000000"/>
              </w:rPr>
              <w:t>”</w:t>
            </w:r>
            <w:r>
              <w:rPr>
                <w:rFonts w:ascii="楷体" w:cs="楷体" w:eastAsia="楷体" w:hAnsi="楷体"/>
                <w:color w:val="000000"/>
              </w:rPr>
              <w:t>。国际组织的崛起回应了历史发展和全球治理的新需求。《携手构建网络空间命运共同体》白皮书就指出，应发挥联合国在网络空间国际治理中的主渠道作用。</w:t>
            </w:r>
          </w:p>
          <w:p>
            <w:pPr>
              <w:spacing w:line="360" w:lineRule="auto"/>
              <w:ind w:firstLine="420"/>
              <w:jc w:val="left"/>
              <w:textAlignment w:val="center"/>
              <w:rPr>
                <w:color w:val="000000"/>
              </w:rPr>
            </w:pPr>
            <w:r>
              <w:rPr>
                <w:rFonts w:ascii="楷体" w:cs="楷体" w:eastAsia="楷体" w:hAnsi="楷体"/>
                <w:color w:val="000000"/>
              </w:rPr>
              <w:t>正方：立足现实才能展望未来！联合国能发挥作用的基础恰恰是主权国家的积极参与。</w:t>
            </w:r>
          </w:p>
          <w:p>
            <w:pPr>
              <w:spacing w:line="360" w:lineRule="auto"/>
              <w:ind w:firstLine="420"/>
              <w:jc w:val="left"/>
              <w:textAlignment w:val="center"/>
              <w:rPr>
                <w:color w:val="000000"/>
              </w:rPr>
            </w:pPr>
            <w:r>
              <w:rPr>
                <w:rFonts w:ascii="楷体" w:cs="楷体" w:eastAsia="楷体" w:hAnsi="楷体"/>
                <w:color w:val="000000"/>
              </w:rPr>
              <w:t>反方：解决现实问题，才能创造未来！我们一方面要解决网络空间突破国界引发的一系列全球性问题，另一方面要化解目前国际秩序难以摆脱丛林法则的问题。面对上述治理难题，不依靠具有超国家功能的国际组织，怎么能行！如ICANN（互联网名称与数字地址分配机构），由于其不隶属任何国家，它更能推动网络空间向更公正合理方向发展。</w:t>
            </w:r>
          </w:p>
          <w:p>
            <w:pPr>
              <w:spacing w:line="360" w:lineRule="auto"/>
              <w:ind w:firstLine="420"/>
              <w:jc w:val="left"/>
              <w:textAlignment w:val="center"/>
              <w:rPr>
                <w:color w:val="000000"/>
              </w:rPr>
            </w:pPr>
            <w:r>
              <w:rPr>
                <w:rFonts w:ascii="楷体" w:cs="楷体" w:eastAsia="楷体" w:hAnsi="楷体"/>
                <w:color w:val="000000"/>
              </w:rPr>
              <w:t>正方：主权国家真的无法控制国际组织吗？ICANN管理的全球13台根服务器，唯一的主根服务器在美国，12台辅根服务器中有9台在美国，2台在欧洲，1台在日本。</w:t>
            </w:r>
          </w:p>
          <w:p>
            <w:pPr>
              <w:spacing w:line="360" w:lineRule="auto"/>
              <w:ind w:firstLine="420"/>
              <w:jc w:val="left"/>
              <w:textAlignment w:val="center"/>
              <w:rPr>
                <w:color w:val="000000"/>
              </w:rPr>
            </w:pPr>
            <w:r>
              <w:rPr>
                <w:rFonts w:ascii="楷体" w:cs="楷体" w:eastAsia="楷体" w:hAnsi="楷体"/>
                <w:color w:val="000000"/>
              </w:rPr>
              <w:t>反方：某些主权国家可以控制国际组织，不恰恰说明当前国际秩序存在问题吗！</w:t>
            </w:r>
          </w:p>
          <w:p>
            <w:pPr>
              <w:spacing w:line="360" w:lineRule="auto"/>
              <w:ind w:firstLine="420"/>
              <w:jc w:val="left"/>
              <w:textAlignment w:val="center"/>
              <w:rPr>
                <w:color w:val="000000"/>
              </w:rPr>
            </w:pPr>
            <w:r>
              <w:rPr>
                <w:rFonts w:ascii="宋体" w:cs="宋体" w:eastAsia="宋体" w:hAnsi="宋体"/>
                <w:color w:val="000000"/>
              </w:rPr>
              <w:t>……</w:t>
            </w:r>
          </w:p>
        </w:tc>
      </w:tr>
    </w:tbl>
    <w:p>
      <w:pPr>
        <w:spacing w:line="360" w:lineRule="auto"/>
        <w:jc w:val="left"/>
        <w:textAlignment w:val="center"/>
        <w:rPr>
          <w:color w:val="000000"/>
        </w:rPr>
      </w:pPr>
      <w:r>
        <w:rPr>
          <w:rFonts w:ascii="宋体" w:cs="宋体" w:eastAsia="宋体" w:hAnsi="宋体"/>
          <w:color w:val="000000"/>
        </w:rPr>
        <w:t>结合材料，运用《当代国际政治与经济》中的相关知识，选择其中一方立场，写一篇总结陈词（先反驳对方，再论述己方观点）。</w:t>
      </w:r>
    </w:p>
    <w:p>
      <w:pPr>
        <w:spacing w:line="360" w:lineRule="auto"/>
        <w:jc w:val="left"/>
        <w:textAlignment w:val="center"/>
        <w:rPr>
          <w:color w:val="000000"/>
        </w:rPr>
      </w:pPr>
      <w:r>
        <w:rPr>
          <w:rFonts w:ascii="宋体" w:cs="宋体" w:eastAsia="宋体" w:hAnsi="宋体"/>
          <w:color w:val="000000"/>
        </w:rPr>
        <w:t>要求：（</w:t>
      </w:r>
      <w:r>
        <w:rPr>
          <w:rFonts w:ascii="Times New Roman" w:cs="Times New Roman" w:eastAsia="Times New Roman" w:hAnsi="Times New Roman"/>
          <w:color w:val="000000"/>
        </w:rPr>
        <w:t>1</w:t>
      </w:r>
      <w:r>
        <w:rPr>
          <w:rFonts w:ascii="宋体" w:cs="宋体" w:eastAsia="宋体" w:hAnsi="宋体"/>
          <w:color w:val="000000"/>
        </w:rPr>
        <w:t>）知识和材料运用恰当。</w:t>
      </w:r>
    </w:p>
    <w:p>
      <w:pPr>
        <w:spacing w:line="360" w:lineRule="auto"/>
        <w:jc w:val="left"/>
        <w:textAlignment w:val="center"/>
        <w:rPr>
          <w:color w:val="000000"/>
        </w:rPr>
      </w:pPr>
      <w:r>
        <w:rPr>
          <w:rFonts w:ascii="宋体" w:cs="宋体" w:eastAsia="宋体" w:hAnsi="宋体"/>
          <w:color w:val="000000"/>
        </w:rPr>
        <w:t>（</w:t>
      </w:r>
      <w:r>
        <w:rPr>
          <w:rFonts w:ascii="Times New Roman" w:cs="Times New Roman" w:eastAsia="Times New Roman" w:hAnsi="Times New Roman"/>
          <w:color w:val="000000"/>
        </w:rPr>
        <w:t>2</w:t>
      </w:r>
      <w:r>
        <w:rPr>
          <w:rFonts w:ascii="宋体" w:cs="宋体" w:eastAsia="宋体" w:hAnsi="宋体"/>
          <w:color w:val="000000"/>
        </w:rPr>
        <w:t>）观点明确；条理清晰、逻辑严密；表达流畅；</w:t>
      </w:r>
      <w:r>
        <w:rPr>
          <w:rFonts w:ascii="Times New Roman" w:cs="Times New Roman" w:eastAsia="Times New Roman" w:hAnsi="Times New Roman"/>
          <w:color w:val="000000"/>
        </w:rPr>
        <w:t>300</w:t>
      </w:r>
      <w:r>
        <w:rPr>
          <w:rFonts w:ascii="宋体" w:cs="宋体" w:eastAsia="宋体" w:hAnsi="宋体"/>
          <w:color w:val="000000"/>
        </w:rPr>
        <w:t>字左右。</w:t>
      </w:r>
    </w:p>
    <w:p>
      <w:pPr>
        <w:spacing w:line="360" w:lineRule="auto"/>
        <w:jc w:val="both"/>
        <w:textAlignment w:val="center"/>
        <w:rPr>
          <w:color w:val="000000"/>
        </w:rPr>
      </w:pPr>
    </w:p>
    <w:sectPr w:rsidSect="00C321EB">
      <w:headerReference r:id="rId11" w:type="default"/>
      <w:footerReference r:id="rId12" w:type="default"/>
      <w:pgSz w:h="16838" w:w="11906"/>
      <w:pgMar w:bottom="1440" w:footer="992" w:gutter="0" w:header="851" w:left="1080" w:right="1080" w:top="910"/>
      <w:cols w:space="720"/>
      <w:docGrid w:linePitch="312"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0278E" w:rsidP="0090278E" w14:paraId="4250A944" w14:textId="77777777">
    <w:pPr>
      <w:jc w:val="center"/>
    </w:pPr>
    <w:r>
      <w:t>第</w:t>
    </w:r>
    <w:r>
      <w:fldChar w:fldCharType="begin"/>
    </w:r>
    <w:r>
      <w:instrText>PAGE</w:instrText>
    </w:r>
    <w:r>
      <w:fldChar w:fldCharType="separate"/>
    </w:r>
    <w:r w:rsidR="00657AA5">
      <w:rPr>
        <w:noProof/>
      </w:rPr>
      <w:t>1</w:t>
    </w:r>
    <w:r>
      <w:fldChar w:fldCharType="end"/>
    </w:r>
    <w:r>
      <w:t>页</w:t>
    </w:r>
    <w:r>
      <w:t>/</w:t>
    </w:r>
    <w:r>
      <w:t>共</w:t>
    </w:r>
    <w:r>
      <w:fldChar w:fldCharType="begin"/>
    </w:r>
    <w:r>
      <w:instrText>NUMPAGES</w:instrText>
    </w:r>
    <w:r>
      <w:fldChar w:fldCharType="separate"/>
    </w:r>
    <w:r w:rsidR="00657AA5">
      <w:rPr>
        <w:noProof/>
      </w:rPr>
      <w:t>1</w:t>
    </w:r>
    <w:r>
      <w:fldChar w:fldCharType="end"/>
    </w:r>
    <w:r>
      <w:t>页</w:t>
    </w:r>
  </w:p>
  <w:p w:rsidR="0090278E" w14:paraId="2B7A6A73" w14:textId="77777777">
    <w:pPr>
      <w:pStyle w:val="Footer"/>
    </w:pPr>
  </w:p>
  <w:p w:rsidR="004151FC">
    <w:pPr>
      <w:tabs>
        <w:tab w:val="center" w:pos="4153"/>
        <w:tab w:val="right" w:pos="8306"/>
      </w:tabs>
      <w:snapToGrid w:val="0"/>
      <w:jc w:val="left"/>
      <w:rPr>
        <w:rFonts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071D5" w:rsidP="002908F0" w14:paraId="18D2AE73" w14:textId="2FB65D8B">
    <w:pPr>
      <w:pStyle w:val="Header"/>
      <w:pBdr>
        <w:bottom w:val="none" w:sz="0" w:space="0" w:color="auto"/>
      </w:pBdr>
    </w:pPr>
    <w:r>
      <w:rPr>
        <w:noProof/>
      </w:rPr>
      <w:drawing>
        <wp:inline distT="0" distB="0" distL="0" distR="0">
          <wp:extent cx="720000" cy="288000"/>
          <wp:effectExtent l="0" t="0" r="4445" b="0"/>
          <wp:docPr id="17161562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156202" name="图片 1716156202"/>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20000" cy="288000"/>
                  </a:xfrm>
                  <a:prstGeom prst="rect">
                    <a:avLst/>
                  </a:prstGeom>
                </pic:spPr>
              </pic:pic>
            </a:graphicData>
          </a:graphic>
        </wp:inline>
      </w:drawing>
    </w:r>
    <w:r w:rsidR="00016BFA">
      <w:t xml:space="preserve"> </w:t>
    </w:r>
    <w:r>
      <w:t xml:space="preserve"> </w:t>
    </w:r>
    <w:r w:rsidRPr="00567E50" w:rsidR="00567E50">
      <w:rPr>
        <w:noProof/>
      </w:rPr>
      <w:drawing>
        <wp:inline distT="0" distB="0" distL="0" distR="0">
          <wp:extent cx="727200" cy="288000"/>
          <wp:effectExtent l="0" t="0" r="0" b="0"/>
          <wp:docPr id="1" name="图片 1" descr="C:\Users\0\Documents\Tencent Files\804397265\Image\C2C\Image3\$_Z{R_2L8%1DU0RC6ZU7{4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0\Documents\Tencent Files\804397265\Image\C2C\Image3\$_Z{R_2L8%1DU0RC6ZU7{4C.png"/>
                  <pic:cNvPicPr>
                    <a:picLocks noChangeAspect="1" noChangeArrowheads="1"/>
                  </pic:cNvPicPr>
                </pic:nvPicPr>
                <pic:blipFill>
                  <a:blip xmlns:r="http://schemas.openxmlformats.org/officeDocument/2006/relationships" r:embed="rId2">
                    <a:extLst>
                      <a:ext xmlns:a="http://schemas.openxmlformats.org/drawingml/2006/main" uri="{28A0092B-C50C-407E-A947-70E740481C1C}">
                        <a14:useLocalDpi xmlns:a14="http://schemas.microsoft.com/office/drawing/2010/main" val="0"/>
                      </a:ext>
                    </a:extLst>
                  </a:blip>
                  <a:stretch>
                    <a:fillRect/>
                  </a:stretch>
                </pic:blipFill>
                <pic:spPr bwMode="auto">
                  <a:xfrm>
                    <a:off x="0" y="0"/>
                    <a:ext cx="727200" cy="288000"/>
                  </a:xfrm>
                  <a:prstGeom prst="rect">
                    <a:avLst/>
                  </a:prstGeom>
                  <a:noFill/>
                  <a:ln>
                    <a:noFill/>
                  </a:ln>
                </pic:spPr>
              </pic:pic>
            </a:graphicData>
          </a:graphic>
        </wp:inline>
      </w:drawing>
    </w:r>
    <w:r w:rsidR="002908F0">
      <w:t xml:space="preserve"> </w:t>
    </w:r>
  </w:p>
  <w:p w:rsidR="004151FC">
    <w:pPr>
      <w:pBdr>
        <w:bottom w:val="none" w:sz="0" w:space="1" w:color="auto"/>
      </w:pBdr>
      <w:tabs>
        <w:tab w:val="clear" w:pos="4153"/>
        <w:tab w:val="clear" w:pos="8306"/>
      </w:tabs>
      <w:snapToGrid w:val="0"/>
      <w:rPr>
        <w:rFonts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3" r:href="rId4"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C5256EA"/>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Footer">
    <w:name w:val="footer"/>
    <w:basedOn w:val="Normal"/>
    <w:pPr>
      <w:tabs>
        <w:tab w:val="center" w:pos="4153"/>
        <w:tab w:val="right" w:pos="8306"/>
      </w:tabs>
      <w:snapToGrid w:val="0"/>
      <w:jc w:val="left"/>
    </w:pPr>
    <w:rPr>
      <w:sz w:val="18"/>
    </w:rPr>
  </w:style>
  <w:style w:type="character" w:customStyle="1" w:styleId="Char">
    <w:name w:val="页眉 Char"/>
    <w:basedOn w:val="DefaultParagraphFont"/>
    <w:link w:val="Header"/>
    <w:uiPriority w:val="99"/>
    <w:rsid w:val="003102DB"/>
    <w:rPr>
      <w:kern w:val="2"/>
      <w:sz w:val="18"/>
      <w:szCs w:val="24"/>
    </w:rPr>
  </w:style>
  <w:style w:type="paragraph" w:styleId="NoSpacing">
    <w:name w:val="No Spacing"/>
    <w:uiPriority w:val="1"/>
    <w:qFormat/>
    <w:rsid w:val="003102DB"/>
    <w:rPr>
      <w:rFonts w:eastAsia="Microsoft YaHei UI" w:asciiTheme="minorHAnsi" w:hAnsiTheme="minorHAnsi" w:cstheme="minorBidi"/>
      <w:sz w:val="22"/>
      <w:szCs w:val="22"/>
    </w:rPr>
  </w:style>
  <w:style w:type="character" w:styleId="Hyperlink">
    <w:name w:val="Hyperlink"/>
    <w:basedOn w:val="DefaultParagraphFont"/>
    <w:uiPriority w:val="99"/>
    <w:unhideWhenUsed/>
    <w:rsid w:val="00596076"/>
    <w:rPr>
      <w:color w:val="0000FF"/>
      <w:u w:val="single"/>
    </w:rPr>
  </w:style>
  <w:style w:type="paragraph" w:styleId="ListParagraph">
    <w:name w:val="List Paragraph"/>
    <w:basedOn w:val="Normal"/>
    <w:uiPriority w:val="99"/>
    <w:qFormat/>
    <w:rsid w:val="00EA0188"/>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wmf" /><Relationship Id="rId11" Type="http://schemas.openxmlformats.org/officeDocument/2006/relationships/header" Target="header1.xml" /><Relationship Id="rId12" Type="http://schemas.openxmlformats.org/officeDocument/2006/relationships/footer" Target="footer1.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wmf"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wmf" /></Relationships>
</file>

<file path=word/_rels/footer1.xml.rels><?xml version="1.0" encoding="utf-8" standalone="yes"?><Relationships xmlns="http://schemas.openxmlformats.org/package/2006/relationships"><Relationship Id="rId1" Type="http://schemas.openxmlformats.org/officeDocument/2006/relationships/image" Target="media/image9.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7.png" /><Relationship Id="rId2" Type="http://schemas.openxmlformats.org/officeDocument/2006/relationships/image" Target="media/image8.png" /><Relationship Id="rId3" Type="http://schemas.openxmlformats.org/officeDocument/2006/relationships/image" Target="media/image9.png" /><Relationship Id="rId4"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0</Words>
  <Characters>0</Characters>
  <Application>Microsoft Office Word</Application>
  <DocSecurity>0</DocSecurity>
  <Lines>0</Lines>
  <Paragraphs>0</Paragraphs>
  <ScaleCrop>false</ScaleCrop>
  <Company>学科网 www.zxxk.com</Company>
  <LinksUpToDate>false</LinksUpToDate>
  <CharactersWithSpaces>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3689121556119552</dc:description>
  <cp:lastModifiedBy>学科网试题生产平台</cp:lastModifiedBy>
  <cp:revision>9</cp:revision>
  <dcterms:created xsi:type="dcterms:W3CDTF">2025-04-24T03:16:01Z</dcterms:created>
  <dcterms:modified xsi:type="dcterms:W3CDTF">2025-04-24T03:16:01Z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