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FC8D8">
      <w:pPr>
        <w:spacing w:line="360" w:lineRule="auto"/>
        <w:jc w:val="center"/>
      </w:pPr>
      <w:r>
        <w:rPr>
          <w:rFonts w:ascii="宋体" w:hAnsi="宋体" w:eastAsia="宋体" w:cs="宋体"/>
          <w:b/>
          <w:color w:val="auto"/>
          <w:sz w:val="36"/>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12446000</wp:posOffset>
            </wp:positionV>
            <wp:extent cx="406400" cy="3429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06400" cy="342900"/>
                    </a:xfrm>
                    <a:prstGeom prst="rect">
                      <a:avLst/>
                    </a:prstGeom>
                  </pic:spPr>
                </pic:pic>
              </a:graphicData>
            </a:graphic>
          </wp:anchor>
        </w:drawing>
      </w:r>
      <w:r>
        <w:rPr>
          <w:rFonts w:ascii="宋体" w:hAnsi="宋体" w:eastAsia="宋体" w:cs="宋体"/>
          <w:b/>
          <w:color w:val="auto"/>
          <w:sz w:val="36"/>
        </w:rPr>
        <w:t>参考答案</w:t>
      </w:r>
    </w:p>
    <w:p w14:paraId="11CF7B74">
      <w:pPr>
        <w:spacing w:line="285" w:lineRule="auto"/>
        <w:jc w:val="center"/>
      </w:pPr>
      <w:r>
        <w:rPr>
          <w:rFonts w:ascii="宋体" w:hAnsi="宋体" w:eastAsia="宋体" w:cs="宋体"/>
          <w:b/>
          <w:color w:val="auto"/>
          <w:sz w:val="32"/>
        </w:rPr>
        <w:t>浙江省</w:t>
      </w:r>
      <w:r>
        <w:rPr>
          <w:rFonts w:ascii="Times New Roman" w:hAnsi="Times New Roman" w:eastAsia="Times New Roman" w:cs="Times New Roman"/>
          <w:b/>
          <w:color w:val="auto"/>
          <w:sz w:val="32"/>
        </w:rPr>
        <w:t>2024</w:t>
      </w:r>
      <w:r>
        <w:rPr>
          <w:rFonts w:ascii="宋体" w:hAnsi="宋体" w:eastAsia="宋体" w:cs="宋体"/>
          <w:b/>
          <w:color w:val="auto"/>
          <w:sz w:val="32"/>
        </w:rPr>
        <w:t>年</w:t>
      </w:r>
      <w:r>
        <w:rPr>
          <w:rFonts w:ascii="Times New Roman" w:hAnsi="Times New Roman" w:eastAsia="Times New Roman" w:cs="Times New Roman"/>
          <w:b/>
          <w:color w:val="auto"/>
          <w:sz w:val="32"/>
        </w:rPr>
        <w:t>6</w:t>
      </w:r>
      <w:r>
        <w:rPr>
          <w:rFonts w:ascii="宋体" w:hAnsi="宋体" w:eastAsia="宋体" w:cs="宋体"/>
          <w:b/>
          <w:color w:val="auto"/>
          <w:sz w:val="32"/>
        </w:rPr>
        <w:t>月普通高中学业水平等级性考试</w:t>
      </w:r>
    </w:p>
    <w:p w14:paraId="1ED2E0A7">
      <w:pPr>
        <w:spacing w:line="285" w:lineRule="auto"/>
        <w:jc w:val="center"/>
      </w:pPr>
      <w:bookmarkStart w:id="0" w:name="_GoBack"/>
      <w:bookmarkEnd w:id="0"/>
      <w:r>
        <w:rPr>
          <w:rFonts w:ascii="宋体" w:hAnsi="宋体" w:eastAsia="宋体" w:cs="宋体"/>
          <w:b/>
          <w:color w:val="auto"/>
          <w:sz w:val="32"/>
        </w:rPr>
        <w:t>地理</w:t>
      </w:r>
    </w:p>
    <w:p w14:paraId="5E604A50">
      <w:pPr>
        <w:spacing w:line="285" w:lineRule="auto"/>
        <w:jc w:val="both"/>
      </w:pPr>
    </w:p>
    <w:p w14:paraId="470939BD">
      <w:pPr>
        <w:spacing w:line="285" w:lineRule="auto"/>
        <w:jc w:val="both"/>
      </w:pPr>
      <w:r>
        <w:rPr>
          <w:rFonts w:ascii="宋体" w:hAnsi="宋体" w:eastAsia="宋体" w:cs="宋体"/>
          <w:b/>
          <w:color w:val="auto"/>
          <w:sz w:val="24"/>
        </w:rPr>
        <w:t>本试题卷分选择题和非选择题两部分，共</w:t>
      </w:r>
      <w:r>
        <w:rPr>
          <w:rFonts w:ascii="Times New Roman" w:hAnsi="Times New Roman" w:eastAsia="Times New Roman" w:cs="Times New Roman"/>
          <w:b/>
          <w:color w:val="auto"/>
          <w:sz w:val="24"/>
        </w:rPr>
        <w:t>8</w:t>
      </w:r>
      <w:r>
        <w:rPr>
          <w:rFonts w:ascii="宋体" w:hAnsi="宋体" w:eastAsia="宋体" w:cs="宋体"/>
          <w:b/>
          <w:color w:val="auto"/>
          <w:sz w:val="24"/>
        </w:rPr>
        <w:t>页，满分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90</w:t>
      </w:r>
      <w:r>
        <w:rPr>
          <w:rFonts w:ascii="宋体" w:hAnsi="宋体" w:eastAsia="宋体" w:cs="宋体"/>
          <w:b/>
          <w:color w:val="auto"/>
          <w:sz w:val="24"/>
        </w:rPr>
        <w:t>分钟。</w:t>
      </w:r>
    </w:p>
    <w:p w14:paraId="278B0E66">
      <w:pPr>
        <w:spacing w:line="285" w:lineRule="auto"/>
        <w:jc w:val="both"/>
      </w:pPr>
      <w:r>
        <w:rPr>
          <w:rFonts w:ascii="宋体" w:hAnsi="宋体" w:eastAsia="宋体" w:cs="宋体"/>
          <w:b/>
          <w:color w:val="auto"/>
          <w:sz w:val="24"/>
        </w:rPr>
        <w:t>考生注意：</w:t>
      </w:r>
    </w:p>
    <w:p w14:paraId="2F0ECB5B">
      <w:pPr>
        <w:spacing w:line="285" w:lineRule="auto"/>
        <w:ind w:firstLine="480"/>
        <w:jc w:val="both"/>
      </w:pPr>
      <w:r>
        <w:rPr>
          <w:rFonts w:ascii="Times New Roman" w:hAnsi="Times New Roman" w:eastAsia="Times New Roman" w:cs="Times New Roman"/>
          <w:b/>
          <w:color w:val="auto"/>
          <w:sz w:val="24"/>
        </w:rPr>
        <w:t>1</w:t>
      </w:r>
      <w:r>
        <w:rPr>
          <w:rFonts w:ascii="宋体" w:hAnsi="宋体" w:eastAsia="宋体" w:cs="宋体"/>
          <w:b/>
          <w:color w:val="auto"/>
          <w:sz w:val="24"/>
        </w:rPr>
        <w:t>．答题前，请务必将自己的姓名、准考证号用黑色字迹的签字笔或钢笔分别填写在试题卷和答题纸规定的位置上。</w:t>
      </w:r>
    </w:p>
    <w:p w14:paraId="0D7F8FC9">
      <w:pPr>
        <w:spacing w:line="285" w:lineRule="auto"/>
        <w:ind w:firstLine="480"/>
        <w:jc w:val="both"/>
      </w:pPr>
      <w:r>
        <w:rPr>
          <w:rFonts w:ascii="Times New Roman" w:hAnsi="Times New Roman" w:eastAsia="Times New Roman" w:cs="Times New Roman"/>
          <w:b/>
          <w:color w:val="auto"/>
          <w:sz w:val="24"/>
        </w:rPr>
        <w:t>2</w:t>
      </w:r>
      <w:r>
        <w:rPr>
          <w:rFonts w:ascii="宋体" w:hAnsi="宋体" w:eastAsia="宋体" w:cs="宋体"/>
          <w:b/>
          <w:color w:val="auto"/>
          <w:sz w:val="24"/>
        </w:rPr>
        <w:t>．答题时，请按照答题纸上</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的要求，在答题纸相应的位置上规范作答，在本试题卷上的作答一律无效。</w:t>
      </w:r>
    </w:p>
    <w:p w14:paraId="4B58EFEA">
      <w:pPr>
        <w:spacing w:line="285" w:lineRule="auto"/>
        <w:jc w:val="center"/>
      </w:pPr>
      <w:r>
        <w:rPr>
          <w:rFonts w:ascii="宋体" w:hAnsi="宋体" w:eastAsia="宋体" w:cs="宋体"/>
          <w:b/>
          <w:color w:val="auto"/>
          <w:sz w:val="24"/>
        </w:rPr>
        <w:t>选择题部分</w:t>
      </w:r>
    </w:p>
    <w:p w14:paraId="1615406F">
      <w:pPr>
        <w:spacing w:line="285" w:lineRule="auto"/>
        <w:jc w:val="both"/>
      </w:pPr>
      <w:r>
        <w:rPr>
          <w:rFonts w:ascii="宋体" w:hAnsi="宋体" w:eastAsia="宋体" w:cs="宋体"/>
          <w:b/>
          <w:color w:val="auto"/>
          <w:sz w:val="24"/>
        </w:rPr>
        <w:t>一、选择题（本大题共</w:t>
      </w:r>
      <w:r>
        <w:rPr>
          <w:rFonts w:ascii="Times New Roman" w:hAnsi="Times New Roman" w:eastAsia="Times New Roman" w:cs="Times New Roman"/>
          <w:b/>
          <w:color w:val="auto"/>
          <w:sz w:val="24"/>
        </w:rPr>
        <w:t>25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50</w:t>
      </w:r>
      <w:r>
        <w:rPr>
          <w:rFonts w:ascii="宋体" w:hAnsi="宋体" w:eastAsia="宋体" w:cs="宋体"/>
          <w:b/>
          <w:color w:val="auto"/>
          <w:sz w:val="24"/>
        </w:rPr>
        <w:t>分。每小题列出的四个备选项中只有一个是符合题目要求的，不选、多选、错选均不得分）</w:t>
      </w:r>
    </w:p>
    <w:tbl>
      <w:tblPr>
        <w:tblStyle w:val="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gridCol w:w="825"/>
        <w:gridCol w:w="825"/>
      </w:tblGrid>
      <w:tr w14:paraId="546E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5FA1102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84472A1">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1FFF84F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3.</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7E481CD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4.</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12DCC779">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5.</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7C7850EF">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6.</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2324A92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7.</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51635E30">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8.</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47A8EC58">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9.</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4C8C8BD3">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10.</w:t>
            </w:r>
            <w:r>
              <w:rPr>
                <w:rFonts w:eastAsia="宋体" w:cs="宋体"/>
                <w:kern w:val="2"/>
                <w:sz w:val="21"/>
                <w:szCs w:val="24"/>
                <w:lang w:val="en-US" w:eastAsia="zh-CN" w:bidi="ar-SA"/>
              </w:rPr>
              <w:t>B</w:t>
            </w:r>
          </w:p>
        </w:tc>
      </w:tr>
      <w:tr w14:paraId="5B10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546046A7">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11.</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2E683A8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12.</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0CE9C3AB">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13.</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5ECA357B">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14.</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5434B53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15.</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1043454B">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16.</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51957545">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17.</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64B3A6E3">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18.</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0D4C365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19.</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2FD0DC59">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20.</w:t>
            </w:r>
            <w:r>
              <w:rPr>
                <w:rFonts w:eastAsia="宋体" w:cs="宋体"/>
                <w:kern w:val="2"/>
                <w:sz w:val="21"/>
                <w:szCs w:val="24"/>
                <w:lang w:val="en-US" w:eastAsia="zh-CN" w:bidi="ar-SA"/>
              </w:rPr>
              <w:t>C</w:t>
            </w:r>
          </w:p>
        </w:tc>
      </w:tr>
      <w:tr w14:paraId="1A7B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11B106AA">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21.</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1DDF483B">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22.</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4102F789">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23.</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068938F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24.</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3AB45F1F">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25.</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736E8CC5">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3075E624">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4CCD9B05">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2283EFFA">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78B9E620">
            <w:pPr>
              <w:widowControl w:val="0"/>
              <w:spacing w:line="360" w:lineRule="auto"/>
              <w:jc w:val="left"/>
              <w:rPr>
                <w:rFonts w:eastAsia="宋体" w:cs="宋体"/>
                <w:kern w:val="2"/>
                <w:sz w:val="21"/>
                <w:szCs w:val="24"/>
                <w:lang w:val="en-US" w:eastAsia="zh-CN" w:bidi="ar-SA"/>
              </w:rPr>
            </w:pPr>
          </w:p>
        </w:tc>
      </w:tr>
    </w:tbl>
    <w:p w14:paraId="31007407">
      <w:pPr>
        <w:spacing w:line="285" w:lineRule="auto"/>
        <w:jc w:val="center"/>
      </w:pPr>
      <w:r>
        <w:rPr>
          <w:rFonts w:ascii="宋体" w:hAnsi="宋体" w:eastAsia="宋体" w:cs="宋体"/>
          <w:b/>
          <w:color w:val="auto"/>
          <w:sz w:val="24"/>
        </w:rPr>
        <w:t>非选择题部分</w:t>
      </w:r>
    </w:p>
    <w:p w14:paraId="2206B29F">
      <w:pPr>
        <w:spacing w:line="360" w:lineRule="auto"/>
        <w:jc w:val="left"/>
      </w:pPr>
      <w:r>
        <w:rPr>
          <w:color w:val="auto"/>
          <w:sz w:val="21"/>
        </w:rPr>
        <w:t>26.</w:t>
      </w:r>
      <w:r>
        <w:t>（1）</w:t>
      </w:r>
      <w:r>
        <w:rPr>
          <w:rFonts w:ascii="宋体" w:hAnsi="宋体" w:eastAsia="宋体" w:cs="宋体"/>
          <w:color w:val="auto"/>
        </w:rPr>
        <w:t>热带雨林气候，全年高温多雨；太阳辐射强（或光合作用强），植物生长快；风力弱（或水热组合好），植物茂盛高大。</w:t>
      </w:r>
      <w:r>
        <w:t xml:space="preserve">    </w:t>
      </w:r>
    </w:p>
    <w:p w14:paraId="1CD270B0">
      <w:pPr>
        <w:spacing w:line="360" w:lineRule="auto"/>
        <w:jc w:val="left"/>
      </w:pPr>
      <w:r>
        <w:t>（2）</w:t>
      </w:r>
      <w:r>
        <w:rPr>
          <w:rFonts w:ascii="宋体" w:hAnsi="宋体" w:eastAsia="宋体" w:cs="宋体"/>
          <w:color w:val="auto"/>
        </w:rPr>
        <w:t>岛屿众多，运输距离远；人口少，海运和空运为主，能效低，能源消耗量大；能源以化石能源或煤石油，天然气为主。</w:t>
      </w:r>
      <w:r>
        <w:t xml:space="preserve">    </w:t>
      </w:r>
    </w:p>
    <w:p w14:paraId="2E533605">
      <w:pPr>
        <w:spacing w:line="360" w:lineRule="auto"/>
        <w:jc w:val="left"/>
      </w:pPr>
      <w:r>
        <w:t>（3）</w:t>
      </w:r>
    </w:p>
    <w:p w14:paraId="0D46B9DE">
      <w:pPr>
        <w:spacing w:line="360" w:lineRule="auto"/>
        <w:jc w:val="left"/>
      </w:pPr>
      <w:r>
        <w:rPr>
          <w:rFonts w:ascii="宋体" w:hAnsi="宋体" w:eastAsia="宋体" w:cs="宋体"/>
          <w:color w:val="auto"/>
        </w:rPr>
        <w:t>煤、石油等化石能源丰富且廉价；全球变暖，海平面上升，沿海低地易受海水淹没威胁；水能、地热能、太阳能（海洋能、生物质能）等可再生能源丰富；可再生能源互补性强（或可再生能源碳排放少/非可再生能源碳排放多）。</w:t>
      </w:r>
    </w:p>
    <w:p w14:paraId="391BFE22">
      <w:pPr>
        <w:spacing w:line="360" w:lineRule="auto"/>
        <w:jc w:val="left"/>
      </w:pPr>
      <w:r>
        <w:rPr>
          <w:color w:val="auto"/>
          <w:sz w:val="21"/>
        </w:rPr>
        <w:t>27.</w:t>
      </w:r>
      <w:r>
        <w:t xml:space="preserve">（1）    ①. </w:t>
      </w:r>
      <w:r>
        <w:rPr>
          <w:rFonts w:ascii="宋体" w:hAnsi="宋体" w:eastAsia="宋体" w:cs="宋体"/>
          <w:color w:val="auto"/>
        </w:rPr>
        <w:t>南</w:t>
      </w:r>
      <w:r>
        <w:t xml:space="preserve">    ②. </w:t>
      </w:r>
      <w:r>
        <w:rPr>
          <w:rFonts w:ascii="宋体" w:hAnsi="宋体" w:eastAsia="宋体" w:cs="宋体"/>
          <w:color w:val="auto"/>
        </w:rPr>
        <w:t>冬季</w:t>
      </w:r>
      <w:r>
        <w:t xml:space="preserve">    ③. </w:t>
      </w:r>
      <w:r>
        <w:rPr>
          <w:rFonts w:ascii="宋体" w:hAnsi="宋体" w:eastAsia="宋体" w:cs="宋体"/>
          <w:color w:val="auto"/>
        </w:rPr>
        <w:t>冬季（该季节）受偏北（西北）风影响，水汽输入少。</w:t>
      </w:r>
      <w:r>
        <w:t xml:space="preserve">    </w:t>
      </w:r>
    </w:p>
    <w:p w14:paraId="711253CC">
      <w:pPr>
        <w:spacing w:line="360" w:lineRule="auto"/>
        <w:jc w:val="left"/>
      </w:pPr>
      <w:r>
        <w:t>（2）</w:t>
      </w:r>
      <w:r>
        <w:rPr>
          <w:rFonts w:ascii="宋体" w:hAnsi="宋体" w:eastAsia="宋体" w:cs="宋体"/>
          <w:color w:val="auto"/>
        </w:rPr>
        <w:t>南半球东南信风越过赤道，偏转成西南季风，把水汽输入到长江上游。水汽源地为孟加拉湾（印度洋）</w:t>
      </w:r>
      <w:r>
        <w:rPr>
          <w:rFonts w:ascii="Times New Roman" w:hAnsi="Times New Roman" w:eastAsia="Times New Roman" w:cs="Times New Roman"/>
          <w:color w:val="auto"/>
        </w:rPr>
        <w:t>/</w:t>
      </w:r>
      <w:r>
        <w:rPr>
          <w:rFonts w:ascii="宋体" w:hAnsi="宋体" w:eastAsia="宋体" w:cs="宋体"/>
          <w:color w:val="auto"/>
        </w:rPr>
        <w:t>阿拉伯海。</w:t>
      </w:r>
      <w:r>
        <w:t xml:space="preserve">    </w:t>
      </w:r>
    </w:p>
    <w:p w14:paraId="0A6E823D">
      <w:pPr>
        <w:spacing w:line="360" w:lineRule="auto"/>
        <w:jc w:val="left"/>
      </w:pPr>
      <w:r>
        <w:t>（3）</w:t>
      </w:r>
      <w:r>
        <w:rPr>
          <w:rFonts w:ascii="宋体" w:hAnsi="宋体" w:eastAsia="宋体" w:cs="宋体"/>
          <w:color w:val="auto"/>
        </w:rPr>
        <w:t>蓄积多雨期地表水（修建水库）；区域间调水；利用地下水；适时开展人工降水。</w:t>
      </w:r>
    </w:p>
    <w:p w14:paraId="7DF7A9A0">
      <w:pPr>
        <w:spacing w:line="360" w:lineRule="auto"/>
        <w:jc w:val="left"/>
      </w:pPr>
      <w:r>
        <w:rPr>
          <w:color w:val="auto"/>
          <w:sz w:val="21"/>
        </w:rPr>
        <w:t>28.</w:t>
      </w:r>
      <w:r>
        <w:t xml:space="preserve">（1）    ①. </w:t>
      </w:r>
      <w:r>
        <w:rPr>
          <w:rFonts w:ascii="宋体" w:hAnsi="宋体" w:eastAsia="宋体" w:cs="宋体"/>
          <w:color w:val="auto"/>
        </w:rPr>
        <w:t>东北</w:t>
      </w:r>
      <w:r>
        <w:rPr>
          <w:rFonts w:ascii="Times New Roman" w:hAnsi="Times New Roman" w:eastAsia="Times New Roman" w:cs="Times New Roman"/>
          <w:color w:val="auto"/>
        </w:rPr>
        <w:t>-</w:t>
      </w:r>
      <w:r>
        <w:rPr>
          <w:rFonts w:ascii="宋体" w:hAnsi="宋体" w:eastAsia="宋体" w:cs="宋体"/>
          <w:color w:val="auto"/>
        </w:rPr>
        <w:t>西南（平行于海岸线）</w:t>
      </w:r>
      <w:r>
        <w:t xml:space="preserve">    ②. </w:t>
      </w:r>
      <w:r>
        <w:rPr>
          <w:rFonts w:ascii="宋体" w:hAnsi="宋体" w:eastAsia="宋体" w:cs="宋体"/>
          <w:color w:val="auto"/>
        </w:rPr>
        <w:t>河流带来泥沙沉积于沿海地区，潮流推动泥沙向岸边运动；受沿岸流影响，形成沙坝，部分露出海面，形成沙岛。</w:t>
      </w:r>
      <w:r>
        <w:t xml:space="preserve">    </w:t>
      </w:r>
    </w:p>
    <w:p w14:paraId="7C1E5657">
      <w:pPr>
        <w:spacing w:line="360" w:lineRule="auto"/>
        <w:jc w:val="left"/>
      </w:pPr>
      <w:r>
        <w:t>（2）</w:t>
      </w:r>
      <w:r>
        <w:rPr>
          <w:rFonts w:ascii="宋体" w:hAnsi="宋体" w:eastAsia="宋体" w:cs="宋体"/>
          <w:color w:val="auto"/>
        </w:rPr>
        <w:t>围海造陆后，甲海域附近水动力变强，细颗粒物不易沉积，不断的冲刷分选，细颗粒物被带走。</w:t>
      </w:r>
      <w:r>
        <w:t xml:space="preserve">    </w:t>
      </w:r>
    </w:p>
    <w:p w14:paraId="0373618E">
      <w:pPr>
        <w:spacing w:line="360" w:lineRule="auto"/>
        <w:jc w:val="left"/>
      </w:pPr>
      <w:r>
        <w:t>（3）</w:t>
      </w:r>
      <w:r>
        <w:rPr>
          <w:rFonts w:ascii="宋体" w:hAnsi="宋体" w:eastAsia="宋体" w:cs="宋体"/>
          <w:color w:val="auto"/>
        </w:rPr>
        <w:t>围海占用；潮流减弱，淤积增加，潟湖萎缩；潟湖内纳潮量减少，水体交换能力减弱，水质下降；生物多样性减弱，生态功能退化。</w:t>
      </w:r>
      <w:r>
        <w:t xml:space="preserve">    </w:t>
      </w:r>
    </w:p>
    <w:p w14:paraId="0B97809D">
      <w:pPr>
        <w:spacing w:line="360" w:lineRule="auto"/>
        <w:jc w:val="left"/>
      </w:pPr>
      <w:r>
        <w:t>（4）</w:t>
      </w:r>
      <w:r>
        <w:rPr>
          <w:rFonts w:ascii="宋体" w:hAnsi="宋体" w:eastAsia="宋体" w:cs="宋体"/>
          <w:color w:val="auto"/>
        </w:rPr>
        <w:t>岸线修复：修复海岸线长度、滨海湿地面积，岸线形态（地形）、沉积物类型及分布。环境及生境：物种多样性、滨海湿地水质、湿地植被面积（种类）、湿地生物种类（密度）、植物成活率、植被覆盖率、潮汐幅度、外来物种数量和种类。</w:t>
      </w:r>
    </w:p>
    <w:p w14:paraId="74E194FB">
      <w:pPr>
        <w:spacing w:line="360" w:lineRule="auto"/>
        <w:jc w:val="left"/>
      </w:pPr>
      <w:r>
        <w:br w:type="textWrapping"/>
      </w:r>
    </w:p>
    <w:p w14:paraId="25480871">
      <w:pPr>
        <w:spacing w:line="360" w:lineRule="auto"/>
        <w:jc w:val="both"/>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BBDA">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4EE94721">
    <w:pPr>
      <w:pStyle w:val="2"/>
    </w:pPr>
  </w:p>
  <w:p w14:paraId="6537F29B">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1CB3">
    <w:pPr>
      <w:pStyle w:val="3"/>
      <w:pBdr>
        <w:bottom w:val="none" w:color="auto" w:sz="0" w:space="0"/>
      </w:pBdr>
    </w:pPr>
    <w:r>
      <w:rPr>
        <w:rFonts w:hint="eastAsia"/>
        <w:lang w:eastAsia="zh-CN"/>
      </w:rPr>
      <w:t>杨府山高复</w:t>
    </w:r>
    <w:r>
      <w:rPr>
        <w:rFonts w:hint="eastAsia"/>
        <w:lang w:val="en-US" w:eastAsia="zh-CN"/>
      </w:rPr>
      <w:t xml:space="preserve"> 微信420326747</w:t>
    </w:r>
    <w:r>
      <w:t xml:space="preserve">     </w:t>
    </w:r>
  </w:p>
  <w:p w14:paraId="0E22E487">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230040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Pages>
  <Words>898</Words>
  <Characters>978</Characters>
  <Lines>0</Lines>
  <Paragraphs>0</Paragraphs>
  <TotalTime>0</TotalTime>
  <ScaleCrop>false</ScaleCrop>
  <LinksUpToDate>false</LinksUpToDate>
  <CharactersWithSpaces>1031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2025-04-10T20:50:00Z</dcterms:created>
  <dc:creator>学科网试题生产平台</dc:creator>
  <dc:description>3558096089702400</dc:description>
  <cp:lastModifiedBy>温州杨府山高复学校</cp:lastModifiedBy>
  <dcterms:modified xsi:type="dcterms:W3CDTF">2025-05-12T09:06:22Z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1131B15255CA459C86C3A0122FD17E10_12</vt:lpwstr>
  </property>
</Properties>
</file>