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D8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/>
          <w:sz w:val="30"/>
          <w:szCs w:val="3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sz w:val="30"/>
          <w:szCs w:val="30"/>
        </w:rPr>
        <w:t>2025年浙江省职教高考宁波、嘉兴第二次模拟考试《语文》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答案解析</w:t>
      </w:r>
    </w:p>
    <w:bookmarkEnd w:id="0"/>
    <w:p w14:paraId="3FE39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12661900</wp:posOffset>
            </wp:positionH>
            <wp:positionV relativeFrom="topMargin">
              <wp:posOffset>10553700</wp:posOffset>
            </wp:positionV>
            <wp:extent cx="495300" cy="444500"/>
            <wp:effectExtent l="0" t="0" r="0" b="1270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1"/>
          <w:szCs w:val="21"/>
        </w:rPr>
        <w:t>一、基础知识</w:t>
      </w:r>
    </w:p>
    <w:p w14:paraId="188FD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1.答案：D</w:t>
      </w:r>
    </w:p>
    <w:p w14:paraId="61AC7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解析：①中“矗立”的“矗”应读“chù”，“松驰”错误，应为“松弛”；②中“锲而不舍”的“锲”应读“qiè”，“再接再励”错误，应为“再接再厉”；③中“跻（jǐ）身”应读“跻（jī）身”，“至高点”错误，应为“制高点”。</w:t>
      </w:r>
    </w:p>
    <w:p w14:paraId="30CED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2.答案：C</w:t>
      </w:r>
    </w:p>
    <w:p w14:paraId="09309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解析：“淋漓尽致”形容文章、说话表达得充分透彻或痛快到极点，也可形容暴露得很彻底，用于此处形容读完后的情感抒发是恰当的，“酣畅淋漓”也有类似意思，二者在此处均可使用，C 选项分析错误。A 选项，“栩栩如生”通常形容艺术形象，用于形容课程不合适；B 选项，“一气呵成”用于形容文章气势连贯，此处形容讲述不合适；D 选项，“拳拳之心”形容恳切，用于形容叶先生的情意恰当 。</w:t>
      </w:r>
    </w:p>
    <w:p w14:paraId="287C2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3.答案：D</w:t>
      </w:r>
    </w:p>
    <w:p w14:paraId="3EEAF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解析：原句“把时间为脉络”句式杂糅。“以……为”是正确的固定搭配，A选项“让时间为脉络”搭配不当；B选项“将时间为脉络”搭配不当；C选项“把时间为脉络”错误。</w:t>
      </w:r>
    </w:p>
    <w:p w14:paraId="584AC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4.答案：A</w:t>
      </w:r>
    </w:p>
    <w:p w14:paraId="47E45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解析：①句中“古诗词课”不是作品名，不能用引号，应改为书名号，A选项分析错误。B 选项，“活泼的”和“栩栩如生的”是并列关系，用顿号正确，“冒着泡”特殊含义引号使用正确；C选项，“思考”与“抛问”“解问”不同类，用逗号正确；D选项，“一课”是作品一部分，用引号正确。</w:t>
      </w:r>
    </w:p>
    <w:p w14:paraId="1D4DE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5.答案：A</w:t>
      </w:r>
    </w:p>
    <w:p w14:paraId="50638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解析：文段强调铁道之旅中火车奔驰时窗外景色的变化，以及铁道废线之旅也有趣味，重点在于体现铁道之旅让人领略到时空变化，A选项正确。B选项“观察敏锐的人”在文中未提及；C选项“目不暇接”没有体现文段主旨；D选项“怀旧气息”并非文段重点。</w:t>
      </w:r>
    </w:p>
    <w:p w14:paraId="15385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6.答案：B</w:t>
      </w:r>
    </w:p>
    <w:p w14:paraId="2EB4F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解析：③“但更为普遍真实的是”承接前文“艺术家可以活在艺术史之中”，引出转折内容；②“他们生活在社会历史之中”紧接③，说明艺术家的实际生活环境；①“艺术的独立性不是说艺术可以断绝与时代的关系”与②衔接，进一步阐述艺术与时代的关系；④“而是说一种抵抗方式”承接①，解释艺术独立性的真正含义。</w:t>
      </w:r>
    </w:p>
    <w:p w14:paraId="70A89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7.答案：B</w:t>
      </w:r>
    </w:p>
    <w:p w14:paraId="0E0CD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解析：“庄生晓梦迷蝴蝶，望帝春心托杜鹃” 中“杜鹃”只指杜鹃鸟，并没有指杜鹃花，诗人借杜鹃表达内心的哀愁与思念，B 选项分析错误。A 选项，“风雨” 一语双关，既指自然风雨，又指人生和政治风雨；C选项，“晴”谐音“情”，双关修辞正确；D选项，“惶恐滩”“零丁洋”双关，既指地名，又渲染形势险恶和境况危苦。</w:t>
      </w:r>
    </w:p>
    <w:p w14:paraId="1D88A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8.答案：C</w:t>
      </w:r>
    </w:p>
    <w:p w14:paraId="1E3FE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解析：《塞上听吹笛》是七言绝句，不是七言律诗，C 选项错误。A选项，《乡愁》比喻贴切，语言优美；B选项，《塞上听吹笛》中“雪净”“牧马”“明月”营造出和平宁静氛围；D选项，《塞上听吹笛》虚实相生，意境美妙阔远 。</w:t>
      </w:r>
    </w:p>
    <w:p w14:paraId="1400C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二、文言文阅读</w:t>
      </w:r>
    </w:p>
    <w:p w14:paraId="7D519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9.答案：B</w:t>
      </w:r>
    </w:p>
    <w:p w14:paraId="3D6B3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解析：“镠泣谢之”中“谢”应为“感谢”之义，“乃令张良留谢”中“谢”是 “辞谢”的意思，二者含义不同，B选项推断错误。A选项，“望桓侯而还走”中“走” 是“疾行、跑”，与“走窜避之”中“走”义同；C选项，“所以遣将守关者”中 “遣”是“派遣”，与“帝遣近臣宣谕止遏”中“遣”义同；D选项，“严惩不贷” 中“贷”是“宽恕”，与“欲贷其罪”中“贷”义同。</w:t>
      </w:r>
    </w:p>
    <w:p w14:paraId="56170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10.答案：A</w:t>
      </w:r>
    </w:p>
    <w:p w14:paraId="4CBFE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解析：A选项，“镠临安故里兴造第舍”中“以”作介词，译为“在”，正确。B选项，“镠即徒步访宽，请言其故”中“其”是指示代词，译为“其中的”；C选项，“至暮，官军克捷”中“于”在此处无实际意义，不译；D选项，“方稍稍迥”中 “而”表顺承，可译为“才”。</w:t>
      </w:r>
    </w:p>
    <w:p w14:paraId="78A2E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11.答案：B</w:t>
      </w:r>
    </w:p>
    <w:p w14:paraId="1DB0A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解析：“录其奔遁者” 不是判断句，是普通的陈述句，“……者”在这里是“…… 的人”的意思，B选项推断错误。A选项，“岁时游于里中”正常语序为“岁时于里中游”，是状语后置句；C选项，“官军大败”意思是官军被打败，是被动句；D 选项，“莫肯从命”省略了主语“将士们”是省略句。</w:t>
      </w:r>
    </w:p>
    <w:p w14:paraId="1C884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12.答案：C</w:t>
      </w:r>
    </w:p>
    <w:p w14:paraId="33A02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解析：“望风而退”是见势就退兵，“以徒兵阵于后” 是带着步兵在骑兵后面列阵，“为奔骑所突”是被奔腾而来的骑兵突破，“南走”是向南逃跑。A选项“奔腾而来的骑兵被突破”错误；B选项“望见风向就退兵”“向南走去”错误；D选项“望见风向就退兵”“向南走去”错误。</w:t>
      </w:r>
    </w:p>
    <w:p w14:paraId="2326C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13.答案：①能虚心接受父亲的教导；②为人处世要保持清醒头脑，不可贪图享乐，面对不良行为要严格约束，坚守原则。</w:t>
      </w:r>
    </w:p>
    <w:p w14:paraId="22AD9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解析：甲文中钱镠听了父亲的话后 “泣谢之”，说明他能虚心接受教导。两篇文章分别从钱镠和柴荣的事例，启示我们要正确对待自己的行为和他人的意见，坚守原则，整饬不良风气。</w:t>
      </w:r>
    </w:p>
    <w:p w14:paraId="77F06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三、文字表述题</w:t>
      </w:r>
    </w:p>
    <w:p w14:paraId="5C52D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14.（1）①一弦一柱思华年；②春风不度玉门关；③独坐幽篁里；④昆山玉碎凤凰叫</w:t>
      </w:r>
    </w:p>
    <w:p w14:paraId="7229A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解析：本题考查对经典诗词的背诵默写，根据给出的上句或下句以及提示的乐器，准确填写对应的诗句。</w:t>
      </w:r>
    </w:p>
    <w:p w14:paraId="43B33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（2）宣传口号：了解节气文化，传承农耕文明；金点子①：举办节气知识竞赛；金点子②：开展农耕体验活动</w:t>
      </w:r>
    </w:p>
    <w:p w14:paraId="4D4AE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解析：宣传口号要体现二十四节气与农耕文明的联系，且不超过 20 字。金点子要围绕节气和农耕文明设计体验活动，每个不超过 10 字，具有可操作性。</w:t>
      </w:r>
    </w:p>
    <w:p w14:paraId="4CC30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（3）示例：“但愿人长久，千里共婵娟。” 明月、月饼、团圆饭成了中秋节的经典形象，也让漂泊的游子对家产生了深深的眷恋。</w:t>
      </w:r>
    </w:p>
    <w:p w14:paraId="71C30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解析：仿写要先选一个传统节日，再引用一句相关古诗词，列举该节日的经典形象，最后表达节日引发的情感，句式和示例保持一致。</w:t>
      </w:r>
    </w:p>
    <w:p w14:paraId="62348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四、媒体文阅读</w:t>
      </w:r>
    </w:p>
    <w:p w14:paraId="151E1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15.答案：D</w:t>
      </w:r>
    </w:p>
    <w:p w14:paraId="3ED05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解析：材料二表格中只呈现了不同地区的收视率数据，并没有提及收视率与地域、气候条件、经济发展和文化传统的关系，无法从表格中得出该结论，D选项解读与推断错误。A选项，从表格数据可看出辽宁收视率最高，海南最低；B选项，春晚虽收视率有差异，但依然是中国文化重要代表；C选项，从表格数据大致可看出从北到南收视率呈递减趋势。</w:t>
      </w:r>
    </w:p>
    <w:p w14:paraId="58D42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16.答案：B</w:t>
      </w:r>
    </w:p>
    <w:p w14:paraId="5EEE5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解析：A选项，因果关系错误，是春晚的变迁反映了中国社会的变迁，而不是因为中国社会变迁所以春晚成为社会缩影；C选项，春晚的“共享”功能是共享节日时间和欢乐，“消灭附近” 是现代社会发展的趋势，并非春晚的功能；D选项，节日是文化传承的重要载体和方式，春晚是春节期间的文化活动，不能直接说春晚是文化传承的重要载体和方式。B选项，根据巴赫金对古典时代狂欢性节日的观点，中国春晚在春节这个带有狂欢色彩的节日中，也发挥着宣泄和社会泄压阀的作用，正确。</w:t>
      </w:r>
    </w:p>
    <w:p w14:paraId="79944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17.答案：C</w:t>
      </w:r>
    </w:p>
    <w:p w14:paraId="489AD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解析：C选项“春江潮水连海平，海上明月共潮生。滟滟随波千万里，何处春江无月明”描绘的是春江花月夜的美景，没有体现欢聚祥和的特点。A选项描绘的是暮春时节人们出游的欢乐场景；B选项描述了文人雅士聚会的情景，体现欢聚；D 选项“烹羊宰牛且为乐，会须一饮三百杯”体现了欢乐的宴饮场景。</w:t>
      </w:r>
    </w:p>
    <w:p w14:paraId="76645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18答案：①满足人们的节日心理需求，渲染欢乐祥和氛围，展现人间温情；②实现共享，让人们共享节日时间和欢乐；③传承文化，展示民俗和非遗文化，推动传统与现代的融合。</w:t>
      </w:r>
    </w:p>
    <w:p w14:paraId="02EAA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解析：根据材料三内容，从满足心理需求、共享、文化传承三个方面进行概括，提取关键信息组织答案。</w:t>
      </w:r>
    </w:p>
    <w:p w14:paraId="001FF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19.答案：①以宋代名画为灵感，挖掘传统文化内涵，满足了春晚传承文化的需求；②通过舞蹈动作展现春天活力和欢快氛围，契合春晚欢乐祥和的主题，满足人们的节日心理需求；③融合多种艺术元素和现代媒体技术，实现创新性转化，符合春晚与时俱进、不断创新的特点。</w:t>
      </w:r>
    </w:p>
    <w:p w14:paraId="665E0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解析：结合材料中关于春晚的文化功能和特点，从《只此青绿》的创作灵感、表现内容、艺术创新等方面分析其成功原因。</w:t>
      </w:r>
    </w:p>
    <w:p w14:paraId="41809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五、文学作品阅读</w:t>
      </w:r>
    </w:p>
    <w:p w14:paraId="7CB72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20.答案：BD</w:t>
      </w:r>
    </w:p>
    <w:p w14:paraId="19E6A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解析：B选项，文章是先叙后议，不是先议后叙；D选项，作者将王维比作唐朝的爱因斯坦，是为了突出王维对山水景物参悟透彻，不是用爱因斯坦衬托王维。A 选项，作者以“明月清泉”象征独立人格和人生境界；C选项，通过对比表达人生感悟；E选项，文章旁征博引，以读诗感悟为线索，体现“形散而神聚”。</w:t>
      </w:r>
    </w:p>
    <w:p w14:paraId="40B0D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答案：运用了对偶、比喻的修辞手法。“明月松间照”与“清泉石上流”对偶，句式整齐，富有节奏感。将“明月”“清泉”比作能慰藉灵魂、淘洗身躯的力量，生动形象地表达了作者对王维诗歌所描绘的意境的向往，以及对淡泊宁静、独立自由生活的追求。</w:t>
      </w:r>
    </w:p>
    <w:p w14:paraId="5C10C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解析：从修辞手法和表达情感两个角度赏析。先指出对偶、比喻的修辞，分析其效果，再阐述句子所表达的作者的情感。</w:t>
      </w:r>
    </w:p>
    <w:p w14:paraId="09F92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21.答案：“灿烂意境”不仅包含悠然闲适、恬静淡泊，还包含一种积极向上、充满活力的生命状态。作者在追寻过程中，逐渐认识到这种意境中蕴含着劳作、独立、思想等精神内涵，是物质与精神的统一，是历经人生体验后对生活的深刻感悟。</w:t>
      </w:r>
    </w:p>
    <w:p w14:paraId="37413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解析：结合文章内容，从作者不同阶段对诗歌意境的理解变化，以及文章结尾对诗歌中蕴含的精神内涵的阐述来理解 “灿烂意境” 的含义。</w:t>
      </w:r>
    </w:p>
    <w:p w14:paraId="5B0A1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22.答案：①朦胧模糊，不理解其意义；②能背诵诗句获得赞许，但理解不深；③深入乡村及游历山川后；④经历人生后，理解到诗歌蕴含的高洁情怀和精神财富。</w:t>
      </w:r>
    </w:p>
    <w:p w14:paraId="2DFC7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解析：根据文章中作者在不同阶段对《山居秋暝》的理解，按照表格要求，准确概括并填写相应内容。</w:t>
      </w:r>
    </w:p>
    <w:p w14:paraId="4A66D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23.答案：①取材广泛：从王维的诗歌，到生活中的松树、柏树，再到人生经历等，选材丰富多样；②富有哲理：通过对王维诗歌的解读和人生感悟，传达出保持独立人格、淡泊名利等哲理；③语言典雅：运用 “穷极物理”“口吐莲花”等典雅的词语，增添文章文化内涵；④富有意境：多处描写如“明月松间照，清泉石上流”等，营造出清幽宁静的意境。</w:t>
      </w:r>
    </w:p>
    <w:p w14:paraId="659A7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解析：根据题干中贾平凹散文的四个特点，结合文本内容，分别从选材、主题、语言、意境等方面举例分析。</w:t>
      </w:r>
    </w:p>
    <w:p w14:paraId="726C3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六、写作</w:t>
      </w:r>
    </w:p>
    <w:p w14:paraId="3C49F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24.解析：这是一道材料作文题。材料一讲述两位作家面对登山的不同选择，一位被山脚美景吸引止步，一位认为应登顶；材料二给出两种不同观点，一种主张登峰登顶、观潮立潮头，一种认为月盈则亏、水满则溢。写作时可以从以下角度立意：</w:t>
      </w:r>
    </w:p>
    <w:p w14:paraId="7D46F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勇于攀登，追求极致：赞同积极进取，不断挑战自我，勇攀高峰，实现人生价值，如列举运动员不断突破极限的事例。</w:t>
      </w:r>
    </w:p>
    <w:p w14:paraId="260AA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懂得知足，适可而止：认可在适当的时候要懂得知足，避免过度追求带来的负面影响，以一些因贪婪而失败的商业案例论证。</w:t>
      </w:r>
    </w:p>
    <w:p w14:paraId="353C4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辩证看待进取与知足：阐述在不同情境下应做出不同选择，在追求目标时要有进取精神，在收获成果时要懂得知足，以历史人物的兴衰为例说明。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CAA20"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FDB66"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18"/>
    <w:rsid w:val="004151FC"/>
    <w:rsid w:val="008302A7"/>
    <w:rsid w:val="008528F3"/>
    <w:rsid w:val="00964D27"/>
    <w:rsid w:val="00A2151B"/>
    <w:rsid w:val="00C02FC6"/>
    <w:rsid w:val="00E37C18"/>
    <w:rsid w:val="3BA0170F"/>
    <w:rsid w:val="6AD0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Char"/>
    <w:link w:val="1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36">
    <w:name w:val="页脚 Char"/>
    <w:link w:val="11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4012</Words>
  <Characters>4059</Characters>
  <Lines>29</Lines>
  <Paragraphs>8</Paragraphs>
  <TotalTime>0</TotalTime>
  <ScaleCrop>false</ScaleCrop>
  <LinksUpToDate>false</LinksUpToDate>
  <CharactersWithSpaces>4092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2025-02-26T05:01:00Z</dcterms:created>
  <dc:creator>Administrator</dc:creator>
  <cp:lastModifiedBy>Administrator</cp:lastModifiedBy>
  <dcterms:modified xsi:type="dcterms:W3CDTF">2025-03-17T07:56:59Z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TemplateDocerSaveRecord">
    <vt:lpwstr>eyJoZGlkIjoiNmZkMGQwNDQ4YWE0OWJmMTgwYTgxZDBjNGYzYzQ4Y2MifQ==</vt:lpwstr>
  </property>
  <property fmtid="{D5CDD505-2E9C-101B-9397-08002B2CF9AE}" pid="7" name="KSOProductBuildVer">
    <vt:lpwstr>2052-12.1.0.20305</vt:lpwstr>
  </property>
  <property fmtid="{D5CDD505-2E9C-101B-9397-08002B2CF9AE}" pid="8" name="ICV">
    <vt:lpwstr>DEA558CE3DF44F528EBA85D75076B364_12</vt:lpwstr>
  </property>
</Properties>
</file>